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6E61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4B81A0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6A5D90">
        <w:rPr>
          <w:rFonts w:ascii="Courier New" w:hAnsi="Courier New" w:cs="Courier New"/>
          <w:sz w:val="24"/>
          <w:szCs w:val="24"/>
          <w:u w:val="single"/>
          <w:lang w:eastAsia="ru-RU"/>
        </w:rPr>
        <w:t>40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2584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1B739CFF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="00A55D59">
        <w:rPr>
          <w:rFonts w:ascii="Courier New" w:hAnsi="Courier New" w:cs="Courier New"/>
          <w:sz w:val="24"/>
          <w:szCs w:val="24"/>
          <w:lang w:eastAsia="ru-RU"/>
        </w:rPr>
        <w:t>«</w:t>
      </w:r>
      <w:r w:rsidR="006A5D90">
        <w:rPr>
          <w:rFonts w:ascii="Courier New" w:hAnsi="Courier New" w:cs="Courier New"/>
          <w:sz w:val="24"/>
          <w:szCs w:val="24"/>
          <w:lang w:eastAsia="ru-RU"/>
        </w:rPr>
        <w:t>29</w:t>
      </w:r>
      <w:r w:rsidR="00A55D59">
        <w:rPr>
          <w:rFonts w:ascii="Courier New" w:hAnsi="Courier New" w:cs="Courier New"/>
          <w:sz w:val="24"/>
          <w:szCs w:val="24"/>
          <w:lang w:eastAsia="ru-RU"/>
        </w:rPr>
        <w:t>»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625846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9C1D747" w14:textId="690533CA" w:rsidR="00A55D59" w:rsidRDefault="007B4D82" w:rsidP="00A55D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</w:t>
      </w:r>
      <w:r w:rsidR="006A5D9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Не установлен</w:t>
      </w:r>
      <w:r w:rsidR="00A55D59" w:rsidRP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6A5D9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A55D59" w:rsidRP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14:paraId="753A9FDC" w14:textId="5553C538" w:rsidR="00F97D25" w:rsidRPr="00225528" w:rsidRDefault="00F97D25" w:rsidP="00A55D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в отношении самовольно (незаконно) установленн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а)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36D4090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6A5D90" w:rsidRPr="006A5D90">
        <w:rPr>
          <w:rFonts w:ascii="Courier New" w:hAnsi="Courier New" w:cs="Courier New"/>
          <w:sz w:val="23"/>
          <w:szCs w:val="23"/>
          <w:u w:val="single"/>
          <w:lang w:eastAsia="ru-RU"/>
        </w:rPr>
        <w:t>сборное железобетонное ограждение</w:t>
      </w:r>
      <w:r w:rsidR="006A5D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160 м.</w:t>
      </w:r>
      <w:r w:rsidR="00D937D6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_________________________________________________________________</w:t>
      </w:r>
      <w:r w:rsidR="00D25DAE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4D7B0BB2" w14:textId="2D96D64F" w:rsidR="00A01B8F" w:rsidRDefault="00D937D6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7B0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Pr="007B0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область,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proofErr w:type="spellStart"/>
      <w:r w:rsidRPr="007B0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 </w:t>
      </w:r>
      <w:r w:rsidRPr="007B0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Pr="006A5D9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Смирновская, возле д.30, к. 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6258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</w:t>
      </w:r>
      <w:r w:rsidR="00D25DA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71CF2A0B" w14:textId="77777777" w:rsidR="00D25DAE" w:rsidRDefault="00D25DAE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76248354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01E25E1B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62584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CEC4D54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D937D6">
        <w:rPr>
          <w:rFonts w:ascii="Courier New" w:hAnsi="Courier New" w:cs="Courier New"/>
          <w:sz w:val="24"/>
          <w:szCs w:val="24"/>
          <w:u w:val="single"/>
          <w:lang w:eastAsia="ru-RU"/>
        </w:rPr>
        <w:t>40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2584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D937D6">
        <w:rPr>
          <w:rFonts w:ascii="Courier New" w:hAnsi="Courier New" w:cs="Courier New"/>
          <w:sz w:val="24"/>
          <w:szCs w:val="24"/>
          <w:u w:val="single"/>
          <w:lang w:eastAsia="ru-RU"/>
        </w:rPr>
        <w:t>29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2584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3E7AED" w14:textId="77777777" w:rsidR="003925D1" w:rsidRDefault="003925D1" w:rsidP="008325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EAA5A86" w14:textId="77777777" w:rsidR="008325C3" w:rsidRDefault="008325C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7D47D89" w14:textId="77777777" w:rsidR="008325C3" w:rsidRDefault="008325C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302BD58" w14:textId="77777777" w:rsidR="007B4D82" w:rsidRDefault="007B4D82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11079A" w14:textId="77777777" w:rsidR="007B4D82" w:rsidRDefault="007B4D82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EF827C0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Сообщаем, что в срок до </w:t>
      </w:r>
      <w:r w:rsidR="00611417">
        <w:rPr>
          <w:rFonts w:ascii="Courier New" w:hAnsi="Courier New" w:cs="Courier New"/>
          <w:sz w:val="24"/>
          <w:szCs w:val="24"/>
          <w:lang w:eastAsia="ru-RU"/>
        </w:rPr>
        <w:t>«</w:t>
      </w:r>
      <w:r w:rsidR="00D937D6">
        <w:rPr>
          <w:rFonts w:ascii="Courier New" w:hAnsi="Courier New" w:cs="Courier New"/>
          <w:sz w:val="24"/>
          <w:szCs w:val="24"/>
          <w:lang w:eastAsia="ru-RU"/>
        </w:rPr>
        <w:t>04</w:t>
      </w:r>
      <w:r w:rsidR="00611417">
        <w:rPr>
          <w:rFonts w:ascii="Courier New" w:hAnsi="Courier New" w:cs="Courier New"/>
          <w:sz w:val="24"/>
          <w:szCs w:val="24"/>
          <w:lang w:eastAsia="ru-RU"/>
        </w:rPr>
        <w:t>»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 w:rsidR="00D937D6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119CE6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="00611417">
        <w:rPr>
          <w:rFonts w:ascii="Courier New" w:hAnsi="Courier New" w:cs="Courier New"/>
          <w:sz w:val="24"/>
          <w:szCs w:val="24"/>
          <w:lang w:eastAsia="ru-RU"/>
        </w:rPr>
        <w:t>«</w:t>
      </w:r>
      <w:r w:rsidR="00D937D6">
        <w:rPr>
          <w:rFonts w:ascii="Courier New" w:hAnsi="Courier New" w:cs="Courier New"/>
          <w:sz w:val="24"/>
          <w:szCs w:val="24"/>
          <w:lang w:eastAsia="ru-RU"/>
        </w:rPr>
        <w:t>04</w:t>
      </w:r>
      <w:r w:rsidR="00611417">
        <w:rPr>
          <w:rFonts w:ascii="Courier New" w:hAnsi="Courier New" w:cs="Courier New"/>
          <w:sz w:val="24"/>
          <w:szCs w:val="24"/>
          <w:lang w:eastAsia="ru-RU"/>
        </w:rPr>
        <w:t>»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 w:rsidR="00D937D6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A0EC" w14:textId="77777777" w:rsidR="000736E5" w:rsidRDefault="000736E5" w:rsidP="00755E66">
      <w:pPr>
        <w:spacing w:after="0" w:line="240" w:lineRule="auto"/>
      </w:pPr>
      <w:r>
        <w:separator/>
      </w:r>
    </w:p>
  </w:endnote>
  <w:endnote w:type="continuationSeparator" w:id="0">
    <w:p w14:paraId="1FFC50E6" w14:textId="77777777" w:rsidR="000736E5" w:rsidRDefault="000736E5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BE1" w14:textId="77777777" w:rsidR="000736E5" w:rsidRDefault="000736E5" w:rsidP="00755E66">
      <w:pPr>
        <w:spacing w:after="0" w:line="240" w:lineRule="auto"/>
      </w:pPr>
      <w:r>
        <w:separator/>
      </w:r>
    </w:p>
  </w:footnote>
  <w:footnote w:type="continuationSeparator" w:id="0">
    <w:p w14:paraId="37157DE3" w14:textId="77777777" w:rsidR="000736E5" w:rsidRDefault="000736E5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736E5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C4C2D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12D1"/>
    <w:rsid w:val="005F2518"/>
    <w:rsid w:val="005F2D72"/>
    <w:rsid w:val="005F2F82"/>
    <w:rsid w:val="005F3BD1"/>
    <w:rsid w:val="005F67DB"/>
    <w:rsid w:val="005F6AC6"/>
    <w:rsid w:val="005F7B2C"/>
    <w:rsid w:val="00602855"/>
    <w:rsid w:val="00611417"/>
    <w:rsid w:val="006134C0"/>
    <w:rsid w:val="00614585"/>
    <w:rsid w:val="006146F5"/>
    <w:rsid w:val="00616B8A"/>
    <w:rsid w:val="00616BF6"/>
    <w:rsid w:val="006209A7"/>
    <w:rsid w:val="0062290A"/>
    <w:rsid w:val="00623864"/>
    <w:rsid w:val="00625846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A5D90"/>
    <w:rsid w:val="006B58F8"/>
    <w:rsid w:val="006C2AFF"/>
    <w:rsid w:val="006E354C"/>
    <w:rsid w:val="006E3783"/>
    <w:rsid w:val="006E53B7"/>
    <w:rsid w:val="006E61FA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4996"/>
    <w:rsid w:val="00796D1F"/>
    <w:rsid w:val="007975FE"/>
    <w:rsid w:val="00797692"/>
    <w:rsid w:val="007A337C"/>
    <w:rsid w:val="007B0799"/>
    <w:rsid w:val="007B4D82"/>
    <w:rsid w:val="007C2F98"/>
    <w:rsid w:val="007C6323"/>
    <w:rsid w:val="007D1AD3"/>
    <w:rsid w:val="007D74FD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325C3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5D59"/>
    <w:rsid w:val="00A5632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38E9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5697E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937D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2025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70</cp:revision>
  <cp:lastPrinted>2026-04-14T14:13:00Z</cp:lastPrinted>
  <dcterms:created xsi:type="dcterms:W3CDTF">2025-10-06T08:11:00Z</dcterms:created>
  <dcterms:modified xsi:type="dcterms:W3CDTF">2026-04-29T12:38:00Z</dcterms:modified>
</cp:coreProperties>
</file>