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B9A" w:rsidRDefault="00CF3B9A" w:rsidP="00CF3B9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Утверждена </w:t>
      </w:r>
    </w:p>
    <w:p w:rsidR="00CF3B9A" w:rsidRDefault="00CF3B9A" w:rsidP="00CF3B9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Постановлением администрации</w:t>
      </w:r>
    </w:p>
    <w:p w:rsidR="00CF3B9A" w:rsidRDefault="00CF3B9A" w:rsidP="00CF3B9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городского округа Люберцы</w:t>
      </w:r>
    </w:p>
    <w:p w:rsidR="00CF3B9A" w:rsidRDefault="00CF3B9A" w:rsidP="00CF3B9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от   03.09.2019  № 3270-ПА</w:t>
      </w:r>
    </w:p>
    <w:p w:rsidR="00CF3B9A" w:rsidRDefault="00CF3B9A" w:rsidP="00CF3B9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F3B9A" w:rsidRDefault="00CF3B9A" w:rsidP="00CF3B9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F3B9A" w:rsidRDefault="00CF3B9A" w:rsidP="00CF3B9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Муниципальная программа </w:t>
      </w:r>
    </w:p>
    <w:p w:rsidR="00CF3B9A" w:rsidRDefault="00CF3B9A" w:rsidP="00CF3B9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CF3B9A" w:rsidRDefault="00CF3B9A" w:rsidP="00CF3B9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F3B9A" w:rsidRDefault="00CF3B9A" w:rsidP="00CF3B9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</w:t>
      </w: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984"/>
        <w:gridCol w:w="1843"/>
        <w:gridCol w:w="2126"/>
        <w:gridCol w:w="2127"/>
        <w:gridCol w:w="2126"/>
        <w:gridCol w:w="1701"/>
      </w:tblGrid>
      <w:tr w:rsidR="00CF3B9A" w:rsidTr="00CF3B9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CF3B9A" w:rsidTr="00CF3B9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CF3B9A" w:rsidTr="00CF3B9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Исполняющий обязанности заместителя Главы администрации городского округа Люберцы Московской области Семенов А.М.</w:t>
            </w:r>
          </w:p>
        </w:tc>
      </w:tr>
      <w:tr w:rsidR="00CF3B9A" w:rsidTr="00CF3B9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CF3B9A" w:rsidTr="00CF3B9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2018-2022 годы</w:t>
            </w:r>
          </w:p>
        </w:tc>
      </w:tr>
      <w:tr w:rsidR="00CF3B9A" w:rsidTr="00CF3B9A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Перечень подпрограмм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CF3B9A" w:rsidTr="00CF3B9A">
        <w:trPr>
          <w:trHeight w:val="525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</w:t>
            </w:r>
            <w:r>
              <w:rPr>
                <w:rFonts w:ascii="Arial" w:hAnsi="Arial" w:cs="Arial"/>
                <w:lang w:eastAsia="en-US"/>
              </w:rPr>
              <w:lastRenderedPageBreak/>
              <w:t>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ублей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</w:tr>
      <w:tr w:rsidR="00CF3B9A" w:rsidTr="00CF3B9A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</w:tr>
      <w:tr w:rsidR="00CF3B9A" w:rsidTr="00CF3B9A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CF3B9A" w:rsidTr="00CF3B9A">
        <w:trPr>
          <w:trHeight w:val="588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CF3B9A" w:rsidTr="00CF3B9A">
        <w:trPr>
          <w:trHeight w:val="74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CF3B9A" w:rsidTr="00CF3B9A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 финансирования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4 576 282,00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699 963,00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</w:tr>
      <w:tr w:rsidR="00CF3B9A" w:rsidTr="00CF3B9A">
        <w:trPr>
          <w:trHeight w:val="758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  по годам: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4 576 282,00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699 963,00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</w:tr>
      <w:tr w:rsidR="00CF3B9A" w:rsidTr="00CF3B9A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   Обеспеченность населения площадью торговых объектов – 1199 </w:t>
            </w: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lang w:eastAsia="en-US"/>
              </w:rPr>
              <w:t>тыс.чел</w:t>
            </w:r>
            <w:proofErr w:type="spellEnd"/>
            <w:r>
              <w:rPr>
                <w:rFonts w:ascii="Arial" w:hAnsi="Arial" w:cs="Arial"/>
                <w:lang w:eastAsia="en-US"/>
              </w:rPr>
              <w:t>. к концу 2022 года.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   Прирост посадочных мест на объектах общественного питания – 295 посадочных мест на 1000 жителей к концу 2022 года.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Прирост рабочих мест на объектах бытовых услуг – 129 рабочих мест на 1000 жителей к концу 2022 года.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4.  </w:t>
            </w:r>
            <w:r>
              <w:rPr>
                <w:rFonts w:ascii="Arial" w:hAnsi="Arial" w:cs="Arial"/>
                <w:color w:val="000000"/>
                <w:lang w:eastAsia="en-US"/>
              </w:rPr>
              <w:t>Доля обращений по вопросу защиты прав потребителей от общего количества поступивших обращений – 12% к концу 2022 года.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5. Ликвидация незаконных нестационарных торговых объектов за 2019 год 1020 баллов.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 Количество введенных банных объектов по программе «100 бань Подмосковья» за 2019 год 1 единица.</w:t>
            </w:r>
          </w:p>
        </w:tc>
      </w:tr>
    </w:tbl>
    <w:p w:rsidR="00CF3B9A" w:rsidRDefault="00CF3B9A" w:rsidP="00CF3B9A">
      <w:pPr>
        <w:rPr>
          <w:rFonts w:ascii="Arial" w:hAnsi="Arial" w:cs="Arial"/>
        </w:rPr>
      </w:pPr>
    </w:p>
    <w:p w:rsidR="00CF3B9A" w:rsidRDefault="00CF3B9A" w:rsidP="00CF3B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F3B9A" w:rsidRDefault="00CF3B9A" w:rsidP="00CF3B9A">
      <w:pPr>
        <w:rPr>
          <w:rFonts w:ascii="Arial" w:hAnsi="Arial" w:cs="Arial"/>
        </w:rPr>
        <w:sectPr w:rsidR="00CF3B9A">
          <w:pgSz w:w="16838" w:h="11906" w:orient="landscape"/>
          <w:pgMar w:top="1135" w:right="1134" w:bottom="851" w:left="1134" w:header="709" w:footer="709" w:gutter="0"/>
          <w:cols w:space="720"/>
        </w:sectPr>
      </w:pPr>
    </w:p>
    <w:p w:rsidR="00CF3B9A" w:rsidRDefault="00CF3B9A" w:rsidP="00CF3B9A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 Общая характеристика сферы реализации программы.</w:t>
      </w:r>
    </w:p>
    <w:p w:rsidR="00CF3B9A" w:rsidRDefault="00CF3B9A" w:rsidP="00CF3B9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Объем розничного товарооборота в 2018 году составил 70798,4 </w:t>
      </w:r>
      <w:proofErr w:type="spellStart"/>
      <w:r>
        <w:rPr>
          <w:rFonts w:ascii="Arial" w:hAnsi="Arial" w:cs="Arial"/>
        </w:rPr>
        <w:t>млн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ублей</w:t>
      </w:r>
      <w:proofErr w:type="spellEnd"/>
      <w:r>
        <w:rPr>
          <w:rFonts w:ascii="Arial" w:hAnsi="Arial" w:cs="Arial"/>
        </w:rPr>
        <w:t xml:space="preserve"> это на 18,1 % больше чем в 2017 году. 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состоянию на 01.01.2019 года на территории городского округа Люберцы свою деятельность осуществляли: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- 2 дистанционных интернет магазинов;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- 4 логистических комплекса;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- 23 предприятий оптовой торговли; 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- 1506 стационарных торговых объектов, в том числе: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- 724- предприятия розничной торговли;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- 198 сетевых объектов торговли;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- 205 предприятий общественного питания;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- 357 предприятий бытового обслуживания;</w:t>
      </w:r>
    </w:p>
    <w:p w:rsidR="00CF3B9A" w:rsidRDefault="00CF3B9A" w:rsidP="00CF3B9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- 13 ярмарочных площадок;</w:t>
      </w:r>
    </w:p>
    <w:p w:rsidR="00CF3B9A" w:rsidRDefault="00CF3B9A" w:rsidP="00CF3B9A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- 11 рынков.</w:t>
      </w:r>
    </w:p>
    <w:p w:rsidR="00CF3B9A" w:rsidRDefault="00CF3B9A" w:rsidP="00CF3B9A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Запланировано перевести сельскохозяйственный рынок с 1 января  2021 года в капитальное здание. </w:t>
      </w:r>
    </w:p>
    <w:p w:rsidR="00CF3B9A" w:rsidRDefault="00CF3B9A" w:rsidP="00CF3B9A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Рынки реконструируются в современные объекты торговли, что соответствует требованиям цивилизованной торговли европейского уровня и современным технологиям розничной торговли. Преобразование рынков 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CF3B9A" w:rsidRDefault="00CF3B9A" w:rsidP="00CF3B9A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текущий момент в план организации розничных рынков включены 12 мест организации розничных рынков, их которых десять универсальных и три специализированных (сельскохозяйственный и два строительных).</w:t>
      </w:r>
    </w:p>
    <w:p w:rsidR="00CF3B9A" w:rsidRDefault="00CF3B9A" w:rsidP="00CF3B9A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постоянной </w:t>
      </w:r>
      <w:proofErr w:type="gramStart"/>
      <w:r>
        <w:rPr>
          <w:rFonts w:ascii="Arial" w:hAnsi="Arial" w:cs="Arial"/>
        </w:rPr>
        <w:t>основе</w:t>
      </w:r>
      <w:proofErr w:type="gramEnd"/>
      <w:r>
        <w:rPr>
          <w:rFonts w:ascii="Arial" w:hAnsi="Arial" w:cs="Arial"/>
        </w:rPr>
        <w:t xml:space="preserve"> на территории городского округа проводятся работы с незаконно размещенными нестационарными объектами, разработаны и утверждены новые архитектурные решения НТО.</w:t>
      </w:r>
    </w:p>
    <w:p w:rsidR="00CF3B9A" w:rsidRDefault="00CF3B9A" w:rsidP="00CF3B9A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Проведение очередных аукционов на право размещения и эксплуатации запланировано на 2019 год.  </w:t>
      </w:r>
    </w:p>
    <w:p w:rsidR="00CF3B9A" w:rsidRDefault="00CF3B9A" w:rsidP="00CF3B9A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Исходя, из расчетного норматива на территории городского округа Люберцы может быть размещено 300 объектов нестационарной торговли.</w:t>
      </w:r>
    </w:p>
    <w:p w:rsidR="00CF3B9A" w:rsidRDefault="00CF3B9A" w:rsidP="00CF3B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Ярмарочная торговля обеспечивает потребителя свежей продукцией местных производителей и производителей других регионов Российской Федерации, а последним дает возможность реализовать свой товар. В 2019 году  перечень мест организации ярмарок насчитывает 13 ярмарочных площадок, работающих в формате «Ярмарок выходного дня» с универсальным ассортиментом товаров.</w:t>
      </w:r>
    </w:p>
    <w:p w:rsidR="00CF3B9A" w:rsidRDefault="00CF3B9A" w:rsidP="00CF3B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Единовременно проводятся ярмарки, приуроченные к праздничным мероприятиям  на территории городского парка культуры и отдыха (такие как, </w:t>
      </w:r>
      <w:r>
        <w:rPr>
          <w:rFonts w:ascii="Arial" w:hAnsi="Arial" w:cs="Arial"/>
        </w:rPr>
        <w:lastRenderedPageBreak/>
        <w:t xml:space="preserve">Проводы Масленицы, 9 мая к  празднованию Дня Победы,  День городского округа Люберцы). </w:t>
      </w:r>
    </w:p>
    <w:p w:rsidR="00CF3B9A" w:rsidRDefault="00CF3B9A" w:rsidP="00CF3B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Уровень обеспеченности бытовыми услугами в городском округе Люберцы составляет 9,5 рабочих мест на 1000 жителей, что соответствует запланированному показателю. Уровень обеспеченности услугами общественного питания составляет 36,8  посадочных мест на 1000 жителей.</w:t>
      </w:r>
    </w:p>
    <w:p w:rsidR="00CF3B9A" w:rsidRDefault="00CF3B9A" w:rsidP="00CF3B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Строительство новых объектов потребительского рынка и услуг остается наиболее привлекательным для инвестирования. 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CF3B9A" w:rsidRDefault="00CF3B9A" w:rsidP="00CF3B9A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CF3B9A" w:rsidRDefault="00CF3B9A" w:rsidP="00CF3B9A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CF3B9A" w:rsidRDefault="00CF3B9A" w:rsidP="00CF3B9A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CF3B9A" w:rsidRDefault="00CF3B9A" w:rsidP="00CF3B9A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создавать благоприятные условия для развития предприятий малого и среднего бизнеса.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CF3B9A" w:rsidRDefault="00CF3B9A" w:rsidP="00CF3B9A">
      <w:pPr>
        <w:pStyle w:val="a5"/>
        <w:shd w:val="clear" w:color="auto" w:fill="FFFFFF"/>
        <w:spacing w:after="0" w:line="240" w:lineRule="auto"/>
        <w:ind w:firstLine="53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Анализ обращений граждан, </w:t>
      </w:r>
      <w:r>
        <w:rPr>
          <w:rFonts w:ascii="Arial" w:hAnsi="Arial" w:cs="Arial"/>
          <w:sz w:val="24"/>
          <w:szCs w:val="24"/>
          <w:lang w:val="ru-RU"/>
        </w:rPr>
        <w:t xml:space="preserve">по вопросам </w:t>
      </w:r>
      <w:r>
        <w:rPr>
          <w:rFonts w:ascii="Arial" w:hAnsi="Arial" w:cs="Arial"/>
          <w:sz w:val="24"/>
          <w:szCs w:val="24"/>
        </w:rPr>
        <w:t xml:space="preserve">нарушений прав потребителей указывает на необходимость совершенствования системы </w:t>
      </w:r>
      <w:r>
        <w:rPr>
          <w:rFonts w:ascii="Arial" w:hAnsi="Arial" w:cs="Arial"/>
          <w:sz w:val="24"/>
          <w:szCs w:val="24"/>
          <w:lang w:val="ru-RU"/>
        </w:rPr>
        <w:br/>
      </w:r>
      <w:r>
        <w:rPr>
          <w:rFonts w:ascii="Arial" w:hAnsi="Arial" w:cs="Arial"/>
          <w:sz w:val="24"/>
          <w:szCs w:val="24"/>
        </w:rPr>
        <w:t>защиты прав потребителей</w:t>
      </w:r>
      <w:r>
        <w:rPr>
          <w:rFonts w:ascii="Arial" w:hAnsi="Arial" w:cs="Arial"/>
          <w:sz w:val="24"/>
          <w:szCs w:val="24"/>
          <w:lang w:val="ru-RU"/>
        </w:rPr>
        <w:t xml:space="preserve"> путем скоординированной работы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ТОУ«Роспотребнадзор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», контрольно-надзорных органов, </w:t>
      </w:r>
      <w:r>
        <w:rPr>
          <w:rFonts w:ascii="Arial" w:hAnsi="Arial" w:cs="Arial"/>
          <w:sz w:val="24"/>
          <w:szCs w:val="24"/>
          <w:lang w:val="ru-RU"/>
        </w:rPr>
        <w:br/>
        <w:t xml:space="preserve">администрации городского округа Люберцы, что в дальнейшем </w:t>
      </w:r>
      <w:r>
        <w:rPr>
          <w:rFonts w:ascii="Arial" w:hAnsi="Arial" w:cs="Arial"/>
          <w:sz w:val="24"/>
          <w:szCs w:val="24"/>
          <w:lang w:val="ru-RU"/>
        </w:rPr>
        <w:br/>
        <w:t xml:space="preserve">позволит сократить  количество нарушений законодательства </w:t>
      </w:r>
      <w:r>
        <w:rPr>
          <w:rFonts w:ascii="Arial" w:hAnsi="Arial" w:cs="Arial"/>
          <w:sz w:val="24"/>
          <w:szCs w:val="24"/>
          <w:lang w:val="ru-RU"/>
        </w:rPr>
        <w:br/>
        <w:t xml:space="preserve">о защите прав потребителей, развить систему правового </w:t>
      </w:r>
      <w:r>
        <w:rPr>
          <w:rFonts w:ascii="Arial" w:hAnsi="Arial" w:cs="Arial"/>
          <w:sz w:val="24"/>
          <w:szCs w:val="24"/>
          <w:lang w:val="ru-RU"/>
        </w:rPr>
        <w:br/>
        <w:t>просвещения и повысить правовую грамотность потребителей и предпринимателей.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CF3B9A" w:rsidRDefault="00CF3B9A" w:rsidP="00CF3B9A">
      <w:pPr>
        <w:pStyle w:val="a9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CF3B9A" w:rsidRDefault="00CF3B9A" w:rsidP="00CF3B9A">
      <w:pPr>
        <w:pStyle w:val="a9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CF3B9A" w:rsidRDefault="00CF3B9A" w:rsidP="00CF3B9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</w:t>
      </w:r>
      <w:r>
        <w:rPr>
          <w:rFonts w:ascii="Arial" w:hAnsi="Arial" w:cs="Arial"/>
        </w:rPr>
        <w:lastRenderedPageBreak/>
        <w:t>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CF3B9A" w:rsidRDefault="00CF3B9A" w:rsidP="00CF3B9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CF3B9A" w:rsidRDefault="00CF3B9A" w:rsidP="00CF3B9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CF3B9A" w:rsidRDefault="00CF3B9A" w:rsidP="00CF3B9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CF3B9A" w:rsidRDefault="00CF3B9A" w:rsidP="00CF3B9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CF3B9A" w:rsidRDefault="00CF3B9A" w:rsidP="00CF3B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Все указанные проблемы на потребительском рынке в первую </w:t>
      </w:r>
      <w:r>
        <w:rPr>
          <w:rFonts w:ascii="Arial" w:hAnsi="Arial" w:cs="Arial"/>
          <w:color w:val="000000"/>
        </w:rPr>
        <w:br/>
        <w:t xml:space="preserve">очередь связаны с отсутствием четкой стратегии развития различных </w:t>
      </w:r>
      <w:r>
        <w:rPr>
          <w:rFonts w:ascii="Arial" w:hAnsi="Arial" w:cs="Arial"/>
          <w:color w:val="000000"/>
        </w:rPr>
        <w:br/>
        <w:t xml:space="preserve">форм торговли, общественного питания и бытового обслуживания </w:t>
      </w:r>
      <w:r>
        <w:rPr>
          <w:rFonts w:ascii="Arial" w:hAnsi="Arial" w:cs="Arial"/>
          <w:color w:val="000000"/>
        </w:rPr>
        <w:br/>
        <w:t xml:space="preserve">населения, формированием их инфраструктуры с учетом новых  тенденций </w:t>
      </w:r>
      <w:r>
        <w:rPr>
          <w:rFonts w:ascii="Arial" w:hAnsi="Arial" w:cs="Arial"/>
          <w:color w:val="000000"/>
        </w:rPr>
        <w:br/>
        <w:t xml:space="preserve">в экономике, отсутствием анализа состояния товарных рынков, </w:t>
      </w:r>
      <w:r>
        <w:rPr>
          <w:rFonts w:ascii="Arial" w:hAnsi="Arial" w:cs="Arial"/>
          <w:color w:val="000000"/>
        </w:rPr>
        <w:br/>
        <w:t xml:space="preserve">развития сетевых структур предприятий розничной торговли, </w:t>
      </w:r>
      <w:r>
        <w:rPr>
          <w:rFonts w:ascii="Arial" w:hAnsi="Arial" w:cs="Arial"/>
          <w:color w:val="000000"/>
        </w:rPr>
        <w:br/>
        <w:t>общественного питания и бытового обслуживания.</w:t>
      </w:r>
      <w:proofErr w:type="gramEnd"/>
      <w:r>
        <w:rPr>
          <w:rFonts w:ascii="Arial" w:hAnsi="Arial" w:cs="Arial"/>
          <w:color w:val="000000"/>
        </w:rPr>
        <w:t xml:space="preserve"> Не определены </w:t>
      </w:r>
      <w:r>
        <w:rPr>
          <w:rFonts w:ascii="Arial" w:hAnsi="Arial" w:cs="Arial"/>
          <w:color w:val="000000"/>
        </w:rPr>
        <w:br/>
        <w:t xml:space="preserve">критерии эффективности функционирования субъектов потребительского рынка и услуг независимо от их организационно-правовых форм </w:t>
      </w:r>
      <w:r>
        <w:rPr>
          <w:rFonts w:ascii="Arial" w:hAnsi="Arial" w:cs="Arial"/>
          <w:color w:val="000000"/>
        </w:rPr>
        <w:br/>
        <w:t xml:space="preserve">собственности для стимулирования здоровой конкуренции. 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Программное решение указанных проблем позволит </w:t>
      </w:r>
      <w:r>
        <w:rPr>
          <w:rFonts w:ascii="Arial" w:hAnsi="Arial" w:cs="Arial"/>
          <w:color w:val="000000"/>
        </w:rPr>
        <w:br/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2. Описание цели муниципальной программы.</w:t>
      </w: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CF3B9A" w:rsidRDefault="00CF3B9A" w:rsidP="00CF3B9A">
      <w:pPr>
        <w:ind w:firstLine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3. Прогноз развития сферы реализации программы.</w:t>
      </w: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CF3B9A" w:rsidRDefault="00CF3B9A" w:rsidP="00CF3B9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CF3B9A" w:rsidRDefault="00CF3B9A" w:rsidP="00CF3B9A">
      <w:pPr>
        <w:ind w:firstLine="567"/>
        <w:jc w:val="both"/>
        <w:rPr>
          <w:rFonts w:ascii="Arial" w:hAnsi="Arial" w:cs="Arial"/>
        </w:rPr>
      </w:pPr>
    </w:p>
    <w:p w:rsidR="00CF3B9A" w:rsidRDefault="00CF3B9A" w:rsidP="00CF3B9A">
      <w:pPr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4. Обобщенная характеристика основных мероприятий программы</w:t>
      </w:r>
      <w:r>
        <w:rPr>
          <w:rFonts w:ascii="Arial" w:hAnsi="Arial" w:cs="Arial"/>
        </w:rPr>
        <w:t>.</w:t>
      </w:r>
    </w:p>
    <w:p w:rsidR="00CF3B9A" w:rsidRDefault="00CF3B9A" w:rsidP="00CF3B9A">
      <w:pPr>
        <w:ind w:firstLine="567"/>
        <w:jc w:val="center"/>
        <w:rPr>
          <w:rFonts w:ascii="Arial" w:hAnsi="Arial" w:cs="Arial"/>
        </w:rPr>
      </w:pPr>
    </w:p>
    <w:p w:rsidR="00CF3B9A" w:rsidRDefault="00CF3B9A" w:rsidP="00CF3B9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Мероприятия программы предполагается осуществлять по пяти основным направлениям: </w:t>
      </w:r>
    </w:p>
    <w:p w:rsidR="00CF3B9A" w:rsidRDefault="00CF3B9A" w:rsidP="00CF3B9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развитие торговой сферы;</w:t>
      </w:r>
    </w:p>
    <w:p w:rsidR="00CF3B9A" w:rsidRDefault="00CF3B9A" w:rsidP="00CF3B9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color w:val="000000"/>
        </w:rPr>
        <w:t>развитие сферы общественного питания на территории городского округа Люберцы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развитие сферы бытовых услуг на территории городского округа Люберцы Московской области;</w:t>
      </w:r>
    </w:p>
    <w:p w:rsidR="00CF3B9A" w:rsidRDefault="00CF3B9A" w:rsidP="00CF3B9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- снижение доли обращений по вопросу защиты прав потребителей от общего количества поступивших обращений;</w:t>
      </w: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- ликвидация незаконных нестационарных торговых объектов.</w:t>
      </w:r>
    </w:p>
    <w:p w:rsidR="00CF3B9A" w:rsidRDefault="00CF3B9A" w:rsidP="00CF3B9A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5. Планируемые результаты реализации программы.</w:t>
      </w: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Основные планируемые результаты реализации Программы и их динамика по годам реализации приведены в Приложении № 1 к муниципальной программе </w:t>
      </w:r>
      <w:r>
        <w:rPr>
          <w:rFonts w:ascii="Arial" w:hAnsi="Arial" w:cs="Arial"/>
        </w:rPr>
        <w:t>«Развитие потребительского рынка и сферы услуг городского округа Люберцы Московской области».</w:t>
      </w: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Методика.</w:t>
      </w: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Методика изложена в приложении № 3 к муниципальной программе «Развитие потребительского рынка и сферы услуг городского округа Люберцы Московской области»,</w:t>
      </w: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Порядок взаимодействия ответственного за выполнением мероприятий программы с муниципальным заказчиком программы.</w:t>
      </w:r>
    </w:p>
    <w:p w:rsidR="00CF3B9A" w:rsidRDefault="00CF3B9A" w:rsidP="00CF3B9A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F3B9A" w:rsidRDefault="00CF3B9A" w:rsidP="00CF3B9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Муниципальным заказчиком, ответственным за выполнение мероприятий Программы является управление потребительского рынка, услуг и рекламы администрации городского округа Люберцы.</w:t>
      </w:r>
    </w:p>
    <w:p w:rsidR="00CF3B9A" w:rsidRDefault="00CF3B9A" w:rsidP="00CF3B9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CF3B9A" w:rsidRDefault="00CF3B9A" w:rsidP="00CF3B9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CF3B9A" w:rsidRDefault="00CF3B9A" w:rsidP="00CF3B9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Координатором программы является временно исполняющий обязанности заместителя Главы администрации городского округа Люберцы Московской области Семенов А.М.</w:t>
      </w:r>
    </w:p>
    <w:p w:rsidR="00CF3B9A" w:rsidRDefault="00CF3B9A" w:rsidP="00CF3B9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F3B9A" w:rsidRDefault="00CF3B9A" w:rsidP="00CF3B9A">
      <w:pPr>
        <w:pStyle w:val="a6"/>
        <w:rPr>
          <w:rFonts w:ascii="Arial" w:hAnsi="Arial" w:cs="Arial"/>
          <w:b/>
          <w:sz w:val="24"/>
          <w:szCs w:val="24"/>
        </w:rPr>
      </w:pPr>
    </w:p>
    <w:p w:rsidR="00CF3B9A" w:rsidRDefault="00CF3B9A" w:rsidP="00CF3B9A">
      <w:pPr>
        <w:pStyle w:val="a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CF3B9A" w:rsidRDefault="00CF3B9A" w:rsidP="00CF3B9A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CF3B9A" w:rsidRDefault="00CF3B9A" w:rsidP="00CF3B9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CF3B9A" w:rsidRDefault="00CF3B9A" w:rsidP="00CF3B9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</w:p>
    <w:p w:rsidR="00CF3B9A" w:rsidRDefault="00CF3B9A" w:rsidP="00CF3B9A">
      <w:pPr>
        <w:ind w:firstLine="567"/>
        <w:jc w:val="both"/>
        <w:rPr>
          <w:rFonts w:ascii="Arial" w:hAnsi="Arial" w:cs="Arial"/>
          <w:color w:val="000000"/>
        </w:rPr>
      </w:pPr>
    </w:p>
    <w:p w:rsidR="00CF3B9A" w:rsidRDefault="00CF3B9A" w:rsidP="00CF3B9A">
      <w:pPr>
        <w:rPr>
          <w:rFonts w:ascii="Arial" w:hAnsi="Arial" w:cs="Arial"/>
          <w:color w:val="000000"/>
        </w:rPr>
        <w:sectPr w:rsidR="00CF3B9A">
          <w:pgSz w:w="11906" w:h="16838"/>
          <w:pgMar w:top="1134" w:right="851" w:bottom="709" w:left="1418" w:header="709" w:footer="709" w:gutter="0"/>
          <w:cols w:space="720"/>
        </w:sectPr>
      </w:pPr>
    </w:p>
    <w:p w:rsidR="00CF3B9A" w:rsidRDefault="00CF3B9A" w:rsidP="00CF3B9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/>
        </w:rPr>
        <w:t>Приложение № 1</w:t>
      </w:r>
    </w:p>
    <w:p w:rsidR="00CF3B9A" w:rsidRDefault="00CF3B9A" w:rsidP="00CF3B9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к муниципальной программе</w:t>
      </w:r>
    </w:p>
    <w:p w:rsidR="00CF3B9A" w:rsidRDefault="00CF3B9A" w:rsidP="00CF3B9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«Развитие потребительского рынка и сферы услуг</w:t>
      </w:r>
    </w:p>
    <w:p w:rsidR="00CF3B9A" w:rsidRDefault="00CF3B9A" w:rsidP="00CF3B9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городского округа Люберцы Московской области»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F3B9A" w:rsidRDefault="00CF3B9A" w:rsidP="00CF3B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Планируемые результаты реализации муниципальной программы </w:t>
      </w:r>
    </w:p>
    <w:p w:rsidR="00CF3B9A" w:rsidRDefault="00CF3B9A" w:rsidP="00CF3B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</w:p>
    <w:tbl>
      <w:tblPr>
        <w:tblpPr w:leftFromText="180" w:rightFromText="180" w:bottomFromText="20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26"/>
        <w:gridCol w:w="1417"/>
        <w:gridCol w:w="1418"/>
        <w:gridCol w:w="1134"/>
        <w:gridCol w:w="1417"/>
        <w:gridCol w:w="1134"/>
        <w:gridCol w:w="1134"/>
        <w:gridCol w:w="993"/>
        <w:gridCol w:w="992"/>
        <w:gridCol w:w="850"/>
        <w:gridCol w:w="992"/>
        <w:gridCol w:w="1276"/>
      </w:tblGrid>
      <w:tr w:rsidR="00CF3B9A" w:rsidTr="00CF3B9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Базовое значения показателя (на начало реализации программы)</w:t>
            </w:r>
            <w:proofErr w:type="gramEnd"/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Номер основного мероприятия в перечне мероприятий</w:t>
            </w:r>
          </w:p>
        </w:tc>
      </w:tr>
      <w:tr w:rsidR="00CF3B9A" w:rsidTr="00CF3B9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CF3B9A" w:rsidTr="00CF3B9A">
        <w:trPr>
          <w:trHeight w:val="33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социально-экономической эффективности потребительского рынка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</w:t>
            </w:r>
            <w:r>
              <w:rPr>
                <w:rFonts w:ascii="Arial" w:hAnsi="Arial" w:cs="Arial"/>
                <w:lang w:eastAsia="en-US"/>
              </w:rPr>
              <w:lastRenderedPageBreak/>
              <w:t>типов и способов торговли.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B9A" w:rsidRDefault="00CF3B9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инфраструктуры потребительского рынка и услуг на территории городског</w:t>
            </w:r>
            <w:r>
              <w:rPr>
                <w:rFonts w:ascii="Arial" w:hAnsi="Arial" w:cs="Arial"/>
                <w:lang w:eastAsia="en-US"/>
              </w:rPr>
              <w:lastRenderedPageBreak/>
              <w:t>о округа Люберцы Московской области</w:t>
            </w:r>
          </w:p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B9A" w:rsidRDefault="00CF3B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Обеспеченность населения площадью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торговых</w:t>
            </w:r>
            <w:proofErr w:type="gramEnd"/>
          </w:p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объектов</w:t>
            </w:r>
          </w:p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Квадратные метры на 1000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1191,36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CF3B9A" w:rsidTr="00CF3B9A">
        <w:trPr>
          <w:trHeight w:val="19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Прирост посадочных мест на объектах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посадочное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1, 2</w:t>
            </w:r>
          </w:p>
        </w:tc>
      </w:tr>
      <w:tr w:rsidR="00CF3B9A" w:rsidTr="00CF3B9A">
        <w:trPr>
          <w:trHeight w:val="2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Прирост рабочих мест на объектах бытовых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Рабочее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1, 3</w:t>
            </w:r>
          </w:p>
        </w:tc>
      </w:tr>
      <w:tr w:rsidR="00CF3B9A" w:rsidTr="00CF3B9A">
        <w:trPr>
          <w:trHeight w:val="13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green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green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CF3B9A" w:rsidTr="00CF3B9A">
        <w:trPr>
          <w:trHeight w:val="138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Ликвидация незаконных нестационарных торговых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CF3B9A" w:rsidTr="00CF3B9A">
        <w:trPr>
          <w:trHeight w:val="13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введенных банных объектов по программе «100 бань Подмосковья»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</w:tbl>
    <w:p w:rsidR="00CF3B9A" w:rsidRDefault="00CF3B9A" w:rsidP="00CF3B9A">
      <w:pPr>
        <w:ind w:firstLine="567"/>
        <w:rPr>
          <w:rFonts w:ascii="Arial" w:hAnsi="Arial" w:cs="Arial"/>
          <w:color w:val="000000"/>
        </w:rPr>
      </w:pPr>
    </w:p>
    <w:p w:rsidR="00CF3B9A" w:rsidRDefault="00CF3B9A" w:rsidP="00CF3B9A">
      <w:pPr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Приложение № 2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«Развитие потребительского рынка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и сферы услуг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городского округа Люберцы 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Московской области»</w:t>
      </w:r>
    </w:p>
    <w:p w:rsidR="00CF3B9A" w:rsidRDefault="00CF3B9A" w:rsidP="00CF3B9A">
      <w:pPr>
        <w:ind w:firstLine="567"/>
        <w:rPr>
          <w:rFonts w:ascii="Arial" w:hAnsi="Arial" w:cs="Arial"/>
          <w:color w:val="000000"/>
        </w:rPr>
      </w:pPr>
    </w:p>
    <w:p w:rsidR="00CF3B9A" w:rsidRDefault="00CF3B9A" w:rsidP="00CF3B9A">
      <w:pPr>
        <w:ind w:firstLine="567"/>
        <w:rPr>
          <w:rFonts w:ascii="Arial" w:hAnsi="Arial" w:cs="Arial"/>
          <w:b/>
          <w:color w:val="000000"/>
        </w:rPr>
      </w:pP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Перечень мероприятий муниципальной программы </w:t>
      </w:r>
    </w:p>
    <w:p w:rsidR="00CF3B9A" w:rsidRDefault="00CF3B9A" w:rsidP="00CF3B9A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CF3B9A" w:rsidRDefault="00CF3B9A" w:rsidP="00CF3B9A">
      <w:pPr>
        <w:ind w:firstLine="567"/>
        <w:rPr>
          <w:rFonts w:ascii="Arial" w:hAnsi="Arial" w:cs="Arial"/>
          <w:b/>
          <w:color w:val="000000"/>
        </w:rPr>
      </w:pPr>
    </w:p>
    <w:tbl>
      <w:tblPr>
        <w:tblW w:w="16335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353"/>
        <w:gridCol w:w="2126"/>
        <w:gridCol w:w="1559"/>
        <w:gridCol w:w="992"/>
        <w:gridCol w:w="992"/>
        <w:gridCol w:w="992"/>
        <w:gridCol w:w="992"/>
        <w:gridCol w:w="851"/>
        <w:gridCol w:w="850"/>
        <w:gridCol w:w="1134"/>
        <w:gridCol w:w="1134"/>
        <w:gridCol w:w="1416"/>
        <w:gridCol w:w="2267"/>
        <w:gridCol w:w="142"/>
        <w:gridCol w:w="464"/>
      </w:tblGrid>
      <w:tr w:rsidR="00CF3B9A" w:rsidTr="00CF3B9A">
        <w:trPr>
          <w:cantSplit/>
          <w:trHeight w:hRule="exact" w:val="50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Мероприятия программы/подпрограммы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Источники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Срок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Объем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Всего,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Результаты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выполнения мероприятия программы/подпрограммы</w:t>
            </w: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2277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556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1459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потребительского рынка и услуг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1104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3 215 436,00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466 550,00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668 986,00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678 457,00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699 789,00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701 654,00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1381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3 215 436,00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466 550,00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668 986,00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678 457,00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699 789,00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701 654,00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144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Развитие сферы общественного питания на территории городского округа Люберцы Московской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 администра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Обеспечение современными мощностями инфраструктуры потребительского рынка и услуг и повышение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качества обслуживания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87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765 736,00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118 638,00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159 990,00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161 897,00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162 321,00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162 890,00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2096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765 736,00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118 638,00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159 990,00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161 897,00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162 321,00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162 890,00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2551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сферы бытовых услуг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современными мощностями инфраструктуры потребительского рынка и услуг и повышение качества обслуживания.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848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595 110,00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114 775,00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119 234,00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120 432,00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121 789,00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697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595 110,00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114 775,00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119 234,00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120 432,00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121 789,00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val="1820"/>
        </w:trPr>
        <w:tc>
          <w:tcPr>
            <w:tcW w:w="7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Снижение доли обращений по вопросу защиты прав потребителей от общего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потребительского рынка, услуг и рекламы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области</w:t>
            </w: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lang w:eastAsia="en-US"/>
              </w:rPr>
            </w:pPr>
          </w:p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 – 12%</w:t>
            </w:r>
          </w:p>
        </w:tc>
        <w:tc>
          <w:tcPr>
            <w:tcW w:w="60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1153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868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val="360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78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vMerge w:val="restart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val="900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" w:type="dxa"/>
            <w:vMerge/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val="660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" w:type="dxa"/>
            <w:vMerge/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1012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 по программе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984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4576282,00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cantSplit/>
          <w:trHeight w:hRule="exact" w:val="706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4576282,00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3B9A" w:rsidRDefault="00CF3B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64" w:type="dxa"/>
            <w:shd w:val="clear" w:color="auto" w:fill="FFFFFF"/>
            <w:vAlign w:val="center"/>
          </w:tcPr>
          <w:p w:rsidR="00CF3B9A" w:rsidRDefault="00CF3B9A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3B9A" w:rsidTr="00CF3B9A">
        <w:trPr>
          <w:gridBefore w:val="2"/>
          <w:gridAfter w:val="13"/>
          <w:wBefore w:w="426" w:type="dxa"/>
          <w:wAfter w:w="13788" w:type="dxa"/>
          <w:trHeight w:val="100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CF3B9A" w:rsidRDefault="00CF3B9A" w:rsidP="00CF3B9A">
      <w:pPr>
        <w:rPr>
          <w:rFonts w:ascii="Arial" w:hAnsi="Arial" w:cs="Arial"/>
          <w:color w:val="000000"/>
          <w:highlight w:val="yellow"/>
        </w:rPr>
        <w:sectPr w:rsidR="00CF3B9A">
          <w:pgSz w:w="16838" w:h="11906" w:orient="landscape"/>
          <w:pgMar w:top="851" w:right="820" w:bottom="709" w:left="1418" w:header="709" w:footer="709" w:gutter="0"/>
          <w:cols w:space="720"/>
        </w:sectPr>
      </w:pPr>
    </w:p>
    <w:p w:rsidR="00CF3B9A" w:rsidRDefault="00CF3B9A" w:rsidP="00CF3B9A">
      <w:pPr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Приложение № 3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к муниципальной программе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«Развитие потребительского рынка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и сферы услуг городского округа Люберцы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Московской области»</w:t>
      </w:r>
    </w:p>
    <w:p w:rsidR="00CF3B9A" w:rsidRDefault="00CF3B9A" w:rsidP="00CF3B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F3B9A" w:rsidRDefault="00CF3B9A" w:rsidP="00CF3B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оценки эффективности реализации муниципальной</w:t>
      </w:r>
      <w:proofErr w:type="gramEnd"/>
      <w:r>
        <w:rPr>
          <w:rFonts w:ascii="Arial" w:hAnsi="Arial" w:cs="Arial"/>
          <w:b/>
        </w:rPr>
        <w:t xml:space="preserve"> программы «Развитие потребительского рынка и сферы услуг городского округа Люберцы Московской области»</w:t>
      </w:r>
    </w:p>
    <w:p w:rsidR="00CF3B9A" w:rsidRDefault="00CF3B9A" w:rsidP="00CF3B9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>
        <w:rPr>
          <w:rFonts w:ascii="Arial" w:hAnsi="Arial" w:cs="Arial"/>
        </w:rPr>
        <w:t>.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CF3B9A" w:rsidRDefault="00CF3B9A" w:rsidP="00CF3B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Индекс результативности программы определяется по формуле: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>
        <w:rPr>
          <w:rFonts w:ascii="Arial" w:hAnsi="Arial" w:cs="Arial"/>
          <w:sz w:val="24"/>
          <w:szCs w:val="24"/>
          <w:lang w:val="en-US"/>
        </w:rPr>
        <w:t>M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S), </w:t>
      </w:r>
      <w:r>
        <w:rPr>
          <w:rFonts w:ascii="Arial" w:hAnsi="Arial" w:cs="Arial"/>
          <w:sz w:val="24"/>
          <w:szCs w:val="24"/>
        </w:rPr>
        <w:t>где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р-</w:t>
      </w:r>
      <w:proofErr w:type="gramEnd"/>
      <w:r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/</w:t>
      </w:r>
      <w:proofErr w:type="spellStart"/>
      <w:r>
        <w:rPr>
          <w:rFonts w:ascii="Arial" w:hAnsi="Arial" w:cs="Arial"/>
          <w:sz w:val="24"/>
          <w:szCs w:val="24"/>
        </w:rPr>
        <w:t>Rп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= 1 / N, где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э</w:t>
      </w:r>
      <w:r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(V</w:t>
      </w:r>
      <w:r>
        <w:rPr>
          <w:rFonts w:ascii="Arial" w:hAnsi="Arial" w:cs="Arial"/>
          <w:sz w:val="24"/>
          <w:szCs w:val="24"/>
        </w:rPr>
        <w:t>ф</w:t>
      </w:r>
      <w:r>
        <w:rPr>
          <w:rFonts w:ascii="Arial" w:hAnsi="Arial" w:cs="Arial"/>
          <w:sz w:val="24"/>
          <w:szCs w:val="24"/>
          <w:lang w:val="en-US"/>
        </w:rPr>
        <w:t xml:space="preserve">  x I 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>) / V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, </w:t>
      </w:r>
      <w:r>
        <w:rPr>
          <w:rFonts w:ascii="Arial" w:hAnsi="Arial" w:cs="Arial"/>
          <w:sz w:val="24"/>
          <w:szCs w:val="24"/>
        </w:rPr>
        <w:t>где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I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&lt;= 1,1.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0,9.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0,8.</w:t>
      </w:r>
    </w:p>
    <w:p w:rsidR="00CF3B9A" w:rsidRDefault="00CF3B9A" w:rsidP="00CF3B9A">
      <w:pPr>
        <w:pStyle w:val="ConsPlusNonformat"/>
        <w:rPr>
          <w:rFonts w:ascii="Arial" w:hAnsi="Arial" w:cs="Arial"/>
          <w:sz w:val="24"/>
          <w:szCs w:val="24"/>
        </w:rPr>
      </w:pPr>
    </w:p>
    <w:p w:rsidR="00CF3B9A" w:rsidRDefault="00CF3B9A" w:rsidP="00CF3B9A">
      <w:pPr>
        <w:pStyle w:val="ConsPlusNonforma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CF3B9A" w:rsidRDefault="00CF3B9A" w:rsidP="00CF3B9A">
      <w:pPr>
        <w:rPr>
          <w:rFonts w:ascii="Arial" w:hAnsi="Arial" w:cs="Arial"/>
          <w:b/>
        </w:rPr>
        <w:sectPr w:rsidR="00CF3B9A">
          <w:pgSz w:w="11906" w:h="16838"/>
          <w:pgMar w:top="822" w:right="709" w:bottom="1418" w:left="1276" w:header="709" w:footer="709" w:gutter="0"/>
          <w:cols w:space="720"/>
        </w:sectPr>
      </w:pPr>
    </w:p>
    <w:p w:rsidR="00CF3B9A" w:rsidRDefault="00CF3B9A" w:rsidP="00CF3B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Методика расчета значений показателей реализации программы «Развитие потребительского рынка и сферы услуг городского округа Люберцы Московской области»</w:t>
      </w:r>
    </w:p>
    <w:p w:rsidR="00CF3B9A" w:rsidRDefault="00CF3B9A" w:rsidP="00CF3B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F3B9A" w:rsidRDefault="00CF3B9A" w:rsidP="00CF3B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1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560"/>
        <w:gridCol w:w="992"/>
        <w:gridCol w:w="3968"/>
        <w:gridCol w:w="2551"/>
        <w:gridCol w:w="2694"/>
        <w:gridCol w:w="2835"/>
      </w:tblGrid>
      <w:tr w:rsidR="00CF3B9A" w:rsidTr="00CF3B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Показатели, характеризующие реализацию подпрограммы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Единица измерения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Источник информации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Периодичность представления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Вид показателя</w:t>
            </w:r>
          </w:p>
        </w:tc>
      </w:tr>
      <w:tr w:rsidR="00CF3B9A" w:rsidTr="00CF3B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1.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Обеспеченность населения площадью торговых объектов 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/на 1000 жителей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eastAsia="en-US"/>
                  </w:rPr>
                  <m:t>Оторг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en-US"/>
                      </w:rPr>
                      <m:t>Sторг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en-US"/>
                      </w:rPr>
                      <m:t>Чсред</m:t>
                    </m:r>
                  </m:den>
                </m:f>
              </m:oMath>
            </m:oMathPara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Оторг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eastAsia="Calibri" w:hAnsi="Arial" w:cs="Arial"/>
                <w:lang w:eastAsia="en-US"/>
              </w:rPr>
              <w:t>S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торг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Чсред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среднегодовая численность постоянного населения муниципального образования Московской области, человек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Федеральной службы государственной ст</w:t>
            </w:r>
            <w:bookmarkStart w:id="0" w:name="_GoBack"/>
            <w:bookmarkEnd w:id="0"/>
            <w:r>
              <w:rPr>
                <w:rFonts w:ascii="Arial" w:eastAsia="Calibri" w:hAnsi="Arial" w:cs="Arial"/>
                <w:lang w:eastAsia="en-US"/>
              </w:rPr>
              <w:t xml:space="preserve">атистики (далее -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CF3B9A" w:rsidTr="00CF3B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2.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Прирост посадочных мест на объектах общественного питания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посадочное место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 о приросте посадочных мест на объектах общественного питания за отчетный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CF3B9A" w:rsidTr="00CF3B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3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Прирост рабочих мест на объектах бытовых услуг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</w:t>
            </w:r>
            <w:proofErr w:type="gramStart"/>
            <w:r>
              <w:rPr>
                <w:rFonts w:ascii="Arial" w:hAnsi="Arial" w:cs="Arial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>м</w:t>
            </w:r>
            <w:proofErr w:type="gramEnd"/>
            <w:r>
              <w:rPr>
                <w:rFonts w:ascii="Arial" w:hAnsi="Arial" w:cs="Arial"/>
                <w:lang w:eastAsia="en-US"/>
              </w:rPr>
              <w:t>ест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рабочих мест на предприятиях бытовых услуг  муниципального образования Московской области за отчетный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 муниципальных образований Московской области о приросте рабочих мест на объектах бытового обслуживания за отчетный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CF3B9A" w:rsidTr="00CF3B9A">
        <w:trPr>
          <w:trHeight w:val="3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4.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m:oMath>
              <m:r>
                <w:rPr>
                  <w:rFonts w:ascii="Cambria Math" w:hAnsi="Cambria Math" w:cs="Arial"/>
                  <w:lang w:eastAsia="en-US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 w:cs="Arial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en-US"/>
                    </w:rPr>
                    <m:t>Ообщий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 xml:space="preserve">,*100%, где 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D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зпп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Озпп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Ообщий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», МСЭД, ЕЦУР и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тп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муниципальной программы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</w:tr>
      <w:tr w:rsidR="00CF3B9A" w:rsidTr="00CF3B9A">
        <w:trPr>
          <w:trHeight w:val="27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Ликвидация незаконных нестационарных торговых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баллы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9A" w:rsidRDefault="00CF3B9A">
            <w:pPr>
              <w:spacing w:after="360"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hAnsi="Arial" w:cs="Arial"/>
              </w:rPr>
              <w:t xml:space="preserve">А = </w:t>
            </w:r>
            <w:r>
              <w:rPr>
                <w:rStyle w:val="21pt"/>
                <w:rFonts w:ascii="Arial" w:hAnsi="Arial" w:cs="Arial"/>
              </w:rPr>
              <w:t>100-В-С,</w:t>
            </w:r>
            <w:r>
              <w:rPr>
                <w:rStyle w:val="2"/>
                <w:rFonts w:ascii="Arial" w:hAnsi="Arial" w:cs="Arial"/>
              </w:rPr>
              <w:t xml:space="preserve"> где:</w:t>
            </w:r>
          </w:p>
          <w:p w:rsidR="00CF3B9A" w:rsidRDefault="00CF3B9A">
            <w:pPr>
              <w:spacing w:line="276" w:lineRule="auto"/>
              <w:rPr>
                <w:rStyle w:val="2"/>
                <w:rFonts w:ascii="Arial" w:hAnsi="Arial" w:cs="Arial"/>
              </w:rPr>
            </w:pPr>
            <w:r>
              <w:rPr>
                <w:rStyle w:val="213pt"/>
                <w:rFonts w:ascii="Arial" w:hAnsi="Arial" w:cs="Arial"/>
              </w:rPr>
              <w:t xml:space="preserve">А </w:t>
            </w:r>
            <w:r>
              <w:rPr>
                <w:rStyle w:val="2"/>
                <w:rFonts w:ascii="Arial" w:hAnsi="Arial" w:cs="Arial"/>
              </w:rPr>
              <w:t>- значение показателя «Ликвидация незаконных нестационарных торговых объектов» (далее - Показатель), баллы;*</w:t>
            </w:r>
          </w:p>
          <w:p w:rsidR="00CF3B9A" w:rsidRDefault="00CF3B9A">
            <w:pPr>
              <w:spacing w:line="276" w:lineRule="auto"/>
              <w:rPr>
                <w:rStyle w:val="2"/>
                <w:rFonts w:ascii="Arial" w:hAnsi="Arial" w:cs="Arial"/>
              </w:rPr>
            </w:pPr>
            <w:r>
              <w:rPr>
                <w:rStyle w:val="213pt"/>
                <w:rFonts w:ascii="Arial" w:hAnsi="Arial" w:cs="Arial"/>
              </w:rPr>
              <w:t xml:space="preserve">В </w:t>
            </w:r>
            <w:r>
              <w:rPr>
                <w:rStyle w:val="2"/>
                <w:rFonts w:ascii="Arial" w:hAnsi="Arial" w:cs="Arial"/>
              </w:rPr>
              <w:t xml:space="preserve">-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 </w:t>
            </w:r>
            <w:r>
              <w:rPr>
                <w:rStyle w:val="213pt"/>
                <w:rFonts w:ascii="Arial" w:hAnsi="Arial" w:cs="Arial"/>
              </w:rPr>
              <w:t xml:space="preserve">5 баллов </w:t>
            </w:r>
            <w:r>
              <w:rPr>
                <w:rStyle w:val="2"/>
                <w:rFonts w:ascii="Arial" w:hAnsi="Arial" w:cs="Arial"/>
              </w:rPr>
              <w:t>за каждый объект;</w:t>
            </w:r>
          </w:p>
          <w:p w:rsidR="00CF3B9A" w:rsidRDefault="00CF3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- нарушения требований законодательства к организации торговой деятельности с использованием нестационарных торговых объектов, а именно:</w:t>
            </w:r>
          </w:p>
          <w:p w:rsidR="00CF3B9A" w:rsidRDefault="00CF3B9A" w:rsidP="004D4086">
            <w:pPr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наличие на территории муниципального образования незаконных розничных рынков, осуществляющих деятельность с нарушениями требований законодательства Российской Федерации, в том числе, с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использованием нестационарных торговых объектов, </w:t>
            </w:r>
            <w:r>
              <w:rPr>
                <w:rStyle w:val="213pt"/>
                <w:rFonts w:ascii="Arial" w:hAnsi="Arial" w:cs="Arial"/>
              </w:rPr>
              <w:t xml:space="preserve">10 баллов </w:t>
            </w:r>
            <w:r>
              <w:rPr>
                <w:rFonts w:ascii="Arial" w:hAnsi="Arial" w:cs="Arial"/>
                <w:lang w:eastAsia="en-US"/>
              </w:rPr>
              <w:t>за каждый объект;</w:t>
            </w:r>
          </w:p>
          <w:p w:rsidR="00CF3B9A" w:rsidRDefault="00CF3B9A" w:rsidP="004D4086">
            <w:pPr>
              <w:widowControl w:val="0"/>
              <w:numPr>
                <w:ilvl w:val="0"/>
                <w:numId w:val="1"/>
              </w:numPr>
              <w:tabs>
                <w:tab w:val="left" w:pos="427"/>
              </w:tabs>
              <w:spacing w:after="244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и проведение ярмарочного мероприятия с использованием нестационарных (некапитальных) торговых объектов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организация и проведение ярмарки с нарушением сроков, установленных законодательством, </w:t>
            </w:r>
            <w:r>
              <w:rPr>
                <w:rStyle w:val="213pt"/>
                <w:rFonts w:ascii="Arial" w:hAnsi="Arial" w:cs="Arial"/>
              </w:rPr>
              <w:t xml:space="preserve">10 баллов </w:t>
            </w:r>
            <w:r>
              <w:rPr>
                <w:rFonts w:ascii="Arial" w:hAnsi="Arial" w:cs="Arial"/>
                <w:lang w:eastAsia="en-US"/>
              </w:rPr>
              <w:t>за каждое мероприятие.</w:t>
            </w:r>
          </w:p>
          <w:p w:rsidR="00CF3B9A" w:rsidRDefault="00CF3B9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 </w:t>
            </w:r>
            <w:r>
              <w:rPr>
                <w:rStyle w:val="213pt"/>
                <w:rFonts w:ascii="Arial" w:hAnsi="Arial" w:cs="Arial"/>
              </w:rPr>
              <w:t>0 баллов.**</w:t>
            </w:r>
          </w:p>
          <w:p w:rsidR="00CF3B9A" w:rsidRDefault="00CF3B9A">
            <w:pPr>
              <w:spacing w:after="360"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</w:tr>
      <w:tr w:rsidR="00CF3B9A" w:rsidTr="00CF3B9A">
        <w:trPr>
          <w:trHeight w:val="1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введенных банных объектов по программе «100 бань Подмосковья»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spacing w:after="360"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hAnsi="Arial" w:cs="Arial"/>
              </w:rPr>
              <w:t>Введение банного объекта в эксплуатацию.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Администрация городского округа Люберцы.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  <w:p w:rsidR="00CF3B9A" w:rsidRDefault="00CF3B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CF3B9A" w:rsidRDefault="00CF3B9A" w:rsidP="00CF3B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8E22D5" w:rsidRDefault="008E22D5"/>
    <w:sectPr w:rsidR="008E22D5" w:rsidSect="00CF3B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150F2"/>
    <w:multiLevelType w:val="multilevel"/>
    <w:tmpl w:val="3612A48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2D5"/>
    <w:rsid w:val="008E22D5"/>
    <w:rsid w:val="00C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B9A"/>
    <w:pPr>
      <w:spacing w:before="100" w:beforeAutospacing="1" w:after="100" w:afterAutospacing="1"/>
    </w:pPr>
  </w:style>
  <w:style w:type="character" w:customStyle="1" w:styleId="a4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semiHidden/>
    <w:locked/>
    <w:rsid w:val="00CF3B9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4"/>
    <w:semiHidden/>
    <w:unhideWhenUsed/>
    <w:rsid w:val="00CF3B9A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1">
    <w:name w:val="Текст сноски Знак1"/>
    <w:basedOn w:val="a0"/>
    <w:uiPriority w:val="99"/>
    <w:semiHidden/>
    <w:rsid w:val="00CF3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CF3B9A"/>
    <w:pPr>
      <w:jc w:val="center"/>
    </w:pPr>
    <w:rPr>
      <w:sz w:val="28"/>
      <w:szCs w:val="20"/>
      <w:lang w:eastAsia="en-US"/>
    </w:rPr>
  </w:style>
  <w:style w:type="character" w:customStyle="1" w:styleId="a7">
    <w:name w:val="Название Знак"/>
    <w:basedOn w:val="a0"/>
    <w:link w:val="a6"/>
    <w:uiPriority w:val="99"/>
    <w:rsid w:val="00CF3B9A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9"/>
    <w:semiHidden/>
    <w:locked/>
    <w:rsid w:val="00CF3B9A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semiHidden/>
    <w:unhideWhenUsed/>
    <w:rsid w:val="00CF3B9A"/>
    <w:pPr>
      <w:ind w:firstLine="900"/>
      <w:jc w:val="both"/>
    </w:pPr>
    <w:rPr>
      <w:rFonts w:eastAsia="Calibri"/>
      <w:lang w:val="x-none"/>
    </w:rPr>
  </w:style>
  <w:style w:type="character" w:customStyle="1" w:styleId="10">
    <w:name w:val="Основной текст с отступом Знак1"/>
    <w:basedOn w:val="a0"/>
    <w:uiPriority w:val="99"/>
    <w:semiHidden/>
    <w:rsid w:val="00CF3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F3B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CF3B9A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CF3B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CF3B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a0"/>
    <w:rsid w:val="00CF3B9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a0"/>
    <w:rsid w:val="00CF3B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F3B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3B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B9A"/>
    <w:pPr>
      <w:spacing w:before="100" w:beforeAutospacing="1" w:after="100" w:afterAutospacing="1"/>
    </w:pPr>
  </w:style>
  <w:style w:type="character" w:customStyle="1" w:styleId="a4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semiHidden/>
    <w:locked/>
    <w:rsid w:val="00CF3B9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4"/>
    <w:semiHidden/>
    <w:unhideWhenUsed/>
    <w:rsid w:val="00CF3B9A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1">
    <w:name w:val="Текст сноски Знак1"/>
    <w:basedOn w:val="a0"/>
    <w:uiPriority w:val="99"/>
    <w:semiHidden/>
    <w:rsid w:val="00CF3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CF3B9A"/>
    <w:pPr>
      <w:jc w:val="center"/>
    </w:pPr>
    <w:rPr>
      <w:sz w:val="28"/>
      <w:szCs w:val="20"/>
      <w:lang w:eastAsia="en-US"/>
    </w:rPr>
  </w:style>
  <w:style w:type="character" w:customStyle="1" w:styleId="a7">
    <w:name w:val="Название Знак"/>
    <w:basedOn w:val="a0"/>
    <w:link w:val="a6"/>
    <w:uiPriority w:val="99"/>
    <w:rsid w:val="00CF3B9A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9"/>
    <w:semiHidden/>
    <w:locked/>
    <w:rsid w:val="00CF3B9A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semiHidden/>
    <w:unhideWhenUsed/>
    <w:rsid w:val="00CF3B9A"/>
    <w:pPr>
      <w:ind w:firstLine="900"/>
      <w:jc w:val="both"/>
    </w:pPr>
    <w:rPr>
      <w:rFonts w:eastAsia="Calibri"/>
      <w:lang w:val="x-none"/>
    </w:rPr>
  </w:style>
  <w:style w:type="character" w:customStyle="1" w:styleId="10">
    <w:name w:val="Основной текст с отступом Знак1"/>
    <w:basedOn w:val="a0"/>
    <w:uiPriority w:val="99"/>
    <w:semiHidden/>
    <w:rsid w:val="00CF3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F3B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CF3B9A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CF3B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CF3B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a0"/>
    <w:rsid w:val="00CF3B9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a0"/>
    <w:rsid w:val="00CF3B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F3B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3B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68F5-89D7-4515-81B8-E3E88B01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4574</Words>
  <Characters>26076</Characters>
  <Application>Microsoft Office Word</Application>
  <DocSecurity>0</DocSecurity>
  <Lines>217</Lines>
  <Paragraphs>61</Paragraphs>
  <ScaleCrop>false</ScaleCrop>
  <Company/>
  <LinksUpToDate>false</LinksUpToDate>
  <CharactersWithSpaces>30589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2019-09-11T11:42:00Z</dcterms:created>
  <dcterms:modified xsi:type="dcterms:W3CDTF">2019-09-11T11:44:00Z</dcterms:modified>
</cp:coreProperties>
</file>