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5C7" w:rsidRDefault="001245C7" w:rsidP="001245C7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Утверждена </w:t>
      </w:r>
    </w:p>
    <w:p w:rsidR="001245C7" w:rsidRDefault="001245C7" w:rsidP="001245C7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Постановлением администрации </w:t>
      </w:r>
    </w:p>
    <w:p w:rsidR="001245C7" w:rsidRDefault="001245C7" w:rsidP="001245C7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городского округа Люберцы</w:t>
      </w:r>
    </w:p>
    <w:p w:rsidR="001245C7" w:rsidRDefault="001245C7" w:rsidP="001245C7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от 25.01.2019 № 270-ПА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 Московской области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Style w:val="afc"/>
        <w:tblW w:w="100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6"/>
        <w:gridCol w:w="1418"/>
        <w:gridCol w:w="1418"/>
        <w:gridCol w:w="1351"/>
        <w:gridCol w:w="1351"/>
        <w:gridCol w:w="1351"/>
        <w:gridCol w:w="1190"/>
      </w:tblGrid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Повышение эстетической привлекательности территории городского округа Люберцы.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Создание благоприятных условий для проживания населения.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Улучшение состояния городских территорий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 Содержание памятников в надлежащем состоянии.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5. 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 Улучшение архитектурного облика города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Улучшение эстетичного вида территорий городского округа Люберцы.</w:t>
            </w:r>
          </w:p>
          <w:p w:rsidR="001245C7" w:rsidRDefault="001245C7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Организация благоустройства территорий городского округа Люберцы.</w:t>
            </w:r>
          </w:p>
          <w:p w:rsidR="001245C7" w:rsidRDefault="001245C7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 Благоустройство городской территории.</w:t>
            </w:r>
          </w:p>
          <w:p w:rsidR="001245C7" w:rsidRDefault="001245C7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 Улучшение содержания объектов благоустройства, памятников, зеленых насаждений.</w:t>
            </w:r>
          </w:p>
          <w:p w:rsidR="001245C7" w:rsidRDefault="001245C7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5. Комфортные условия проживания населения в МКД (многоквартирных домах). </w:t>
            </w:r>
          </w:p>
          <w:p w:rsidR="001245C7" w:rsidRDefault="001245C7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 Благоустройство неосвоенных территорий  городского округа Люберцы.</w:t>
            </w:r>
          </w:p>
          <w:p w:rsidR="001245C7" w:rsidRDefault="001245C7">
            <w:pPr>
              <w:pStyle w:val="ConsPlusNormal0"/>
              <w:widowControl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Координатор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А.И.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2019-2023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Перечень подпрограмм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«Комфортная городская среда»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«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Благоустройство территорий городского округа Люберцы Московской области»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776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 «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Развитие парков культуры»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5. «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Обеспечивающая подпрограмма»</w:t>
            </w:r>
          </w:p>
        </w:tc>
      </w:tr>
      <w:tr w:rsidR="001245C7" w:rsidTr="001245C7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outlineLvl w:val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Источники финансирования муниципальной программы, в том числе по </w:t>
            </w:r>
            <w:r>
              <w:rPr>
                <w:rFonts w:ascii="Arial" w:hAnsi="Arial" w:cs="Arial"/>
                <w:lang w:eastAsia="en-US"/>
              </w:rPr>
              <w:lastRenderedPageBreak/>
              <w:t>годам: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outlineLvl w:val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Расходы (тыс. рублей)</w:t>
            </w:r>
          </w:p>
        </w:tc>
      </w:tr>
      <w:tr w:rsidR="001245C7" w:rsidTr="001245C7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148 731,04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134 931,04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3 525 238,62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809 695,89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796 091,31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639 817,14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639 817,14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639817,14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3728744,66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999 401,93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799 541,31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643 267,14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643 267,14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-193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643267,14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ед.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 xml:space="preserve">Количество благоустроенных общественных территорий (в разрезе видов территорий)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зоны отдыха, пешеходные зоны, набережные, скверы, площади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Ликвидация несанкционированных свалок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37 500,00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37 500,00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25 000,00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25 000,00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ind w:left="-193" w:right="-10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Комплексное благоустройство дворовых территорий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освещенных улиц, </w:t>
            </w:r>
            <w:r>
              <w:rPr>
                <w:rFonts w:ascii="Arial" w:hAnsi="Arial" w:cs="Arial"/>
                <w:lang w:eastAsia="en-US"/>
              </w:rPr>
              <w:lastRenderedPageBreak/>
              <w:t>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98,60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98,65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98,70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98,75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Отлов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Новогодние 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Новогодние украшения (конструкции)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высаженных деревьев и кустарников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Мой подъезд - Ремонт подъездов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установленных камер видеонаблюдения в подъездах многоквартирных домов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70,00</w:t>
            </w:r>
          </w:p>
        </w:tc>
      </w:tr>
      <w:tr w:rsidR="001245C7" w:rsidTr="001245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Человеко-день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1400,00</w:t>
            </w:r>
          </w:p>
        </w:tc>
      </w:tr>
    </w:tbl>
    <w:p w:rsidR="001245C7" w:rsidRDefault="001245C7" w:rsidP="001245C7">
      <w:pPr>
        <w:jc w:val="center"/>
        <w:outlineLvl w:val="0"/>
        <w:rPr>
          <w:rFonts w:ascii="Arial" w:hAnsi="Arial" w:cs="Arial"/>
          <w:b/>
        </w:rPr>
      </w:pPr>
    </w:p>
    <w:p w:rsidR="001245C7" w:rsidRDefault="001245C7" w:rsidP="001245C7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Характеристика проблем, на решение которой направлена Программа.</w:t>
      </w:r>
    </w:p>
    <w:p w:rsidR="001245C7" w:rsidRDefault="001245C7" w:rsidP="001245C7">
      <w:pPr>
        <w:jc w:val="center"/>
        <w:outlineLvl w:val="0"/>
        <w:rPr>
          <w:rFonts w:ascii="Arial" w:hAnsi="Arial" w:cs="Arial"/>
          <w:b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существуют факторы, сдерживающие превращение городского округа</w:t>
      </w:r>
      <w:r>
        <w:rPr>
          <w:rFonts w:ascii="Arial" w:hAnsi="Arial" w:cs="Arial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Arial" w:hAnsi="Arial" w:cs="Arial"/>
        </w:rPr>
        <w:t>планировочным решением</w:t>
      </w:r>
      <w:proofErr w:type="gramEnd"/>
      <w:r>
        <w:rPr>
          <w:rFonts w:ascii="Arial" w:hAnsi="Arial" w:cs="Arial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Особого внимания требуют детские и спортивные площадки.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территории городского округа Люберцы находятся памятники в количестве </w:t>
      </w:r>
      <w:r>
        <w:rPr>
          <w:rFonts w:ascii="Arial" w:hAnsi="Arial" w:cs="Arial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Arial" w:hAnsi="Arial" w:cs="Arial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городского округа Люберцы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1245C7" w:rsidRDefault="001245C7" w:rsidP="001245C7">
      <w:pPr>
        <w:pStyle w:val="af7"/>
        <w:ind w:left="0" w:firstLine="709"/>
        <w:jc w:val="both"/>
        <w:outlineLvl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Arial" w:hAnsi="Arial" w:cs="Arial"/>
        </w:rPr>
        <w:t xml:space="preserve">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1245C7" w:rsidRDefault="001245C7" w:rsidP="001245C7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и внебюджетных источников.</w:t>
      </w:r>
    </w:p>
    <w:p w:rsidR="001245C7" w:rsidRDefault="001245C7" w:rsidP="001245C7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состоянию на 01.01.2019 года на территории городского округа Люберцы расположено </w:t>
      </w:r>
      <w:bookmarkStart w:id="0" w:name="OLE_LINK21"/>
      <w:bookmarkStart w:id="1" w:name="OLE_LINK20"/>
      <w:bookmarkStart w:id="2" w:name="OLE_LINK19"/>
      <w:r>
        <w:rPr>
          <w:sz w:val="24"/>
          <w:szCs w:val="24"/>
        </w:rPr>
        <w:t xml:space="preserve">2084 </w:t>
      </w:r>
      <w:bookmarkEnd w:id="0"/>
      <w:bookmarkEnd w:id="1"/>
      <w:bookmarkEnd w:id="2"/>
      <w:r>
        <w:rPr>
          <w:sz w:val="24"/>
          <w:szCs w:val="24"/>
        </w:rPr>
        <w:t>МКД, количество подъездов, в которых требуется проведение ремонта с учетом реализации губернаторской программы "Мой подъезд" на территории городского округа Люберцы в период 2017-2018 года составляет 955 подъездов.</w:t>
      </w: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и задачи Программы.</w:t>
      </w: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Основными задачами разработки Программы является улучшение внешнего облика городского округа Люберцы, создание ландшафтно-архитектурной композиции объектов благоустройства, достижения экологического равновесия, повышение качества окружающей природной среды, увеличение объемов зеленых насаждений и улучшение </w:t>
      </w:r>
      <w:r>
        <w:rPr>
          <w:rFonts w:ascii="Arial" w:hAnsi="Arial" w:cs="Arial"/>
        </w:rPr>
        <w:br/>
        <w:t xml:space="preserve">их структуры, повышение уровня комфортности территории городского округа для удовлетворения потребностей населения в благоприятных условиях проживания. </w:t>
      </w: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Основными целями разработки данной Программы являются:</w:t>
      </w:r>
    </w:p>
    <w:p w:rsidR="001245C7" w:rsidRDefault="001245C7" w:rsidP="001245C7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Повышение эстетической привлекательности территории городского округа Люберцы.</w:t>
      </w:r>
    </w:p>
    <w:p w:rsidR="001245C7" w:rsidRDefault="001245C7" w:rsidP="001245C7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Создание благоприятных условий для проживания населения.</w:t>
      </w:r>
    </w:p>
    <w:p w:rsidR="001245C7" w:rsidRDefault="001245C7" w:rsidP="001245C7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Улучшение состояния городских территорий</w:t>
      </w:r>
    </w:p>
    <w:p w:rsidR="001245C7" w:rsidRDefault="001245C7" w:rsidP="001245C7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Содержание памятников в надлежащем состоянии</w:t>
      </w:r>
    </w:p>
    <w:p w:rsidR="001245C7" w:rsidRDefault="001245C7" w:rsidP="001245C7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Создание комфортных  и безопасных условий проживания в многоквартирных домах городского округа Люберцы</w:t>
      </w:r>
    </w:p>
    <w:p w:rsidR="001245C7" w:rsidRDefault="001245C7" w:rsidP="001245C7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Улучшение архитектурного облика города</w:t>
      </w:r>
    </w:p>
    <w:p w:rsidR="001245C7" w:rsidRDefault="001245C7" w:rsidP="001245C7">
      <w:pPr>
        <w:pStyle w:val="af7"/>
        <w:ind w:left="709"/>
        <w:rPr>
          <w:rFonts w:ascii="Arial" w:hAnsi="Arial" w:cs="Arial"/>
        </w:rPr>
      </w:pPr>
    </w:p>
    <w:p w:rsidR="001245C7" w:rsidRDefault="001245C7" w:rsidP="001245C7">
      <w:pPr>
        <w:pStyle w:val="af7"/>
        <w:ind w:left="709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Прогнозирование муниципальной программы Московской области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«Формирование современной комфортной городской среды городского округа </w:t>
      </w:r>
      <w:r>
        <w:rPr>
          <w:rFonts w:ascii="Arial" w:hAnsi="Arial" w:cs="Arial"/>
          <w:b/>
        </w:rPr>
        <w:lastRenderedPageBreak/>
        <w:t>Люберцы Московской области»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1245C7" w:rsidRDefault="001245C7" w:rsidP="001245C7">
      <w:pPr>
        <w:ind w:firstLine="709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Программа рассчитана на период с 2019 по 2023 годы.</w:t>
      </w: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программных мероприятий по целям и задачам в период с 2019 по 2023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подпрограмм и краткое их описание.</w:t>
      </w: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1245C7" w:rsidRDefault="001245C7" w:rsidP="001245C7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«Комфортная городская среда»; 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2. </w:t>
      </w:r>
      <w:proofErr w:type="gramStart"/>
      <w:r>
        <w:rPr>
          <w:rFonts w:ascii="Arial" w:hAnsi="Arial" w:cs="Arial"/>
        </w:rPr>
        <w:t>«Благоустройство территорий городского округа Люберцы Московской области»;</w:t>
      </w:r>
      <w:proofErr w:type="gramEnd"/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1245C7" w:rsidRDefault="001245C7" w:rsidP="001245C7">
      <w:pPr>
        <w:pStyle w:val="a6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«Развитие парков культуры»;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1245C7" w:rsidRDefault="001245C7" w:rsidP="001245C7">
      <w:pPr>
        <w:pStyle w:val="a6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  «Обеспечивающая подпрограмма».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</w:t>
      </w:r>
      <w:r>
        <w:rPr>
          <w:rFonts w:ascii="Arial" w:hAnsi="Arial" w:cs="Arial"/>
        </w:rPr>
        <w:lastRenderedPageBreak/>
        <w:t>современной комфортной городской среды городского округа Люберцы Московской области».</w:t>
      </w:r>
    </w:p>
    <w:p w:rsidR="001245C7" w:rsidRDefault="001245C7" w:rsidP="001245C7">
      <w:pPr>
        <w:outlineLvl w:val="0"/>
        <w:rPr>
          <w:rFonts w:ascii="Arial" w:hAnsi="Arial" w:cs="Arial"/>
          <w:b/>
        </w:rPr>
      </w:pPr>
    </w:p>
    <w:p w:rsidR="001245C7" w:rsidRDefault="001245C7" w:rsidP="001245C7">
      <w:pPr>
        <w:pStyle w:val="af7"/>
        <w:ind w:left="0"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Ресурсное обеспечение Программы.</w:t>
      </w: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1245C7" w:rsidRDefault="001245C7" w:rsidP="001245C7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Порядок взаимодействия ответственного за выполнение мероприятия.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программы осуществляет администрация городского округа</w:t>
      </w:r>
      <w:r>
        <w:rPr>
          <w:rFonts w:ascii="Arial" w:hAnsi="Arial" w:cs="Arial"/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от 20.09.2018 № 3715-ПА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Ожидаемые результаты реализации Программы.</w:t>
      </w: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 Комплексная уборка территорий городского округа Люберцы на площади 397500 м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</w:p>
    <w:p w:rsidR="001245C7" w:rsidRDefault="001245C7" w:rsidP="001245C7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Ремонт и содержание памятников в количестве 27 шт.</w:t>
      </w:r>
    </w:p>
    <w:p w:rsidR="001245C7" w:rsidRDefault="001245C7" w:rsidP="001245C7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Площадь посадки цветов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-  3000 м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</w:p>
    <w:p w:rsidR="001245C7" w:rsidRDefault="001245C7" w:rsidP="001245C7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 Количество незаконно установленных объектов, подлежащих демонтажу*– 320 ед.</w:t>
      </w:r>
    </w:p>
    <w:p w:rsidR="001245C7" w:rsidRDefault="001245C7" w:rsidP="001245C7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5.Создание безопасных и комфортных условий для проживания граждан.</w:t>
      </w:r>
    </w:p>
    <w:p w:rsidR="001245C7" w:rsidRDefault="001245C7" w:rsidP="001245C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6. Комплексное благоустройство не менее 68 дворовых территорий*</w:t>
      </w:r>
    </w:p>
    <w:p w:rsidR="001245C7" w:rsidRDefault="001245C7" w:rsidP="001245C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7. Благоустройство городских территорий </w:t>
      </w:r>
    </w:p>
    <w:p w:rsidR="001245C7" w:rsidRDefault="001245C7" w:rsidP="001245C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8. Благоустройство зон отдыха*.     </w:t>
      </w: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*С 2019 по 2023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1245C7" w:rsidRDefault="001245C7" w:rsidP="001245C7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1245C7" w:rsidRDefault="001245C7" w:rsidP="001245C7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 Методика </w:t>
      </w:r>
      <w:proofErr w:type="gramStart"/>
      <w:r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«Комплексное благоустройство», «</w:t>
      </w:r>
      <w:hyperlink r:id="rId6" w:history="1">
        <w:r>
          <w:rPr>
            <w:rStyle w:val="a3"/>
          </w:rPr>
          <w:t>Уютный двор» - Реализация программы комплексного благоустройства дворовых территорий</w:t>
        </w:r>
      </w:hyperlink>
      <w:r>
        <w:rPr>
          <w:rFonts w:ascii="Arial" w:hAnsi="Arial" w:cs="Arial"/>
        </w:rPr>
        <w:t>. Методика расчета значения показателя по данной подкатегории представлено в Приложении № 7. Максимальное значение показателя (накопительным итогом): по итогам 1 квартала - 5,5 баллов; по итогам 2 квартала - 9,5 баллов (+4,0); по итогам 3 квартала - 17,0 баллов (+7,5); по итогам 4 квартала - 20,0 баллов (+3,0).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«Благоустройство зон отдыха - Благоустройство территорий муниципальных образований: улиц, общественных пространств, пешеходных улиц, скверов, парков.  Методика расчета значения показателя по данной подкатегории представлено в Приложении № 8. Максимальное значение показателя (накопительным итогом) на конец года 20 баллов. Показатель носит интеграционный характер и формируется с учетом следующих подкатегорий: - благоустройство общественных территорий; - содержание объектов благоустройства; - наличие концепций развития парков, согласованной с Главным управлением архитектуры и градостроительства МО и получившей поддержку жителей. 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технических сооружений (устройств) для развлечения, оснащенных электрическим приводом» 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1245C7" w:rsidRDefault="001245C7" w:rsidP="001245C7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инвентаризации объектов благоустройства.</w:t>
      </w:r>
    </w:p>
    <w:p w:rsidR="001245C7" w:rsidRDefault="001245C7" w:rsidP="001245C7">
      <w:pPr>
        <w:ind w:firstLine="708"/>
        <w:rPr>
          <w:rFonts w:ascii="Arial" w:hAnsi="Arial" w:cs="Arial"/>
        </w:rPr>
      </w:pPr>
    </w:p>
    <w:p w:rsidR="001245C7" w:rsidRDefault="001245C7" w:rsidP="001245C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отремонтированных дворовых территорий в части капитального ремонта асфальтового покрытия». 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Arial" w:hAnsi="Arial" w:cs="Arial"/>
        </w:rPr>
        <w:t>внутридворовых</w:t>
      </w:r>
      <w:proofErr w:type="spellEnd"/>
      <w:r>
        <w:rPr>
          <w:rFonts w:ascii="Arial" w:hAnsi="Arial" w:cs="Arial"/>
        </w:rPr>
        <w:t xml:space="preserve"> проездов, пешеходных дорожек в рамках «Комплексного благоустройства дворовых территорий».</w:t>
      </w:r>
    </w:p>
    <w:p w:rsidR="001245C7" w:rsidRDefault="001245C7" w:rsidP="001245C7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Дефектная ведомость.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«Доля качелей с жестким подвесом переоборудованных на гибкие подвесы» - базовое значение на начало реализации – 100%.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  <w:r>
        <w:rPr>
          <w:rFonts w:ascii="Arial" w:hAnsi="Arial" w:cs="Arial"/>
          <w:u w:val="single"/>
        </w:rPr>
        <w:t>Источник данных:</w:t>
      </w:r>
      <w:r>
        <w:rPr>
          <w:rFonts w:ascii="Arial" w:hAnsi="Arial" w:cs="Arial"/>
        </w:rPr>
        <w:t xml:space="preserve"> реестр детских игровых площадок.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«Отлов безнадзорных животных». Показатель рассчитывается в процентах, следующим образом:</w:t>
      </w:r>
    </w:p>
    <w:p w:rsidR="001245C7" w:rsidRDefault="001245C7" w:rsidP="001245C7">
      <w:pPr>
        <w:spacing w:before="120"/>
        <w:rPr>
          <w:rFonts w:ascii="Arial" w:hAnsi="Arial" w:cs="Arial"/>
        </w:rPr>
      </w:pP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CFEF52" wp14:editId="741D12E0">
                <wp:simplePos x="0" y="0"/>
                <wp:positionH relativeFrom="column">
                  <wp:posOffset>496570</wp:posOffset>
                </wp:positionH>
                <wp:positionV relativeFrom="paragraph">
                  <wp:posOffset>-205740</wp:posOffset>
                </wp:positionV>
                <wp:extent cx="502920" cy="61214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5C7" w:rsidRDefault="001245C7" w:rsidP="001245C7"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  <w:proofErr w:type="gramEnd"/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1245C7" w:rsidRDefault="001245C7" w:rsidP="001245C7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245C7" w:rsidRDefault="001245C7" w:rsidP="001245C7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39.1pt;margin-top:-16.2pt;width:39.6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" stroked="f">
                <v:textbox>
                  <w:txbxContent>
                    <w:p w:rsidR="001245C7" w:rsidRDefault="001245C7" w:rsidP="001245C7">
                      <w:r>
                        <w:t>О</w:t>
                      </w:r>
                      <w:r>
                        <w:rPr>
                          <w:vertAlign w:val="subscript"/>
                        </w:rPr>
                        <w:t xml:space="preserve"> </w:t>
                      </w:r>
                      <w:proofErr w:type="gramStart"/>
                      <w:r>
                        <w:rPr>
                          <w:vertAlign w:val="subscript"/>
                        </w:rPr>
                        <w:t>р</w:t>
                      </w:r>
                      <w:proofErr w:type="gramEnd"/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1245C7" w:rsidRDefault="001245C7" w:rsidP="001245C7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245C7" w:rsidRDefault="001245C7" w:rsidP="001245C7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1A6A0AF2" wp14:editId="7132AB38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ж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1245C7" w:rsidRDefault="001245C7" w:rsidP="001245C7">
      <w:pPr>
        <w:spacing w:before="120"/>
        <w:rPr>
          <w:rFonts w:ascii="Arial" w:hAnsi="Arial" w:cs="Arial"/>
        </w:rPr>
      </w:pPr>
    </w:p>
    <w:p w:rsidR="001245C7" w:rsidRDefault="001245C7" w:rsidP="001245C7">
      <w:pPr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ж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выполненных работ;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bookmarkStart w:id="3" w:name="OLE_LINK31"/>
      <w:bookmarkStart w:id="4" w:name="OLE_LINK30"/>
      <w:bookmarkStart w:id="5" w:name="OLE_LINK29"/>
      <w:r>
        <w:rPr>
          <w:rFonts w:ascii="Arial" w:hAnsi="Arial" w:cs="Arial"/>
          <w:vertAlign w:val="subscript"/>
        </w:rPr>
        <w:t xml:space="preserve">р </w:t>
      </w:r>
      <w:bookmarkEnd w:id="3"/>
      <w:bookmarkEnd w:id="4"/>
      <w:bookmarkEnd w:id="5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  - количество, безнадзорных животных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bookmarkStart w:id="6" w:name="OLE_LINK34"/>
      <w:bookmarkStart w:id="7" w:name="OLE_LINK33"/>
      <w:bookmarkStart w:id="8" w:name="OLE_LINK32"/>
      <w:r>
        <w:rPr>
          <w:rFonts w:ascii="Arial" w:hAnsi="Arial" w:cs="Arial"/>
          <w:vertAlign w:val="subscript"/>
        </w:rPr>
        <w:t>п</w:t>
      </w:r>
      <w:bookmarkEnd w:id="6"/>
      <w:bookmarkEnd w:id="7"/>
      <w:bookmarkEnd w:id="8"/>
      <w:r>
        <w:rPr>
          <w:rFonts w:ascii="Arial" w:hAnsi="Arial" w:cs="Arial"/>
        </w:rPr>
        <w:t xml:space="preserve">   - количество животных, отловленных по муниципальному контракту.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Источник данных: </w:t>
      </w:r>
      <w:r>
        <w:rPr>
          <w:rFonts w:ascii="Arial" w:hAnsi="Arial" w:cs="Arial"/>
        </w:rPr>
        <w:t>реестр инвентаризации безнадзорных животных.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«Уборка и содержания территорий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«Содержание газонов                     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Показатель рассчитывается по итогам года. Выполнение работ по уборке и сезонному содержанию территорий. </w:t>
      </w:r>
      <w:r>
        <w:rPr>
          <w:rFonts w:ascii="Arial" w:hAnsi="Arial" w:cs="Arial"/>
          <w:u w:val="single"/>
        </w:rPr>
        <w:t>Источник данных:</w:t>
      </w:r>
      <w:r>
        <w:rPr>
          <w:rFonts w:ascii="Arial" w:hAnsi="Arial" w:cs="Arial"/>
        </w:rPr>
        <w:t xml:space="preserve"> Схемы уборки территории.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в соответствии с заключенным контрактом.</w:t>
      </w:r>
    </w:p>
    <w:p w:rsidR="001245C7" w:rsidRDefault="001245C7" w:rsidP="001245C7">
      <w:pPr>
        <w:spacing w:before="120"/>
        <w:rPr>
          <w:rFonts w:ascii="Arial" w:hAnsi="Arial" w:cs="Arial"/>
        </w:rPr>
      </w:pP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DF8439" wp14:editId="7CE0425D">
                <wp:simplePos x="0" y="0"/>
                <wp:positionH relativeFrom="column">
                  <wp:posOffset>499110</wp:posOffset>
                </wp:positionH>
                <wp:positionV relativeFrom="paragraph">
                  <wp:posOffset>-138430</wp:posOffset>
                </wp:positionV>
                <wp:extent cx="502920" cy="641350"/>
                <wp:effectExtent l="0" t="0" r="0" b="63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0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1245C7" w:rsidRDefault="001245C7" w:rsidP="001245C7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245C7" w:rsidRDefault="001245C7" w:rsidP="001245C7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Jk780g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Д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1245C7" w:rsidRDefault="001245C7" w:rsidP="001245C7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245C7" w:rsidRDefault="001245C7" w:rsidP="001245C7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25EEAD0" wp14:editId="4E62FF4F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1245C7" w:rsidRDefault="001245C7" w:rsidP="001245C7">
      <w:pPr>
        <w:spacing w:before="120"/>
        <w:rPr>
          <w:rFonts w:ascii="Arial" w:hAnsi="Arial" w:cs="Arial"/>
        </w:rPr>
      </w:pP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выполненных работ;</w:t>
      </w:r>
    </w:p>
    <w:p w:rsidR="001245C7" w:rsidRDefault="001245C7" w:rsidP="001245C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Д</w:t>
      </w:r>
      <w:r>
        <w:rPr>
          <w:rFonts w:ascii="Arial" w:hAnsi="Arial" w:cs="Arial"/>
          <w:vertAlign w:val="subscript"/>
        </w:rPr>
        <w:t>в</w:t>
      </w:r>
      <w:proofErr w:type="spellEnd"/>
      <w:r>
        <w:rPr>
          <w:rFonts w:ascii="Arial" w:hAnsi="Arial" w:cs="Arial"/>
          <w:vertAlign w:val="subscript"/>
        </w:rPr>
        <w:t xml:space="preserve">  </w:t>
      </w:r>
      <w:r>
        <w:rPr>
          <w:rFonts w:ascii="Arial" w:hAnsi="Arial" w:cs="Arial"/>
        </w:rPr>
        <w:t xml:space="preserve">  - количество, вырубленных, опиленных деревьев;</w:t>
      </w:r>
    </w:p>
    <w:p w:rsidR="001245C7" w:rsidRDefault="001245C7" w:rsidP="001245C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к</w:t>
      </w:r>
      <w:proofErr w:type="spellEnd"/>
      <w:r>
        <w:rPr>
          <w:rFonts w:ascii="Arial" w:hAnsi="Arial" w:cs="Arial"/>
        </w:rPr>
        <w:t xml:space="preserve">   - количество деревьев по контракту.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выявленных аварийных деревьев.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«Ликвидация несанкционированных свалок». Показатель рассчитывается в процентах, следующим образом: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E95A0F" wp14:editId="0130BB8F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1245C7" w:rsidRDefault="001245C7" w:rsidP="001245C7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245C7" w:rsidRDefault="001245C7" w:rsidP="001245C7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39.45pt;margin-top:8.1pt;width:39.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1245C7" w:rsidRDefault="001245C7" w:rsidP="001245C7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245C7" w:rsidRDefault="001245C7" w:rsidP="001245C7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59802B7" wp14:editId="73ACEEEF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1245C7" w:rsidRDefault="001245C7" w:rsidP="001245C7">
      <w:pPr>
        <w:spacing w:before="120"/>
        <w:rPr>
          <w:rFonts w:ascii="Arial" w:hAnsi="Arial" w:cs="Arial"/>
        </w:rPr>
      </w:pP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выполненных работ;</w:t>
      </w:r>
    </w:p>
    <w:p w:rsidR="001245C7" w:rsidRDefault="001245C7" w:rsidP="001245C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в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  - количество, вывезенного несанкционированного мусора;</w:t>
      </w:r>
    </w:p>
    <w:p w:rsidR="001245C7" w:rsidRDefault="001245C7" w:rsidP="001245C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к</w:t>
      </w:r>
      <w:proofErr w:type="spellEnd"/>
      <w:r>
        <w:rPr>
          <w:rFonts w:ascii="Arial" w:hAnsi="Arial" w:cs="Arial"/>
        </w:rPr>
        <w:t xml:space="preserve">   - количество несанкционированного мусора по контракту.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выявленных и ликвидированных несанкционированных свалок мусора.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«Новогодние ели», «Новогодние украшения (конструкции)». 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1245C7" w:rsidRDefault="001245C7" w:rsidP="001245C7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инвентаризации объектов благоустройства.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«Количество памятников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Количество памятников расположенных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Люберцы</w:t>
      </w:r>
      <w:proofErr w:type="gramEnd"/>
      <w:r>
        <w:rPr>
          <w:rFonts w:ascii="Arial" w:hAnsi="Arial" w:cs="Arial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1245C7" w:rsidRDefault="001245C7" w:rsidP="001245C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муниципальной собственности городского округа Люберцы.</w:t>
      </w:r>
    </w:p>
    <w:p w:rsidR="001245C7" w:rsidRDefault="001245C7" w:rsidP="001245C7">
      <w:pPr>
        <w:ind w:firstLine="708"/>
        <w:jc w:val="both"/>
        <w:rPr>
          <w:rFonts w:ascii="Arial" w:hAnsi="Arial" w:cs="Arial"/>
        </w:rPr>
      </w:pP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«Площадь посадки цветов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Люберцы», «Посадка деревьев и кустарников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за отчетный период. </w:t>
      </w:r>
      <w:r>
        <w:rPr>
          <w:rFonts w:ascii="Arial" w:hAnsi="Arial" w:cs="Arial"/>
          <w:u w:val="single"/>
        </w:rPr>
        <w:t>Источник данных:</w:t>
      </w:r>
      <w:r>
        <w:rPr>
          <w:rFonts w:ascii="Arial" w:hAnsi="Arial" w:cs="Arial"/>
        </w:rPr>
        <w:t xml:space="preserve"> акт выполненных работ в соответствии с заключенным контрактом.</w:t>
      </w:r>
    </w:p>
    <w:p w:rsidR="001245C7" w:rsidRDefault="001245C7" w:rsidP="001245C7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незаконно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установленных нестационарных объектов».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1245C7" w:rsidRDefault="001245C7" w:rsidP="001245C7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выявленных и демонтированных нестационарных объектов.</w:t>
      </w:r>
    </w:p>
    <w:p w:rsidR="001245C7" w:rsidRDefault="001245C7" w:rsidP="001245C7">
      <w:pPr>
        <w:ind w:firstLine="708"/>
        <w:rPr>
          <w:rFonts w:ascii="Arial" w:hAnsi="Arial" w:cs="Arial"/>
        </w:rPr>
      </w:pPr>
    </w:p>
    <w:p w:rsidR="001245C7" w:rsidRDefault="001245C7" w:rsidP="001245C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«Доля  установленных камер видеонаблюдения в подъездах многоквартирных домов».  Показатель определяется</w:t>
      </w:r>
      <w:r>
        <w:rPr>
          <w:rFonts w:ascii="Arial" w:hAnsi="Arial" w:cs="Arial"/>
          <w:color w:val="000000"/>
          <w:shd w:val="clear" w:color="auto" w:fill="FFFFFF"/>
        </w:rPr>
        <w:t xml:space="preserve"> отношением количества установленных камер видеонаблюдения к запланированному количеству в 2019 году * 100.</w:t>
      </w:r>
    </w:p>
    <w:p w:rsidR="001245C7" w:rsidRDefault="001245C7" w:rsidP="001245C7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u w:val="single"/>
        </w:rPr>
        <w:lastRenderedPageBreak/>
        <w:t>Источник данных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0000"/>
          <w:shd w:val="clear" w:color="auto" w:fill="FFFFFF"/>
        </w:rPr>
        <w:t xml:space="preserve">отчетная форма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в ГАС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«Управление» - «Мин ЖКХ МО - «Установка камер видеонаблюдения с подключением к системе «Безопасный регион. </w:t>
      </w:r>
    </w:p>
    <w:p w:rsidR="001245C7" w:rsidRDefault="001245C7" w:rsidP="001245C7">
      <w:pPr>
        <w:pStyle w:val="a6"/>
        <w:shd w:val="clear" w:color="auto" w:fill="FFFFFF"/>
        <w:spacing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площадей». Значение показателя определяется по формуле:</w:t>
      </w:r>
    </w:p>
    <w:p w:rsidR="001245C7" w:rsidRDefault="001245C7" w:rsidP="001245C7">
      <w:pPr>
        <w:pStyle w:val="a6"/>
        <w:shd w:val="clear" w:color="auto" w:fill="FFFFFF"/>
        <w:spacing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 Д </w:t>
      </w:r>
      <w:proofErr w:type="spellStart"/>
      <w:r>
        <w:rPr>
          <w:rFonts w:ascii="Arial" w:hAnsi="Arial" w:cs="Arial"/>
        </w:rPr>
        <w:t>осв</w:t>
      </w:r>
      <w:proofErr w:type="spellEnd"/>
      <w:r>
        <w:rPr>
          <w:rFonts w:ascii="Arial" w:hAnsi="Arial" w:cs="Arial"/>
        </w:rPr>
        <w:t xml:space="preserve"> =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</w:t>
      </w:r>
      <w:proofErr w:type="spellEnd"/>
      <w:r>
        <w:rPr>
          <w:rFonts w:ascii="Arial" w:hAnsi="Arial" w:cs="Arial"/>
        </w:rPr>
        <w:t>/П общ *100, где:</w:t>
      </w:r>
    </w:p>
    <w:p w:rsidR="001245C7" w:rsidRDefault="001245C7" w:rsidP="001245C7">
      <w:pPr>
        <w:pStyle w:val="a6"/>
        <w:shd w:val="clear" w:color="auto" w:fill="FFFFFF"/>
        <w:spacing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 </w:t>
      </w:r>
      <w:proofErr w:type="spellStart"/>
      <w:r>
        <w:rPr>
          <w:rFonts w:ascii="Arial" w:hAnsi="Arial" w:cs="Arial"/>
        </w:rPr>
        <w:t>осв</w:t>
      </w:r>
      <w:proofErr w:type="spellEnd"/>
      <w:r>
        <w:rPr>
          <w:rFonts w:ascii="Arial" w:hAnsi="Arial" w:cs="Arial"/>
        </w:rPr>
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</w:r>
    </w:p>
    <w:p w:rsidR="001245C7" w:rsidRDefault="001245C7" w:rsidP="001245C7">
      <w:pPr>
        <w:pStyle w:val="a6"/>
        <w:shd w:val="clear" w:color="auto" w:fill="FFFFFF"/>
        <w:spacing w:after="0" w:afterAutospacing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осв</w:t>
      </w:r>
      <w:proofErr w:type="spellEnd"/>
      <w:r>
        <w:rPr>
          <w:rFonts w:ascii="Arial" w:hAnsi="Arial" w:cs="Arial"/>
        </w:rPr>
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</w:r>
    </w:p>
    <w:p w:rsidR="001245C7" w:rsidRDefault="001245C7" w:rsidP="001245C7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 общ – общая протяженность улиц, проездов, набережных в городском округе, км</w:t>
      </w:r>
    </w:p>
    <w:p w:rsidR="001245C7" w:rsidRDefault="001245C7" w:rsidP="001245C7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u w:val="single"/>
        </w:rPr>
        <w:t>Источник данных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0000"/>
        </w:rPr>
        <w:t>Информация об общей 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Акты выполненных работ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"Мой подъезд - ремонт подъездов" - показатель оценивается в баллах. </w:t>
      </w:r>
    </w:p>
    <w:p w:rsidR="001245C7" w:rsidRDefault="001245C7" w:rsidP="001245C7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1245C7" w:rsidRDefault="001245C7" w:rsidP="001245C7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Выполнение основных  мероприятий позволит увеличить:</w:t>
      </w:r>
    </w:p>
    <w:p w:rsidR="001245C7" w:rsidRDefault="001245C7" w:rsidP="001245C7">
      <w:pPr>
        <w:pStyle w:val="ad"/>
        <w:ind w:firstLine="708"/>
        <w:jc w:val="both"/>
        <w:rPr>
          <w:rFonts w:ascii="Arial" w:hAnsi="Arial" w:cs="Arial"/>
          <w:b w:val="0"/>
        </w:rPr>
      </w:pPr>
      <w:proofErr w:type="gramStart"/>
      <w:r>
        <w:rPr>
          <w:rFonts w:ascii="Arial" w:hAnsi="Arial" w:cs="Arial"/>
          <w:b w:val="0"/>
        </w:rPr>
        <w:t>- количество МКД, в которых проведен капитальный ремонт в рамках региональной программы – до 112 ед. к концу 2018 года;</w:t>
      </w:r>
      <w:proofErr w:type="gramEnd"/>
    </w:p>
    <w:p w:rsidR="001245C7" w:rsidRDefault="001245C7" w:rsidP="001245C7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- количество МКД, в </w:t>
      </w:r>
      <w:proofErr w:type="gramStart"/>
      <w:r>
        <w:rPr>
          <w:rFonts w:ascii="Arial" w:hAnsi="Arial" w:cs="Arial"/>
          <w:b w:val="0"/>
        </w:rPr>
        <w:t>которых</w:t>
      </w:r>
      <w:proofErr w:type="gramEnd"/>
      <w:r>
        <w:rPr>
          <w:rFonts w:ascii="Arial" w:hAnsi="Arial" w:cs="Arial"/>
          <w:b w:val="0"/>
        </w:rPr>
        <w:t xml:space="preserve"> проведен капитальный ремонт с участием муниципальной поддержки - до 40 ед. ежегодно до 2022 года;</w:t>
      </w:r>
    </w:p>
    <w:p w:rsidR="001245C7" w:rsidRDefault="001245C7" w:rsidP="001245C7">
      <w:pPr>
        <w:pStyle w:val="ad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 w:val="0"/>
        </w:rPr>
        <w:t>-  ремонт не менее 6129 подъездов до конца 2022 года.</w:t>
      </w:r>
    </w:p>
    <w:p w:rsidR="001245C7" w:rsidRDefault="001245C7" w:rsidP="001245C7">
      <w:pPr>
        <w:rPr>
          <w:rFonts w:ascii="Arial" w:hAnsi="Arial" w:cs="Arial"/>
        </w:rPr>
        <w:sectPr w:rsidR="001245C7">
          <w:pgSz w:w="11906" w:h="16838"/>
          <w:pgMar w:top="1134" w:right="567" w:bottom="1134" w:left="1134" w:header="567" w:footer="567" w:gutter="0"/>
          <w:cols w:space="720"/>
        </w:sect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030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1559"/>
        <w:gridCol w:w="2269"/>
        <w:gridCol w:w="1560"/>
        <w:gridCol w:w="1417"/>
        <w:gridCol w:w="1276"/>
        <w:gridCol w:w="1276"/>
        <w:gridCol w:w="1275"/>
        <w:gridCol w:w="2128"/>
      </w:tblGrid>
      <w:tr w:rsidR="001245C7" w:rsidTr="001245C7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1245C7" w:rsidTr="001245C7">
        <w:trPr>
          <w:trHeight w:val="317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893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1245C7" w:rsidTr="001245C7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60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826 659,21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376 659,21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  <w:bookmarkStart w:id="9" w:name="_Hlk535938110" w:colFirst="2" w:colLast="8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103 660,00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103 660,00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bookmarkEnd w:id="9"/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668 224,21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218 224,21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</w:tr>
    </w:tbl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1245C7" w:rsidRDefault="001245C7" w:rsidP="001245C7">
      <w:pPr>
        <w:pStyle w:val="ad"/>
        <w:rPr>
          <w:rFonts w:ascii="Arial" w:hAnsi="Arial" w:cs="Arial"/>
        </w:rPr>
      </w:pP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</w:t>
      </w:r>
      <w:r>
        <w:rPr>
          <w:rFonts w:ascii="Arial" w:hAnsi="Arial" w:cs="Arial"/>
        </w:rPr>
        <w:lastRenderedPageBreak/>
        <w:t xml:space="preserve">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</w:p>
    <w:p w:rsidR="001245C7" w:rsidRDefault="001245C7" w:rsidP="001245C7">
      <w:pPr>
        <w:autoSpaceDE w:val="0"/>
        <w:autoSpaceDN w:val="0"/>
        <w:adjustRightInd w:val="0"/>
        <w:ind w:left="27" w:right="27" w:firstLine="68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ab/>
      </w: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«Комфортная городская среда».</w:t>
      </w:r>
    </w:p>
    <w:tbl>
      <w:tblPr>
        <w:tblW w:w="150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8"/>
        <w:gridCol w:w="1562"/>
        <w:gridCol w:w="1277"/>
        <w:gridCol w:w="1276"/>
        <w:gridCol w:w="851"/>
        <w:gridCol w:w="1276"/>
        <w:gridCol w:w="1134"/>
        <w:gridCol w:w="1134"/>
        <w:gridCol w:w="1134"/>
        <w:gridCol w:w="1134"/>
        <w:gridCol w:w="1276"/>
        <w:gridCol w:w="1275"/>
        <w:gridCol w:w="1418"/>
      </w:tblGrid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Благоустройство общественных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103 660,00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103 660,00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558 224,21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198 224,21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716 659,21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356 659,21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25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внешнего облика городского округа, создание архитектурно-ландшафтной среды, обустройство комфортных зон отдыха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Обустройство комфортных зон отдыха</w:t>
            </w: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pStyle w:val="af4"/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1.2 Ликвидация несанкционированных свалок и навалов мусора на территории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Ликвидация несанкционированных свалок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Люберцы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 Управление благоустройства администрации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Улучшение состояния городских территорий</w:t>
            </w: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Устройство технических сооружени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й(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устройств) для развлечения, оснащенных электрическим приводом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24 545,07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24 545,07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81 545,07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81 545,07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1.4 Поддержка муниципальных программ формирования современной городской среды в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части благоустройства общественных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Управление благоустройства администрации городского округа Люберцы Московск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Повышение эстетической привлекательности территории городского округа Люберцы.</w:t>
            </w: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46 660,00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46 660,00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43 679,14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43 679,14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145 114,14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145 114,14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Благоустройство дворовых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Выполнение работ по капитальному ремонту асфальтового покрытия дворовых территорий, а также устройство нового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 Ремонт дворовых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Выполнение работ по капитальному ремонту асфальтового покрытия дворовых территори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й, а также устройство нового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Капитальный ремонт асфальтового покрытия придомовых территорий. Устройство нового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асфальтового покрытия</w:t>
            </w: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826 659,21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376 659,21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103 660,00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103 660,00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668 224,21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218 224,21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1245C7" w:rsidRDefault="001245C7" w:rsidP="001245C7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1245C7" w:rsidRDefault="001245C7" w:rsidP="001245C7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 xml:space="preserve">Паспорт подпрограммы «Благоустройство территорий городского округа Люберцы Московской области» муниципальной </w:t>
      </w: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программы 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afc"/>
        <w:tblW w:w="18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80"/>
        <w:gridCol w:w="1753"/>
        <w:gridCol w:w="1556"/>
        <w:gridCol w:w="1657"/>
        <w:gridCol w:w="1557"/>
        <w:gridCol w:w="1557"/>
        <w:gridCol w:w="1557"/>
        <w:gridCol w:w="1554"/>
        <w:gridCol w:w="1758"/>
        <w:gridCol w:w="1518"/>
        <w:gridCol w:w="1518"/>
      </w:tblGrid>
      <w:tr w:rsidR="001245C7" w:rsidTr="001245C7">
        <w:trPr>
          <w:gridAfter w:val="2"/>
          <w:wAfter w:w="3036" w:type="dxa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d"/>
              <w:rPr>
                <w:rFonts w:ascii="Arial" w:hAnsi="Arial" w:cs="Arial"/>
                <w:b w:val="0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pStyle w:val="ad"/>
              <w:rPr>
                <w:rFonts w:ascii="Arial" w:hAnsi="Arial" w:cs="Arial"/>
                <w:b w:val="0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1245C7" w:rsidTr="001245C7"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</w:t>
            </w:r>
          </w:p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 годам реализации и главным распорядителям </w:t>
            </w:r>
          </w:p>
          <w:p w:rsidR="001245C7" w:rsidRDefault="001245C7">
            <w:pPr>
              <w:pStyle w:val="ad"/>
              <w:jc w:val="left"/>
              <w:rPr>
                <w:rFonts w:ascii="Arial" w:hAnsi="Arial" w:cs="Arial"/>
                <w:b w:val="0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lang w:eastAsia="en-US"/>
              </w:rPr>
              <w:t xml:space="preserve"> бюджетных средств, в том числе по годам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245C7" w:rsidTr="001245C7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1245C7" w:rsidTr="001245C7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1 886 116,54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384 621,40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413 630,94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362 621,40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362 621,40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362 621,40</w:t>
            </w:r>
          </w:p>
        </w:tc>
      </w:tr>
      <w:tr w:rsidR="001245C7" w:rsidTr="001245C7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17 250,00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</w:tr>
      <w:tr w:rsidR="001245C7" w:rsidTr="001245C7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1 868 866,54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381 171,40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410 180,94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359 171,40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359 171,40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359 171,40</w:t>
            </w:r>
          </w:p>
        </w:tc>
      </w:tr>
      <w:tr w:rsidR="001245C7" w:rsidTr="001245C7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pStyle w:val="ad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1245C7" w:rsidRDefault="001245C7" w:rsidP="001245C7">
      <w:pPr>
        <w:pStyle w:val="ad"/>
        <w:rPr>
          <w:rFonts w:ascii="Arial" w:hAnsi="Arial" w:cs="Arial"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1245C7" w:rsidRDefault="001245C7" w:rsidP="001245C7">
      <w:pPr>
        <w:pStyle w:val="ad"/>
        <w:rPr>
          <w:rFonts w:ascii="Arial" w:hAnsi="Arial" w:cs="Arial"/>
        </w:rPr>
      </w:pP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городского округа Люберцы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1245C7" w:rsidRDefault="001245C7" w:rsidP="001245C7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p w:rsidR="001245C7" w:rsidRDefault="001245C7" w:rsidP="001245C7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1245C7" w:rsidTr="001245C7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1245C7" w:rsidRDefault="001245C7" w:rsidP="001245C7">
      <w:pPr>
        <w:pStyle w:val="ab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«Благоустройство территорий городского округа Люберцы Московской области»</w:t>
      </w:r>
    </w:p>
    <w:tbl>
      <w:tblPr>
        <w:tblW w:w="153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0"/>
        <w:gridCol w:w="1135"/>
        <w:gridCol w:w="1135"/>
        <w:gridCol w:w="1277"/>
        <w:gridCol w:w="850"/>
        <w:gridCol w:w="1560"/>
        <w:gridCol w:w="1276"/>
        <w:gridCol w:w="1276"/>
        <w:gridCol w:w="1276"/>
        <w:gridCol w:w="1275"/>
        <w:gridCol w:w="1276"/>
        <w:gridCol w:w="1134"/>
        <w:gridCol w:w="1560"/>
      </w:tblGrid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bookmarkStart w:id="10" w:name="OLE_LINK8"/>
            <w:bookmarkStart w:id="11" w:name="OLE_LINK7"/>
            <w:bookmarkStart w:id="12" w:name="OLE_LINK6"/>
            <w:bookmarkStart w:id="13" w:name="OLE_LINK5"/>
            <w:bookmarkStart w:id="14" w:name="OLE_LINK4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Перечень стандартных процедур, обеспеч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ивающих выполнение мероприятия с указанием предельных сроков их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Результаты выполнения подпрограммы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Создание условий для благоустройства территории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 Комплексное благоуст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ройство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Выполнения работ по комплек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сному благоустройству дворовых территорий на 2019 год,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Создание комфортных  и безопасных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условий проживания в многоквартирных домах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Формирование комфортной городской световой среды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2.1 Устройство и капитальный ремонт электросетевого хозяйства,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систем наружного освещения и архитектурно-художественного освещения в рамках реализации приоритетного проекта «Светлый город»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Формирование адресного  перечня выполнения работ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br/>
              <w:t xml:space="preserve">Составление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ПСД и прохождение экспертизы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br/>
              <w:t>Проведение конкурсных процедур по определению подрядной организации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br/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Увеличение доли  освещенных улиц, проездов, набережных, площадей с уровнем освещенности,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соответствует установленным нормативам в общей протяженности освещенных улиц, проездов, набережных, площадей к концу 2023 года - до 100 %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Обеспечение комфортной среды проживания на территории городского округа Люберц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419 805,00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87 361,00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88 361,00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81 361,00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81 361,00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437 055,00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90 811,00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91 811,00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84 811,00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84 811,00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3.1 Содержание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3.2 Вырубка аварийных и сухостойных деревьев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опиловке и вырубке аварийных и сухостойных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3.3 Новогоднее оформление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закупки монтажу новогоднего оформления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3.4 Благоустройство территории городского округа Люберцы в части защиты территорий от неблагоприятного воздействия безнадзорных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животных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проведение процедур по отлову безнадзорных животных в соответствии с заключенным соглашением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Ремонт памятников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содержанию и сохранению памятников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архитектурного облика города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поставка и транспортировка газа)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архитектурного облика города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Озеленение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5.1 Цветочное оформление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Посадка цветов в соответствие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5.2 Проведение компенсационного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озеленения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проведение работ по посадке деревьев 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кустарников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 Благоустройство неосновных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демонтажу в соответствии с Постановлениями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архитектурного облика города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6.2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архитектурного облика города</w:t>
            </w: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1886116,54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384621,40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413630,94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362621,40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50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362621,40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362621,40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50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1868866,54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381171,4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410180,94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359171,40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50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359171,40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359171,40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:rsidR="001245C7" w:rsidRDefault="001245C7" w:rsidP="001245C7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1245C7" w:rsidRDefault="001245C7" w:rsidP="001245C7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1245C7" w:rsidRDefault="001245C7" w:rsidP="001245C7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1245C7" w:rsidRDefault="001245C7" w:rsidP="001245C7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1700"/>
        <w:gridCol w:w="1842"/>
        <w:gridCol w:w="1701"/>
        <w:gridCol w:w="1843"/>
        <w:gridCol w:w="1418"/>
        <w:gridCol w:w="1417"/>
        <w:gridCol w:w="1418"/>
        <w:gridCol w:w="1559"/>
      </w:tblGrid>
      <w:tr w:rsidR="001245C7" w:rsidTr="001245C7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Муниципальный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заказчик подпрограммы</w:t>
            </w:r>
          </w:p>
        </w:tc>
        <w:tc>
          <w:tcPr>
            <w:tcW w:w="129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Администрация городского округа Люберцы Московской области</w:t>
            </w:r>
          </w:p>
        </w:tc>
      </w:tr>
      <w:tr w:rsidR="001245C7" w:rsidTr="001245C7">
        <w:trPr>
          <w:trHeight w:val="317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3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1245C7" w:rsidTr="001245C7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7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150 710,95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60 710,95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27 821,04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27 821,04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122 889,91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32 889,91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</w:tr>
    </w:tbl>
    <w:p w:rsidR="001245C7" w:rsidRDefault="001245C7" w:rsidP="001245C7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1245C7" w:rsidRDefault="001245C7" w:rsidP="001245C7">
      <w:pPr>
        <w:pStyle w:val="ad"/>
        <w:rPr>
          <w:rFonts w:ascii="Arial" w:hAnsi="Arial" w:cs="Arial"/>
        </w:rPr>
      </w:pP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245C7" w:rsidRDefault="001245C7" w:rsidP="001245C7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1245C7" w:rsidRDefault="001245C7" w:rsidP="001245C7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"/>
        <w:gridCol w:w="1403"/>
        <w:gridCol w:w="1277"/>
        <w:gridCol w:w="1135"/>
        <w:gridCol w:w="850"/>
        <w:gridCol w:w="1134"/>
        <w:gridCol w:w="1276"/>
        <w:gridCol w:w="1276"/>
        <w:gridCol w:w="1417"/>
        <w:gridCol w:w="1134"/>
        <w:gridCol w:w="1276"/>
        <w:gridCol w:w="1276"/>
        <w:gridCol w:w="1276"/>
      </w:tblGrid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Перечень стандартных процедур, обеспечи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Результаты выполнения подпрогра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ммы</w:t>
            </w: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Приведение в надлежащее состояние подъездов в многоквартирных домах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27 821,04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27 821,04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122 889,91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32 889,91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150 710,95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60 710,95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 Ремонт подъездов многоквартирных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домов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"Формирование плана по ремонту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подъездов, заключение соглашений, приемка работ, оплата субсидий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01.01.2019 - 31.12.2023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17 626,54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17 626,54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жилищно-коммунального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Количество отремонтированны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х подъездов МКД – до 6129 до 2022 года;</w:t>
            </w: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136 126,54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46 126,54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"Формирование и утверждение адресного перечня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подъездов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в которых запланирована установка видеокамер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10 194,50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10 194,50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1" w:right="2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безопасных условий проживания жителей в многоквартирных домах</w:t>
            </w: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4 389,91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4 389,91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14 584,41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14 584,41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150 710,95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60 710,95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27 821,04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27 821,04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122 889,91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32 889,91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4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1701"/>
        <w:gridCol w:w="2127"/>
        <w:gridCol w:w="1559"/>
        <w:gridCol w:w="1418"/>
        <w:gridCol w:w="1559"/>
        <w:gridCol w:w="1276"/>
        <w:gridCol w:w="1202"/>
        <w:gridCol w:w="1917"/>
      </w:tblGrid>
      <w:tr w:rsidR="001245C7" w:rsidTr="001245C7">
        <w:trPr>
          <w:trHeight w:val="20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1245C7" w:rsidTr="001245C7">
        <w:trPr>
          <w:trHeight w:val="317"/>
        </w:trPr>
        <w:tc>
          <w:tcPr>
            <w:tcW w:w="2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1245C7" w:rsidTr="001245C7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71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129 238,13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27 532,45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24 724,41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24 724,41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24 724,41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129 238,13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27 532,45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24 724,41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24 724,41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24 724,41</w:t>
            </w:r>
          </w:p>
        </w:tc>
      </w:tr>
    </w:tbl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Характеристика проблем, решаемых посредством мероприятий.</w:t>
      </w:r>
    </w:p>
    <w:p w:rsidR="001245C7" w:rsidRDefault="001245C7" w:rsidP="001245C7">
      <w:pPr>
        <w:pStyle w:val="ad"/>
        <w:rPr>
          <w:rFonts w:ascii="Arial" w:hAnsi="Arial" w:cs="Arial"/>
        </w:rPr>
      </w:pP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1245C7" w:rsidRDefault="001245C7" w:rsidP="001245C7">
      <w:pPr>
        <w:ind w:firstLine="567"/>
        <w:jc w:val="both"/>
        <w:rPr>
          <w:rFonts w:ascii="Arial" w:hAnsi="Arial" w:cs="Arial"/>
        </w:rPr>
      </w:pP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«Развитие парков культуры»</w:t>
      </w: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"/>
        <w:gridCol w:w="1403"/>
        <w:gridCol w:w="1295"/>
        <w:gridCol w:w="1259"/>
        <w:gridCol w:w="851"/>
        <w:gridCol w:w="1275"/>
        <w:gridCol w:w="1276"/>
        <w:gridCol w:w="1276"/>
        <w:gridCol w:w="1276"/>
        <w:gridCol w:w="1134"/>
        <w:gridCol w:w="1275"/>
        <w:gridCol w:w="1134"/>
        <w:gridCol w:w="1276"/>
      </w:tblGrid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1245C7" w:rsidTr="001245C7">
        <w:trPr>
          <w:trHeight w:val="20"/>
        </w:trPr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 Повышение качества рекреационных услуг для населения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округа Люберцы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"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0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0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 Обеспечение деятельности парков культуры и отдыха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деятельности парков, для их бесперебойного функционирования, улучшения текущего состояния, привлечения посетителей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</w:tr>
      <w:tr w:rsidR="001245C7" w:rsidTr="001245C7">
        <w:trPr>
          <w:trHeight w:val="20"/>
        </w:trPr>
        <w:tc>
          <w:tcPr>
            <w:tcW w:w="5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40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0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0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129 238,13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40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129 238,13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5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 xml:space="preserve">Паспорт подпрограммы ««Обеспечивающая подпрограмма»» муниципальной программы </w:t>
      </w: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tbl>
      <w:tblPr>
        <w:tblW w:w="15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9"/>
        <w:gridCol w:w="1843"/>
        <w:gridCol w:w="1843"/>
        <w:gridCol w:w="1417"/>
        <w:gridCol w:w="1418"/>
        <w:gridCol w:w="1417"/>
        <w:gridCol w:w="1559"/>
        <w:gridCol w:w="1418"/>
        <w:gridCol w:w="1976"/>
      </w:tblGrid>
      <w:tr w:rsidR="001245C7" w:rsidTr="001245C7">
        <w:trPr>
          <w:trHeight w:val="20"/>
        </w:trPr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8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1245C7" w:rsidTr="001245C7">
        <w:trPr>
          <w:trHeight w:val="317"/>
        </w:trPr>
        <w:tc>
          <w:tcPr>
            <w:tcW w:w="2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</w:t>
            </w:r>
          </w:p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 годам реализации и главным распорядителям </w:t>
            </w:r>
          </w:p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20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1245C7" w:rsidTr="001245C7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8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736 019,83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1245C7" w:rsidTr="001245C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736 019,83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</w:tr>
    </w:tbl>
    <w:p w:rsidR="001245C7" w:rsidRDefault="001245C7" w:rsidP="001245C7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</w:p>
    <w:p w:rsidR="009A2476" w:rsidRDefault="009A2476" w:rsidP="001245C7">
      <w:pPr>
        <w:pStyle w:val="ad"/>
        <w:rPr>
          <w:rFonts w:ascii="Arial" w:hAnsi="Arial" w:cs="Arial"/>
        </w:rPr>
      </w:pPr>
    </w:p>
    <w:p w:rsidR="009A2476" w:rsidRDefault="009A2476" w:rsidP="001245C7">
      <w:pPr>
        <w:pStyle w:val="ad"/>
        <w:rPr>
          <w:rFonts w:ascii="Arial" w:hAnsi="Arial" w:cs="Arial"/>
        </w:rPr>
      </w:pPr>
    </w:p>
    <w:p w:rsidR="009A2476" w:rsidRDefault="009A2476" w:rsidP="001245C7">
      <w:pPr>
        <w:pStyle w:val="ad"/>
        <w:rPr>
          <w:rFonts w:ascii="Arial" w:hAnsi="Arial" w:cs="Arial"/>
        </w:rPr>
      </w:pPr>
    </w:p>
    <w:p w:rsidR="009A2476" w:rsidRDefault="009A2476" w:rsidP="001245C7">
      <w:pPr>
        <w:pStyle w:val="ad"/>
        <w:rPr>
          <w:rFonts w:ascii="Arial" w:hAnsi="Arial" w:cs="Arial"/>
        </w:rPr>
      </w:pPr>
    </w:p>
    <w:p w:rsidR="001245C7" w:rsidRDefault="001245C7" w:rsidP="001245C7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Характеристика проблем, решаемых посредством мероприятий.</w:t>
      </w:r>
    </w:p>
    <w:p w:rsidR="001245C7" w:rsidRDefault="001245C7" w:rsidP="001245C7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1245C7" w:rsidRDefault="001245C7" w:rsidP="001245C7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ind w:firstLine="709"/>
        <w:jc w:val="both"/>
        <w:rPr>
          <w:rFonts w:ascii="Arial" w:hAnsi="Arial" w:cs="Arial"/>
        </w:rPr>
      </w:pP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«Обеспечивающая подпрограмма»</w:t>
      </w: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"/>
        <w:gridCol w:w="1402"/>
        <w:gridCol w:w="1133"/>
        <w:gridCol w:w="1275"/>
        <w:gridCol w:w="851"/>
        <w:gridCol w:w="1276"/>
        <w:gridCol w:w="1275"/>
        <w:gridCol w:w="1418"/>
        <w:gridCol w:w="1417"/>
        <w:gridCol w:w="1276"/>
        <w:gridCol w:w="1134"/>
        <w:gridCol w:w="1135"/>
        <w:gridCol w:w="1276"/>
      </w:tblGrid>
      <w:tr w:rsidR="001245C7" w:rsidTr="001245C7">
        <w:trPr>
          <w:trHeight w:val="20"/>
        </w:trPr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1245C7" w:rsidTr="001245C7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Обеспечение деятельности МУ "ОКБЖКХ"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736 019,83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736 019,83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 Оплата труда и начисление на выплаты по оплате труда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Оплата труда и начисление на выплаты по оплате труда, обеспечивающие деятельность МУ "ОКБЖКХ"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Обеспечение деятельности МУ "ОКБЖКХ" </w:t>
            </w: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594 839,60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594 839,60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1.2 Закупка техники, товаров, работ, услуг для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муниципальных нужд и уплата налогов, сборов и иных платежей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Закупка техники, товаров, работ, услуг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для муниципальных нужд и уплата налогов, сборов и иных платежей для обеспечения деятельности МУ "ОКБЖКХ"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Обеспечение деятельности МУ "ОКБЖКХ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"</w:t>
            </w: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136 180,23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29 910,00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29 910,00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136 180,23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29 910,00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29 910,00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1.3 Проведение и участие в фестивалях, акциях и субботниках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Участие в областных акциях "Цветы Подмосковья", "субботники", "Лес Победы"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Представление городского округа Люберцы на областных конкурсах</w:t>
            </w: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736 019,83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736 019,83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245C7" w:rsidRDefault="001245C7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p w:rsidR="001245C7" w:rsidRDefault="001245C7" w:rsidP="001245C7">
      <w:pPr>
        <w:pStyle w:val="ad"/>
        <w:widowControl/>
        <w:adjustRightInd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6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1245C7" w:rsidRDefault="001245C7" w:rsidP="001245C7">
      <w:pPr>
        <w:jc w:val="center"/>
        <w:rPr>
          <w:rFonts w:ascii="Arial" w:hAnsi="Arial" w:cs="Arial"/>
        </w:rPr>
      </w:pPr>
    </w:p>
    <w:p w:rsidR="001245C7" w:rsidRDefault="001245C7" w:rsidP="001245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Планируемые результаты реализации муниципальной программы</w:t>
      </w:r>
    </w:p>
    <w:p w:rsidR="001245C7" w:rsidRDefault="001245C7" w:rsidP="001245C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416"/>
        <w:gridCol w:w="1283"/>
        <w:gridCol w:w="1409"/>
        <w:gridCol w:w="1142"/>
        <w:gridCol w:w="992"/>
        <w:gridCol w:w="1275"/>
        <w:gridCol w:w="1119"/>
        <w:gridCol w:w="1276"/>
        <w:gridCol w:w="1276"/>
        <w:gridCol w:w="1276"/>
        <w:gridCol w:w="1275"/>
        <w:gridCol w:w="1001"/>
      </w:tblGrid>
      <w:tr w:rsidR="001245C7" w:rsidTr="001245C7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N</w:t>
            </w: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Цели муниципальной программы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2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32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Планируемое значение показателя по годам </w:t>
            </w: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реализации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Количество благоустроенных общественных территорий (в разрезе видов территорий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) в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зоны отдыха, пешеходные зоны, набережные, скверы, площади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2,00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1</w:t>
            </w:r>
          </w:p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Благоустройство общественных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территорий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Ликвидация несанкционированных свалок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Кубический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54 420,00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25 000,00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Квадратный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  <w:t>39 077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13 300,00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2</w:t>
            </w:r>
          </w:p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Благоустройство дворовых территорий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Улучшение состояния городских территорий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Благоустройство городских территорий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Комплексное благоустройство дворовых территорий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67,00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68,00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условий для благоустройства территории городского округа Любер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цы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98,55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98,65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Формирование комфортной городской световой среды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Создание благоприятных условий для проживания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населения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Организация благоустройства территорий городског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 округа Люберцы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Отлов безнадзорных животных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438,00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302,00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3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чение комфортной среды проживания на территории городского округа Люберцы Московской области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Уборка и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содержание территорий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Показат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Квадра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тный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397 500,0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397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397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397 500,00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397 500,00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354,00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196,00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Новогодние ели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Новогодние украшения (конструкции)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254,00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Содержание памятников в надлежащем состоянии</w:t>
            </w: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4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Ремонт памятников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15" w:name="OLE_LINK26"/>
            <w:bookmarkStart w:id="16" w:name="OLE_LINK27"/>
            <w:bookmarkStart w:id="17" w:name="OLE_LINK28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  <w:bookmarkEnd w:id="15"/>
            <w:bookmarkEnd w:id="16"/>
            <w:bookmarkEnd w:id="17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Квадратный метр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3 000,00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5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Озеленение территорий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Количество высаженных деревьев и кустарников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1 194,00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312,00</w:t>
            </w: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архитектурного облика города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Благоустройство неосвоенных территорий  городског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 округа Люберцы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Количество незаконно установленных нестационарных объектов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подлежащих демонтажу и сносу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6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Благоустройство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неосновных территорий городского округа Люберцы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Квадратный 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1 300,00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1 200,00</w:t>
            </w: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Мой подъезд - Ремонт подъездов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балл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1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Приведение в надлежащее состояние подъездов в многоквартирных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домах</w:t>
            </w:r>
          </w:p>
        </w:tc>
      </w:tr>
      <w:tr w:rsidR="001245C7" w:rsidTr="001245C7">
        <w:trPr>
          <w:trHeight w:val="20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Доля  установленных камер видеонаблюдения в подъездах многоквартирных домов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70,00</w:t>
            </w: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45C7" w:rsidRDefault="001245C7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1245C7" w:rsidTr="001245C7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Человеко-день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1 Повышение качества рекреационных услуг для населения городского округа Люберцы</w:t>
            </w:r>
          </w:p>
        </w:tc>
      </w:tr>
    </w:tbl>
    <w:p w:rsidR="001245C7" w:rsidRDefault="001245C7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7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1245C7" w:rsidRDefault="001245C7" w:rsidP="001245C7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Методика расчета показателя «Уютный двор (Реализация программы комплексного благоустройства дворовых территорий)» рейтинга </w:t>
      </w:r>
      <w:proofErr w:type="gramStart"/>
      <w:r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1245C7" w:rsidRDefault="001245C7" w:rsidP="001245C7">
      <w:pPr>
        <w:jc w:val="center"/>
        <w:rPr>
          <w:rFonts w:ascii="Arial" w:hAnsi="Arial" w:cs="Arial"/>
          <w:color w:val="000000"/>
        </w:rPr>
      </w:pPr>
    </w:p>
    <w:tbl>
      <w:tblPr>
        <w:tblW w:w="4500" w:type="pct"/>
        <w:jc w:val="center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4155"/>
        <w:gridCol w:w="1459"/>
        <w:gridCol w:w="1595"/>
        <w:gridCol w:w="6010"/>
      </w:tblGrid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Cs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Cs/>
                <w:color w:val="000000"/>
                <w:lang w:eastAsia="en-US"/>
              </w:rPr>
              <w:t>/п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Крайний срок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Максимальное число баллов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Расчет показателя</w:t>
            </w:r>
          </w:p>
        </w:tc>
      </w:tr>
      <w:tr w:rsidR="001245C7" w:rsidTr="001245C7">
        <w:trPr>
          <w:jc w:val="center"/>
        </w:trPr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Благоустройство дворов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20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Сумма показателей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ЖКХ МО адресного перечня дворовых территорий, запланированных к комплексному благоустройству,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сформированный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по результатам голосования на интернет-портале "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" и по результатам заседаний общественных комиссий.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1 декабря года предшествующего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1,5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адресного перечня КБДТ согласованного ГАТН МО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>- да - 1,5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Министерство ЖКХ МО Актов согласования мероприятий КБДТ с представителями заинтересованных лиц (жители, АПСД МО и т.д.) и дизай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н-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проектов благоустройства дворовых территорий.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февраля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согласования мероприятий КБДТ с представителями заинтересованных лиц (жители, АПСД МО и т.д.) и дизайн-проектов благоустройства дворовых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а - 2 балла (представлены </w:t>
            </w:r>
            <w:r>
              <w:rPr>
                <w:rFonts w:ascii="Arial" w:hAnsi="Arial" w:cs="Arial"/>
                <w:i/>
                <w:color w:val="000000"/>
                <w:lang w:eastAsia="en-US"/>
              </w:rPr>
              <w:t>все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акты и дизайн-проекты)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Размещение конкурсной документации на выполнение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10 марта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ГАСУ отчета о размещение конкурсной документации на выполнение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апреля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отчета о 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- 1 балл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информации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геотегами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 по каждой дворовой территории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01 мая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ГАСУ отчета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геотегами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) по каждой дворовой территории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- 1 балл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Предоставление ежемесячных отчетных данных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ежемесячно не позднее 5 числа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следующего месяца за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отчетным</w:t>
            </w:r>
            <w:proofErr w:type="gram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2,5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отчетов: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>- да - 0,5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Ежемесячный отчет - 5 месяцев по 0,5 балла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(отчёты представляются за период с мая по сентябрь)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7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10%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июня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10%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а - 1 балл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40%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июля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40%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70%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августа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70%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Завершение КБДТ 100%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 сентября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Актов о завершении КБДТ не менее 100% от общего количества дворовых территорий запланированных к комплексному благоустройству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ЖКХ МО итоговых отчетных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данных по благоустроенным дворовым территориям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15 октября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отчета по благоустроенным дворовым территориям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- 1 балл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rPr>
          <w:jc w:val="center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Информирование жителей о мероприятиях комплексного благоустройства дворовых территорий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октября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- 2 балла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</w:tbl>
    <w:p w:rsidR="001245C7" w:rsidRDefault="001245C7" w:rsidP="001245C7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1245C7" w:rsidRDefault="001245C7" w:rsidP="001245C7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18" w:name="_GoBack"/>
      <w:bookmarkEnd w:id="18"/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A2476" w:rsidRDefault="009A2476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8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245C7" w:rsidRDefault="001245C7" w:rsidP="001245C7">
      <w:pPr>
        <w:tabs>
          <w:tab w:val="left" w:pos="1134"/>
        </w:tabs>
        <w:spacing w:line="276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color w:val="000000"/>
        </w:rPr>
        <w:t>Методика расчета раздела «Благоустройство общественных территорий»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рейтинга </w:t>
      </w:r>
      <w:proofErr w:type="gramStart"/>
      <w:r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1245C7" w:rsidRDefault="001245C7" w:rsidP="001245C7">
      <w:pPr>
        <w:jc w:val="right"/>
        <w:rPr>
          <w:rFonts w:ascii="Arial" w:hAnsi="Arial" w:cs="Arial"/>
          <w:bCs/>
          <w:color w:val="000000"/>
        </w:rPr>
      </w:pPr>
    </w:p>
    <w:p w:rsidR="009A2476" w:rsidRDefault="009A2476" w:rsidP="001245C7">
      <w:pPr>
        <w:jc w:val="right"/>
        <w:rPr>
          <w:rFonts w:ascii="Arial" w:hAnsi="Arial" w:cs="Arial"/>
          <w:bCs/>
          <w:color w:val="000000"/>
        </w:rPr>
      </w:pPr>
    </w:p>
    <w:tbl>
      <w:tblPr>
        <w:tblW w:w="14176" w:type="dxa"/>
        <w:tblInd w:w="263" w:type="dxa"/>
        <w:tblLook w:val="04A0" w:firstRow="1" w:lastRow="0" w:firstColumn="1" w:lastColumn="0" w:noHBand="0" w:noVBand="1"/>
      </w:tblPr>
      <w:tblGrid>
        <w:gridCol w:w="567"/>
        <w:gridCol w:w="3883"/>
        <w:gridCol w:w="1679"/>
        <w:gridCol w:w="1872"/>
        <w:gridCol w:w="6175"/>
      </w:tblGrid>
      <w:tr w:rsidR="001245C7" w:rsidTr="001245C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Cs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Cs/>
                <w:color w:val="000000"/>
                <w:lang w:eastAsia="en-US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Крайний срок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Максимальное число баллов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Расчет показателя</w:t>
            </w:r>
          </w:p>
        </w:tc>
      </w:tr>
      <w:tr w:rsidR="001245C7" w:rsidTr="001245C7"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Благоустройство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Сумма показателей</w:t>
            </w:r>
          </w:p>
        </w:tc>
      </w:tr>
      <w:tr w:rsidR="001245C7" w:rsidTr="001245C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ЖКХ МО адресного перечня общественных территорий, запланированных к благоустройству в текущим году, включенных в муниципальные программы.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 марта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ГАСУ адресного перечня общественных территорий, запланированных к благоустройству в текущим году, включенных в муниципальные программы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- 5 баллов,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нет - 0 </w:t>
            </w:r>
          </w:p>
        </w:tc>
      </w:tr>
      <w:tr w:rsidR="001245C7" w:rsidTr="001245C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МинЖКХ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Главархитектуры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мая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ГАСУ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Главархитектуры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МО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- 5 баллов,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нет - 0 </w:t>
            </w:r>
          </w:p>
        </w:tc>
      </w:tr>
      <w:tr w:rsidR="001245C7" w:rsidTr="001245C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Министерство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ЖКХ МО информации о завершении работ по благоустройству общественных территорий.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30 сентября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Представление в ГАСУ отчета о завершении работ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 благоустройству общественных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а - 5 баллов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нет - 0 </w:t>
            </w:r>
          </w:p>
        </w:tc>
      </w:tr>
      <w:tr w:rsidR="001245C7" w:rsidTr="001245C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Информирование жителей о благоустройстве общественных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br/>
              <w:t xml:space="preserve">-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а - 5 баллов,</w:t>
            </w:r>
          </w:p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- нет - 0 </w:t>
            </w:r>
          </w:p>
        </w:tc>
      </w:tr>
    </w:tbl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  <w:sectPr w:rsidR="001245C7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1245C7" w:rsidRDefault="001245C7" w:rsidP="001245C7">
      <w:pPr>
        <w:pStyle w:val="af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Методика расчета раздела «Содержание объектов благоустройства»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 рейтинга </w:t>
      </w:r>
      <w:proofErr w:type="gramStart"/>
      <w:r>
        <w:rPr>
          <w:rFonts w:ascii="Arial" w:hAnsi="Arial" w:cs="Arial"/>
        </w:rPr>
        <w:t>оценки эффективности работы органов местного самоуправления Московской области</w:t>
      </w:r>
      <w:proofErr w:type="gramEnd"/>
    </w:p>
    <w:tbl>
      <w:tblPr>
        <w:tblStyle w:val="afc"/>
        <w:tblpPr w:leftFromText="180" w:rightFromText="180" w:vertAnchor="text" w:horzAnchor="margin" w:tblpXSpec="center" w:tblpY="171"/>
        <w:tblW w:w="0" w:type="auto"/>
        <w:tblInd w:w="0" w:type="dxa"/>
        <w:tblLook w:val="04A0" w:firstRow="1" w:lastRow="0" w:firstColumn="1" w:lastColumn="0" w:noHBand="0" w:noVBand="1"/>
      </w:tblPr>
      <w:tblGrid>
        <w:gridCol w:w="543"/>
        <w:gridCol w:w="6562"/>
        <w:gridCol w:w="1438"/>
        <w:gridCol w:w="1028"/>
      </w:tblGrid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Критерии оценки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Расчетный квартал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Макс. кол-во баллов</w:t>
            </w:r>
          </w:p>
        </w:tc>
      </w:tr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Детские игровые и физкультурно-оздоровительные </w:t>
            </w:r>
          </w:p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площадки (далее площадки):</w:t>
            </w:r>
          </w:p>
          <w:p w:rsidR="001245C7" w:rsidRDefault="001245C7">
            <w:pPr>
              <w:pStyle w:val="af7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(площадки);</w:t>
            </w:r>
          </w:p>
          <w:p w:rsidR="001245C7" w:rsidRDefault="001245C7">
            <w:pPr>
              <w:pStyle w:val="af7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наличие информационных щитов на площадках;</w:t>
            </w:r>
          </w:p>
          <w:p w:rsidR="001245C7" w:rsidRDefault="001245C7">
            <w:pPr>
              <w:pStyle w:val="af7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отсутствие бесхозяйных площадок;</w:t>
            </w:r>
          </w:p>
          <w:p w:rsidR="001245C7" w:rsidRDefault="001245C7">
            <w:pPr>
              <w:pStyle w:val="af7"/>
              <w:numPr>
                <w:ilvl w:val="0"/>
                <w:numId w:val="4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нарушения содержания оборудования площадок.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(±)0,5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</w:tr>
      <w:tr w:rsidR="001245C7" w:rsidTr="001245C7">
        <w:trPr>
          <w:trHeight w:val="36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Сезонное содержание территории муниципального образования:</w:t>
            </w:r>
          </w:p>
          <w:p w:rsidR="001245C7" w:rsidRDefault="001245C7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договор (муниципальное задание) по уборке дорог и улиц (зимняя и летняя уборка);</w:t>
            </w:r>
          </w:p>
          <w:p w:rsidR="001245C7" w:rsidRDefault="001245C7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договор со специализированными бригадами по очистке кровель от снега и наледи;</w:t>
            </w:r>
          </w:p>
          <w:p w:rsidR="001245C7" w:rsidRDefault="001245C7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травматизм населения на тротуарах и пешеходных дорожках и при сходе с кровель зданий снега и наледи;</w:t>
            </w:r>
          </w:p>
          <w:p w:rsidR="001245C7" w:rsidRDefault="001245C7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травматизм на объектах благоустройства в летнее время;</w:t>
            </w:r>
          </w:p>
          <w:p w:rsidR="001245C7" w:rsidRDefault="001245C7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готовность (до 1 октября) мест для приема снега;</w:t>
            </w:r>
          </w:p>
          <w:p w:rsidR="001245C7" w:rsidRDefault="001245C7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соответствие мест отдыха у воды установленным нормам и требованиям;</w:t>
            </w:r>
          </w:p>
          <w:p w:rsidR="001245C7" w:rsidRDefault="001245C7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договор на содержание зеленых насаждений и </w:t>
            </w:r>
            <w:proofErr w:type="spellStart"/>
            <w:r>
              <w:rPr>
                <w:rFonts w:ascii="Arial" w:hAnsi="Arial" w:cs="Arial"/>
                <w:lang w:eastAsia="en-US"/>
              </w:rPr>
              <w:t>окоса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травы.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 – IV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IV  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I, IV 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I, IV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II, III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I, IV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II, III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II, III</w:t>
            </w:r>
          </w:p>
          <w:p w:rsidR="001245C7" w:rsidRDefault="001245C7">
            <w:pPr>
              <w:rPr>
                <w:rFonts w:ascii="Arial" w:hAnsi="Arial" w:cs="Arial"/>
                <w:lang w:val="en-US"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(±)0,5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(±)0,5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Работа с обращениями граждан на портале «</w:t>
            </w:r>
            <w:proofErr w:type="spellStart"/>
            <w:r>
              <w:rPr>
                <w:rFonts w:ascii="Arial" w:hAnsi="Arial" w:cs="Arial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lang w:eastAsia="en-US"/>
              </w:rPr>
              <w:t>» по вопросам благоустройства и содержания объектов и территории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</w:t>
            </w:r>
          </w:p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pStyle w:val="af7"/>
        <w:ind w:left="1069"/>
        <w:rPr>
          <w:rFonts w:ascii="Arial" w:hAnsi="Arial" w:cs="Arial"/>
        </w:rPr>
      </w:pPr>
    </w:p>
    <w:p w:rsidR="001245C7" w:rsidRDefault="001245C7" w:rsidP="001245C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Максимальное число баллов за год по разделу «Содержание объектов благоустройства» – 20.</w:t>
      </w:r>
    </w:p>
    <w:p w:rsidR="001245C7" w:rsidRDefault="001245C7" w:rsidP="001245C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При расчете учитывается содержание объектов в зимнее и летнее время.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Расчет баллов производится до сотых (0,01).</w:t>
      </w:r>
      <w:r>
        <w:rPr>
          <w:rFonts w:ascii="Arial" w:hAnsi="Arial" w:cs="Arial"/>
          <w:noProof/>
          <w:vertAlign w:val="subscript"/>
        </w:rPr>
        <w:t xml:space="preserve"> 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pStyle w:val="af7"/>
        <w:numPr>
          <w:ilvl w:val="0"/>
          <w:numId w:val="8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Детские игровые и физкультурно-оздоровительные площадки 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Количество баллов показателя рассчитывается по формуле:</w:t>
      </w:r>
    </w:p>
    <w:p w:rsidR="001245C7" w:rsidRDefault="001245C7" w:rsidP="001245C7">
      <w:pPr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Б</w:t>
      </w:r>
      <w:proofErr w:type="gramStart"/>
      <w:r>
        <w:rPr>
          <w:rFonts w:ascii="Arial" w:hAnsi="Arial" w:cs="Arial"/>
          <w:b/>
          <w:vertAlign w:val="subscript"/>
        </w:rPr>
        <w:t>1</w:t>
      </w:r>
      <w:proofErr w:type="gramEnd"/>
      <w:r>
        <w:rPr>
          <w:rFonts w:ascii="Arial" w:hAnsi="Arial" w:cs="Arial"/>
          <w:b/>
        </w:rPr>
        <w:t xml:space="preserve"> = </w:t>
      </w:r>
      <w:proofErr w:type="spellStart"/>
      <w:r>
        <w:rPr>
          <w:rFonts w:ascii="Arial" w:hAnsi="Arial" w:cs="Arial"/>
          <w:b/>
        </w:rPr>
        <w:t>П</w:t>
      </w:r>
      <w:r>
        <w:rPr>
          <w:rFonts w:ascii="Arial" w:hAnsi="Arial" w:cs="Arial"/>
          <w:b/>
          <w:vertAlign w:val="subscript"/>
        </w:rPr>
        <w:t>док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щ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ж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нар</w:t>
      </w:r>
      <w:proofErr w:type="spellEnd"/>
    </w:p>
    <w:p w:rsidR="001245C7" w:rsidRDefault="001245C7" w:rsidP="001245C7">
      <w:pPr>
        <w:rPr>
          <w:rFonts w:ascii="Arial" w:hAnsi="Arial" w:cs="Arial"/>
          <w:b/>
        </w:rPr>
      </w:pP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Источник данных: Реестр детских игровых и физкультурно-оздоровительных площадок </w:t>
      </w:r>
      <w:proofErr w:type="spellStart"/>
      <w:r>
        <w:rPr>
          <w:rFonts w:ascii="Arial" w:hAnsi="Arial" w:cs="Arial"/>
        </w:rPr>
        <w:t>Госадмтехнадзора</w:t>
      </w:r>
      <w:proofErr w:type="spellEnd"/>
      <w:r>
        <w:rPr>
          <w:rFonts w:ascii="Arial" w:hAnsi="Arial" w:cs="Arial"/>
        </w:rPr>
        <w:t xml:space="preserve"> Московской области и муниципальных образований Московской области.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Критерии:</w:t>
      </w:r>
    </w:p>
    <w:p w:rsidR="001245C7" w:rsidRDefault="001245C7" w:rsidP="001245C7">
      <w:pPr>
        <w:numPr>
          <w:ilvl w:val="0"/>
          <w:numId w:val="10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док</w:t>
      </w:r>
      <w:proofErr w:type="spellEnd"/>
      <w:r>
        <w:rPr>
          <w:rFonts w:ascii="Arial" w:hAnsi="Arial" w:cs="Arial"/>
        </w:rPr>
        <w:t xml:space="preserve"> – 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(площадки). При наличии установленных документов на всех площадках – 0,5, в противном случае – 0;</w:t>
      </w:r>
    </w:p>
    <w:p w:rsidR="001245C7" w:rsidRDefault="001245C7" w:rsidP="001245C7">
      <w:pPr>
        <w:numPr>
          <w:ilvl w:val="0"/>
          <w:numId w:val="10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щ</w:t>
      </w:r>
      <w:proofErr w:type="spellEnd"/>
      <w:r>
        <w:rPr>
          <w:rFonts w:ascii="Arial" w:hAnsi="Arial" w:cs="Arial"/>
        </w:rPr>
        <w:t xml:space="preserve"> – наличие информационных щитов на площадках. При наличии информационных щитов на всех площадках – 0,5 в противном случае – 0;</w:t>
      </w:r>
    </w:p>
    <w:p w:rsidR="001245C7" w:rsidRDefault="001245C7" w:rsidP="001245C7">
      <w:pPr>
        <w:numPr>
          <w:ilvl w:val="0"/>
          <w:numId w:val="10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ж</w:t>
      </w:r>
      <w:proofErr w:type="spellEnd"/>
      <w:r>
        <w:rPr>
          <w:rFonts w:ascii="Arial" w:hAnsi="Arial" w:cs="Arial"/>
        </w:rPr>
        <w:t xml:space="preserve"> – критерий – «отсутствие качелей на детских площадках с жёсткими элементами подвеса» при отсутствии качелей с жёстким подвесом показатель равен 0,5, при наличии качелей с жёстким подвесом показатель равен -0,5.</w:t>
      </w:r>
    </w:p>
    <w:p w:rsidR="001245C7" w:rsidRDefault="001245C7" w:rsidP="001245C7">
      <w:pPr>
        <w:numPr>
          <w:ilvl w:val="0"/>
          <w:numId w:val="10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– критерий – «нарушения содержания оборудования площадок» определяется следующим образом: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0&lt;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&lt;10%,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=0,5;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10&lt;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&lt;15%,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=0,4;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15&lt;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&lt;20%,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=0,2;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20&lt;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&lt;25%,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</w:rPr>
        <w:t xml:space="preserve"> =0,1;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При </w: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&gt;25%,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нар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=0, где:</w:t>
      </w:r>
    </w:p>
    <w:p w:rsidR="001245C7" w:rsidRDefault="001245C7" w:rsidP="001245C7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5744EE" wp14:editId="4AFC2CE9">
                <wp:simplePos x="0" y="0"/>
                <wp:positionH relativeFrom="column">
                  <wp:posOffset>875665</wp:posOffset>
                </wp:positionH>
                <wp:positionV relativeFrom="paragraph">
                  <wp:posOffset>12700</wp:posOffset>
                </wp:positionV>
                <wp:extent cx="476250" cy="7048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н</w:t>
                            </w:r>
                            <w:proofErr w:type="spellEnd"/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ок</w:t>
                            </w:r>
                          </w:p>
                          <w:p w:rsidR="001245C7" w:rsidRDefault="001245C7" w:rsidP="001245C7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245C7" w:rsidRDefault="001245C7" w:rsidP="001245C7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margin-left:68.95pt;margin-top:1pt;width:3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" stroked="f">
                <v:textbox>
                  <w:txbxContent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Д</w:t>
                      </w:r>
                      <w:r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r>
                        <w:t>Д</w:t>
                      </w:r>
                      <w:r>
                        <w:rPr>
                          <w:vertAlign w:val="subscript"/>
                        </w:rPr>
                        <w:t>ок</w:t>
                      </w:r>
                    </w:p>
                    <w:p w:rsidR="001245C7" w:rsidRDefault="001245C7" w:rsidP="001245C7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245C7" w:rsidRDefault="001245C7" w:rsidP="001245C7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1245C7" w:rsidRDefault="001245C7" w:rsidP="001245C7">
      <w:pPr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753C74D" wp14:editId="7411BAF2">
                <wp:simplePos x="0" y="0"/>
                <wp:positionH relativeFrom="column">
                  <wp:posOffset>838835</wp:posOffset>
                </wp:positionH>
                <wp:positionV relativeFrom="paragraph">
                  <wp:posOffset>104775</wp:posOffset>
                </wp:positionV>
                <wp:extent cx="413385" cy="0"/>
                <wp:effectExtent l="0" t="0" r="247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05pt,8.25pt" to="98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*100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площадок с нарушениями от общего количества площадок;</w:t>
      </w:r>
    </w:p>
    <w:p w:rsidR="001245C7" w:rsidRDefault="001245C7" w:rsidP="001245C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н</w:t>
      </w:r>
      <w:proofErr w:type="spellEnd"/>
      <w:r>
        <w:rPr>
          <w:rFonts w:ascii="Arial" w:hAnsi="Arial" w:cs="Arial"/>
          <w:vertAlign w:val="subscript"/>
        </w:rPr>
        <w:t xml:space="preserve">  </w:t>
      </w:r>
      <w:r>
        <w:rPr>
          <w:rFonts w:ascii="Arial" w:hAnsi="Arial" w:cs="Arial"/>
        </w:rPr>
        <w:t xml:space="preserve">  - количество площадок с нарушениями;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ок</w:t>
      </w:r>
      <w:r>
        <w:rPr>
          <w:rFonts w:ascii="Arial" w:hAnsi="Arial" w:cs="Arial"/>
        </w:rPr>
        <w:t xml:space="preserve">  - общее количество площадок в муниципальном образовании.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pStyle w:val="af7"/>
        <w:numPr>
          <w:ilvl w:val="0"/>
          <w:numId w:val="8"/>
        </w:numPr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</w:rPr>
        <w:t xml:space="preserve">Сезонное содержание территории муниципального образования </w:t>
      </w:r>
    </w:p>
    <w:p w:rsidR="001245C7" w:rsidRDefault="001245C7" w:rsidP="001245C7">
      <w:pPr>
        <w:rPr>
          <w:rFonts w:ascii="Arial" w:hAnsi="Arial" w:cs="Arial"/>
          <w:b/>
          <w:noProof/>
        </w:rPr>
      </w:pP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Критерии:</w:t>
      </w:r>
    </w:p>
    <w:p w:rsidR="001245C7" w:rsidRDefault="001245C7" w:rsidP="001245C7">
      <w:pPr>
        <w:pStyle w:val="af7"/>
        <w:numPr>
          <w:ilvl w:val="0"/>
          <w:numId w:val="12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у</w:t>
      </w:r>
      <w:proofErr w:type="spellEnd"/>
      <w:r>
        <w:rPr>
          <w:rFonts w:ascii="Arial" w:hAnsi="Arial" w:cs="Arial"/>
        </w:rPr>
        <w:t xml:space="preserve"> – договор (муниципальное задание) по уборке дорог и улиц (зимняя и летняя уборка). При наличии 0,5, при отсутствии – 0;</w:t>
      </w:r>
    </w:p>
    <w:p w:rsidR="001245C7" w:rsidRDefault="001245C7" w:rsidP="001245C7">
      <w:pPr>
        <w:pStyle w:val="af7"/>
        <w:numPr>
          <w:ilvl w:val="0"/>
          <w:numId w:val="12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дог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– договор со специализированными бригадами по очистке кровель от снега и наледи (муниципальное задание с наличием аттестованных сотрудников к работе на высоте). При наличии 0,5, при отсутствии – 0;</w:t>
      </w:r>
    </w:p>
    <w:p w:rsidR="001245C7" w:rsidRDefault="001245C7" w:rsidP="001245C7">
      <w:pPr>
        <w:pStyle w:val="af7"/>
        <w:numPr>
          <w:ilvl w:val="0"/>
          <w:numId w:val="12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сс</w:t>
      </w:r>
      <w:proofErr w:type="spellEnd"/>
      <w:r>
        <w:rPr>
          <w:rFonts w:ascii="Arial" w:hAnsi="Arial" w:cs="Arial"/>
        </w:rPr>
        <w:t xml:space="preserve"> – готовность (до 1 октября) мест для приема снега и наличие принятого муниципального правового акта. При наличии 0,5, при отсутствии – 0;</w:t>
      </w:r>
    </w:p>
    <w:p w:rsidR="001245C7" w:rsidRDefault="001245C7" w:rsidP="001245C7">
      <w:pPr>
        <w:pStyle w:val="af7"/>
        <w:numPr>
          <w:ilvl w:val="0"/>
          <w:numId w:val="12"/>
        </w:numPr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отд</w:t>
      </w:r>
      <w:proofErr w:type="spellEnd"/>
      <w:r>
        <w:rPr>
          <w:rFonts w:ascii="Arial" w:hAnsi="Arial" w:cs="Arial"/>
        </w:rPr>
        <w:t xml:space="preserve"> – соответствие мест отдыха у воды установленным нормам и требованиям. При наличии 0,5, при отсутствии – 0;</w:t>
      </w:r>
    </w:p>
    <w:p w:rsidR="001245C7" w:rsidRDefault="001245C7" w:rsidP="001245C7">
      <w:pPr>
        <w:pStyle w:val="af7"/>
        <w:numPr>
          <w:ilvl w:val="0"/>
          <w:numId w:val="12"/>
        </w:numPr>
        <w:spacing w:before="120"/>
        <w:ind w:left="0" w:firstLine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зн</w:t>
      </w:r>
      <w:proofErr w:type="spellEnd"/>
      <w:r>
        <w:rPr>
          <w:rFonts w:ascii="Arial" w:hAnsi="Arial" w:cs="Arial"/>
        </w:rPr>
        <w:t xml:space="preserve"> – договор (муниципальное задание) на содержание зеленых насаждений и </w:t>
      </w:r>
      <w:proofErr w:type="spellStart"/>
      <w:r>
        <w:rPr>
          <w:rFonts w:ascii="Arial" w:hAnsi="Arial" w:cs="Arial"/>
        </w:rPr>
        <w:t>окоса</w:t>
      </w:r>
      <w:proofErr w:type="spellEnd"/>
      <w:r>
        <w:rPr>
          <w:rFonts w:ascii="Arial" w:hAnsi="Arial" w:cs="Arial"/>
        </w:rPr>
        <w:t xml:space="preserve"> травы. При наличии 0,5, при отсутствии – 0.</w:t>
      </w: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Критерии: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тз</w:t>
      </w:r>
      <w:proofErr w:type="spellEnd"/>
      <w:r>
        <w:rPr>
          <w:rFonts w:ascii="Arial" w:hAnsi="Arial" w:cs="Arial"/>
        </w:rPr>
        <w:t xml:space="preserve"> – травматизм населения на тротуарах, пешеходных дорожках и при сходе с кровель зданий снега и наледи. При отсутствии случаев травматизма – (+0,5), в случаях травматизма – </w:t>
      </w:r>
      <w:r>
        <w:rPr>
          <w:rFonts w:ascii="Arial" w:hAnsi="Arial" w:cs="Arial"/>
        </w:rPr>
        <w:br/>
        <w:t>(-0,5);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тл</w:t>
      </w:r>
      <w:proofErr w:type="spellEnd"/>
      <w:r>
        <w:rPr>
          <w:rFonts w:ascii="Arial" w:hAnsi="Arial" w:cs="Arial"/>
        </w:rPr>
        <w:t xml:space="preserve"> – травматизм на объектах благоустройства в летнее время. При отсутствии случаев травматизма – (+0,5), в случаях травматизма – (-0,5).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Количество баллов показателя рассчитывается по формуле:</w:t>
      </w:r>
    </w:p>
    <w:p w:rsidR="001245C7" w:rsidRDefault="001245C7" w:rsidP="001245C7">
      <w:pPr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Б</w:t>
      </w:r>
      <w:proofErr w:type="gramStart"/>
      <w:r>
        <w:rPr>
          <w:rFonts w:ascii="Arial" w:hAnsi="Arial" w:cs="Arial"/>
          <w:b/>
          <w:vertAlign w:val="subscript"/>
        </w:rPr>
        <w:t>2</w:t>
      </w:r>
      <w:proofErr w:type="gramEnd"/>
      <w:r>
        <w:rPr>
          <w:rFonts w:ascii="Arial" w:hAnsi="Arial" w:cs="Arial"/>
          <w:b/>
        </w:rPr>
        <w:t xml:space="preserve"> = </w:t>
      </w:r>
      <w:proofErr w:type="spellStart"/>
      <w:r>
        <w:rPr>
          <w:rFonts w:ascii="Arial" w:hAnsi="Arial" w:cs="Arial"/>
          <w:b/>
        </w:rPr>
        <w:t>П</w:t>
      </w:r>
      <w:r>
        <w:rPr>
          <w:rFonts w:ascii="Arial" w:hAnsi="Arial" w:cs="Arial"/>
          <w:b/>
          <w:vertAlign w:val="subscript"/>
        </w:rPr>
        <w:t>у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дог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сс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отд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зн</w:t>
      </w:r>
      <w:r>
        <w:rPr>
          <w:rFonts w:ascii="Arial" w:hAnsi="Arial" w:cs="Arial"/>
          <w:b/>
        </w:rPr>
        <w:t>+П</w:t>
      </w:r>
      <w:r>
        <w:rPr>
          <w:rFonts w:ascii="Arial" w:hAnsi="Arial" w:cs="Arial"/>
          <w:b/>
          <w:vertAlign w:val="subscript"/>
        </w:rPr>
        <w:t>тз</w:t>
      </w:r>
      <w:proofErr w:type="spellEnd"/>
      <w:r>
        <w:rPr>
          <w:rFonts w:ascii="Arial" w:hAnsi="Arial" w:cs="Arial"/>
          <w:b/>
        </w:rPr>
        <w:t xml:space="preserve"> +</w:t>
      </w:r>
      <w:proofErr w:type="spellStart"/>
      <w:r>
        <w:rPr>
          <w:rFonts w:ascii="Arial" w:hAnsi="Arial" w:cs="Arial"/>
          <w:b/>
        </w:rPr>
        <w:t>П</w:t>
      </w:r>
      <w:r>
        <w:rPr>
          <w:rFonts w:ascii="Arial" w:hAnsi="Arial" w:cs="Arial"/>
          <w:b/>
          <w:vertAlign w:val="subscript"/>
        </w:rPr>
        <w:t>тл</w:t>
      </w:r>
      <w:proofErr w:type="spellEnd"/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pStyle w:val="af7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Обращения граждан на портал «</w:t>
      </w:r>
      <w:proofErr w:type="spellStart"/>
      <w:r>
        <w:rPr>
          <w:rFonts w:ascii="Arial" w:hAnsi="Arial" w:cs="Arial"/>
          <w:b/>
        </w:rPr>
        <w:t>Добродел</w:t>
      </w:r>
      <w:proofErr w:type="spellEnd"/>
      <w:r>
        <w:rPr>
          <w:rFonts w:ascii="Arial" w:hAnsi="Arial" w:cs="Arial"/>
          <w:b/>
        </w:rPr>
        <w:t xml:space="preserve">» по вопросам подкатегорий, закрепленных за </w:t>
      </w:r>
      <w:proofErr w:type="spellStart"/>
      <w:r>
        <w:rPr>
          <w:rFonts w:ascii="Arial" w:hAnsi="Arial" w:cs="Arial"/>
          <w:b/>
        </w:rPr>
        <w:t>Госадмтехнадзором</w:t>
      </w:r>
      <w:proofErr w:type="spellEnd"/>
      <w:r>
        <w:rPr>
          <w:rFonts w:ascii="Arial" w:hAnsi="Arial" w:cs="Arial"/>
          <w:b/>
        </w:rPr>
        <w:t xml:space="preserve"> Московской области</w:t>
      </w: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Показатель определяется следующим образом: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При 0&lt; Ор% &lt;10%, Б3=0;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При 10&lt; Ор% &lt;20%, Б3=0,1;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При 20&lt; Ор% &lt;30%, Б3=0,2;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При 30&lt; Ор% &lt;40%, Б3=0,4;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При 40&lt; Ор% &lt;60%, Б3=0,7;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При 60&lt; Ор% &lt;80%, Б3=0,8;</w:t>
      </w:r>
    </w:p>
    <w:p w:rsidR="001245C7" w:rsidRDefault="001245C7" w:rsidP="001245C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При</w:t>
      </w:r>
      <w:proofErr w:type="gramEnd"/>
      <w:r>
        <w:rPr>
          <w:rFonts w:ascii="Arial" w:hAnsi="Arial" w:cs="Arial"/>
        </w:rPr>
        <w:t xml:space="preserve"> Ор%  &gt;80%, Б3=1, где:</w:t>
      </w: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DDE48" wp14:editId="4B856079">
                <wp:simplePos x="0" y="0"/>
                <wp:positionH relativeFrom="column">
                  <wp:posOffset>502285</wp:posOffset>
                </wp:positionH>
                <wp:positionV relativeFrom="paragraph">
                  <wp:posOffset>198120</wp:posOffset>
                </wp:positionV>
                <wp:extent cx="502920" cy="61214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</w:p>
                          <w:p w:rsidR="001245C7" w:rsidRDefault="001245C7" w:rsidP="001245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1245C7" w:rsidRDefault="001245C7" w:rsidP="001245C7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245C7" w:rsidRDefault="001245C7" w:rsidP="001245C7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9.55pt;margin-top:15.6pt;width:39.6pt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" stroked="f">
                <v:textbox>
                  <w:txbxContent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р</w:t>
                      </w:r>
                    </w:p>
                    <w:p w:rsidR="001245C7" w:rsidRDefault="001245C7" w:rsidP="001245C7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1245C7" w:rsidRDefault="001245C7" w:rsidP="001245C7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245C7" w:rsidRDefault="001245C7" w:rsidP="001245C7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6D2E682" wp14:editId="73E20049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A/eoD1+wEAAAc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р%</w:t>
      </w:r>
      <w:r>
        <w:rPr>
          <w:rFonts w:ascii="Arial" w:hAnsi="Arial" w:cs="Arial"/>
        </w:rPr>
        <w:t xml:space="preserve"> =                   *100 %</w:t>
      </w:r>
    </w:p>
    <w:p w:rsidR="001245C7" w:rsidRDefault="001245C7" w:rsidP="001245C7">
      <w:pPr>
        <w:spacing w:before="120"/>
        <w:rPr>
          <w:rFonts w:ascii="Arial" w:hAnsi="Arial" w:cs="Arial"/>
        </w:rPr>
      </w:pP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р%</w:t>
      </w:r>
      <w:r>
        <w:rPr>
          <w:rFonts w:ascii="Arial" w:hAnsi="Arial" w:cs="Arial"/>
        </w:rPr>
        <w:t xml:space="preserve"> - процент положительно решенных обращений;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 xml:space="preserve">р  </w:t>
      </w:r>
      <w:r>
        <w:rPr>
          <w:rFonts w:ascii="Arial" w:hAnsi="Arial" w:cs="Arial"/>
        </w:rPr>
        <w:t xml:space="preserve">  - количество обращений, решенных положительно;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п</w:t>
      </w:r>
      <w:r>
        <w:rPr>
          <w:rFonts w:ascii="Arial" w:hAnsi="Arial" w:cs="Arial"/>
        </w:rPr>
        <w:t xml:space="preserve">   - количество обращений, поступивших на 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».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spacing w:before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Общий балл рассчитывается по формуле: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  <w:b/>
        </w:rPr>
        <w:t>Б =Б</w:t>
      </w:r>
      <w:proofErr w:type="gramStart"/>
      <w:r>
        <w:rPr>
          <w:rFonts w:ascii="Arial" w:hAnsi="Arial" w:cs="Arial"/>
          <w:b/>
          <w:vertAlign w:val="subscript"/>
        </w:rPr>
        <w:t>1</w:t>
      </w:r>
      <w:proofErr w:type="gramEnd"/>
      <w:r>
        <w:rPr>
          <w:rFonts w:ascii="Arial" w:hAnsi="Arial" w:cs="Arial"/>
          <w:b/>
        </w:rPr>
        <w:t xml:space="preserve"> + Б</w:t>
      </w:r>
      <w:r>
        <w:rPr>
          <w:rFonts w:ascii="Arial" w:hAnsi="Arial" w:cs="Arial"/>
          <w:b/>
          <w:vertAlign w:val="subscript"/>
        </w:rPr>
        <w:t>2</w:t>
      </w:r>
      <w:r>
        <w:rPr>
          <w:rFonts w:ascii="Arial" w:hAnsi="Arial" w:cs="Arial"/>
          <w:b/>
        </w:rPr>
        <w:t xml:space="preserve">  + Б</w:t>
      </w:r>
      <w:r>
        <w:rPr>
          <w:rFonts w:ascii="Arial" w:hAnsi="Arial" w:cs="Arial"/>
          <w:b/>
          <w:vertAlign w:val="subscript"/>
        </w:rPr>
        <w:t>3</w:t>
      </w:r>
      <w:r>
        <w:rPr>
          <w:rFonts w:ascii="Arial" w:hAnsi="Arial" w:cs="Arial"/>
        </w:rPr>
        <w:t>, где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  <w:vertAlign w:val="subscript"/>
        </w:rPr>
        <w:t>1</w:t>
      </w:r>
      <w:proofErr w:type="gramEnd"/>
      <w:r>
        <w:rPr>
          <w:rFonts w:ascii="Arial" w:hAnsi="Arial" w:cs="Arial"/>
        </w:rPr>
        <w:t xml:space="preserve"> - Детские игровые и физкультурно-оздоровительные площадки;</w:t>
      </w:r>
    </w:p>
    <w:p w:rsidR="001245C7" w:rsidRDefault="001245C7" w:rsidP="001245C7">
      <w:pPr>
        <w:spacing w:before="120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  <w:vertAlign w:val="subscript"/>
        </w:rPr>
        <w:t>2</w:t>
      </w:r>
      <w:proofErr w:type="gram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- Сезонное содержание территории муниципального образования;</w:t>
      </w:r>
    </w:p>
    <w:p w:rsidR="001245C7" w:rsidRDefault="001245C7" w:rsidP="001245C7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Б</w:t>
      </w:r>
      <w:r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 xml:space="preserve"> - Обращения граждан на 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 по вопросам благоустройства и содержания объектов и территории.</w:t>
      </w:r>
    </w:p>
    <w:p w:rsidR="001245C7" w:rsidRDefault="001245C7" w:rsidP="001245C7">
      <w:pPr>
        <w:rPr>
          <w:rFonts w:ascii="Arial" w:hAnsi="Arial" w:cs="Arial"/>
          <w:b/>
        </w:rPr>
      </w:pPr>
    </w:p>
    <w:p w:rsidR="001245C7" w:rsidRDefault="001245C7" w:rsidP="001245C7">
      <w:pPr>
        <w:rPr>
          <w:rFonts w:ascii="Arial" w:hAnsi="Arial" w:cs="Arial"/>
          <w:b/>
        </w:rPr>
      </w:pPr>
    </w:p>
    <w:p w:rsidR="001245C7" w:rsidRDefault="001245C7" w:rsidP="001245C7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Методика расчета раздела «Рекламно-информационный облик территорий Московской области»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рейтинга </w:t>
      </w:r>
      <w:proofErr w:type="gramStart"/>
      <w:r>
        <w:rPr>
          <w:rFonts w:ascii="Arial" w:hAnsi="Arial" w:cs="Arial"/>
          <w:color w:val="000000"/>
        </w:rPr>
        <w:t>оценки эффективности работы органов местного самоуправления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1245C7" w:rsidRDefault="001245C7" w:rsidP="001245C7">
      <w:pPr>
        <w:widowControl w:val="0"/>
        <w:tabs>
          <w:tab w:val="left" w:pos="1260"/>
        </w:tabs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Московской области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eastAsia="Calibri" w:hAnsi="Arial" w:cs="Arial"/>
        </w:rPr>
      </w:pPr>
    </w:p>
    <w:p w:rsidR="001245C7" w:rsidRDefault="001245C7" w:rsidP="001245C7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1. Под территориями Московской области понимаются </w:t>
      </w:r>
      <w:r>
        <w:rPr>
          <w:rFonts w:ascii="Arial" w:eastAsia="Calibri" w:hAnsi="Arial" w:cs="Arial"/>
        </w:rPr>
        <w:t xml:space="preserve">пристанционные территории ж/д станций и платформ общего пользования, </w:t>
      </w:r>
      <w:proofErr w:type="spellStart"/>
      <w:r>
        <w:rPr>
          <w:rFonts w:ascii="Arial" w:eastAsia="Calibri" w:hAnsi="Arial" w:cs="Arial"/>
        </w:rPr>
        <w:t>вылетные</w:t>
      </w:r>
      <w:proofErr w:type="spellEnd"/>
      <w:r>
        <w:rPr>
          <w:rFonts w:ascii="Arial" w:eastAsia="Calibri" w:hAnsi="Arial" w:cs="Arial"/>
        </w:rPr>
        <w:t xml:space="preserve"> магистрали, главные улицы и др.</w:t>
      </w:r>
    </w:p>
    <w:p w:rsidR="001245C7" w:rsidRDefault="001245C7" w:rsidP="001245C7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2. Количество некондиционных объектов, находящихся на конкретной территории, </w:t>
      </w:r>
      <w:r>
        <w:rPr>
          <w:rFonts w:ascii="Arial" w:eastAsia="Calibri" w:hAnsi="Arial" w:cs="Arial"/>
          <w:color w:val="000000" w:themeColor="text1"/>
        </w:rPr>
        <w:t>определяется</w:t>
      </w:r>
      <w:r>
        <w:rPr>
          <w:rFonts w:ascii="Arial" w:eastAsia="Calibri" w:hAnsi="Arial" w:cs="Arial"/>
        </w:rPr>
        <w:t xml:space="preserve"> при создании </w:t>
      </w:r>
      <w:proofErr w:type="spellStart"/>
      <w:r>
        <w:rPr>
          <w:rFonts w:ascii="Arial" w:eastAsia="Calibri" w:hAnsi="Arial" w:cs="Arial"/>
        </w:rPr>
        <w:t>Главархитектурой</w:t>
      </w:r>
      <w:proofErr w:type="spellEnd"/>
      <w:r>
        <w:rPr>
          <w:rFonts w:ascii="Arial" w:eastAsia="Calibri" w:hAnsi="Arial" w:cs="Arial"/>
        </w:rPr>
        <w:t xml:space="preserve"> МО совместно с администрацией муниципального образования «Альбома мероприятий по приведению в порядок территории» при обнаружении нарушений Архитектурно-художественного регламента № 31РВ-72, либо при обнаружении самовольно установленных</w:t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</w:rPr>
        <w:t>рекламно-информационных конструкций.</w:t>
      </w:r>
    </w:p>
    <w:p w:rsidR="001245C7" w:rsidRDefault="001245C7" w:rsidP="001245C7">
      <w:pPr>
        <w:rPr>
          <w:rFonts w:ascii="Arial" w:eastAsia="Calibri" w:hAnsi="Arial" w:cs="Arial"/>
        </w:rPr>
      </w:pPr>
    </w:p>
    <w:tbl>
      <w:tblPr>
        <w:tblStyle w:val="afc"/>
        <w:tblW w:w="9571" w:type="dxa"/>
        <w:tblInd w:w="137" w:type="dxa"/>
        <w:tblLook w:val="04A0" w:firstRow="1" w:lastRow="0" w:firstColumn="1" w:lastColumn="0" w:noHBand="0" w:noVBand="1"/>
      </w:tblPr>
      <w:tblGrid>
        <w:gridCol w:w="543"/>
        <w:gridCol w:w="6562"/>
        <w:gridCol w:w="1438"/>
        <w:gridCol w:w="1028"/>
      </w:tblGrid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Критерии оценки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Расчетный </w:t>
            </w:r>
            <w:r>
              <w:rPr>
                <w:rFonts w:ascii="Arial" w:hAnsi="Arial" w:cs="Arial"/>
                <w:lang w:eastAsia="en-US"/>
              </w:rPr>
              <w:lastRenderedPageBreak/>
              <w:t>квартал</w:t>
            </w:r>
          </w:p>
          <w:p w:rsidR="001245C7" w:rsidRDefault="001245C7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Макс. </w:t>
            </w:r>
            <w:r>
              <w:rPr>
                <w:rFonts w:ascii="Arial" w:hAnsi="Arial" w:cs="Arial"/>
                <w:lang w:eastAsia="en-US"/>
              </w:rPr>
              <w:lastRenderedPageBreak/>
              <w:t>кол-во баллов</w:t>
            </w:r>
          </w:p>
        </w:tc>
      </w:tr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Наличие согласованных </w:t>
            </w:r>
            <w:proofErr w:type="spellStart"/>
            <w:r>
              <w:rPr>
                <w:rFonts w:ascii="Arial" w:eastAsia="Calibri" w:hAnsi="Arial" w:cs="Arial"/>
                <w:lang w:eastAsia="en-US"/>
              </w:rPr>
              <w:t>Главархитектурой</w:t>
            </w:r>
            <w:proofErr w:type="spellEnd"/>
            <w:r>
              <w:rPr>
                <w:rFonts w:ascii="Arial" w:eastAsia="Calibri" w:hAnsi="Arial" w:cs="Arial"/>
                <w:lang w:eastAsia="en-US"/>
              </w:rPr>
              <w:t xml:space="preserve"> МО «Альбомов мероприятий по приведению в порядок территории»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</w:t>
            </w:r>
          </w:p>
        </w:tc>
      </w:tr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Наличие </w:t>
            </w:r>
            <w:r>
              <w:rPr>
                <w:rFonts w:ascii="Arial" w:eastAsia="Calibri" w:hAnsi="Arial" w:cs="Arial"/>
                <w:color w:val="000000" w:themeColor="text1"/>
                <w:lang w:eastAsia="en-US"/>
              </w:rPr>
              <w:t>утверждённого</w:t>
            </w:r>
            <w:r>
              <w:rPr>
                <w:rFonts w:ascii="Arial" w:eastAsia="Calibri" w:hAnsi="Arial" w:cs="Arial"/>
                <w:lang w:eastAsia="en-US"/>
              </w:rPr>
              <w:t xml:space="preserve"> главой муниципального образования плана-графика реализации работ, сроком: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квартал 2017 года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I – II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</w:t>
            </w:r>
          </w:p>
        </w:tc>
      </w:tr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Приведение территорий в соответствие с «Альбомами мероприятий по приведению в порядок территории»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</w:tr>
      <w:tr w:rsidR="001245C7" w:rsidTr="001245C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Совершенствование нормативной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базы по согласованию установки средств размещения информации</w:t>
            </w:r>
            <w:proofErr w:type="gram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I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lang w:val="en-US" w:eastAsia="en-US"/>
              </w:rPr>
              <w:t>IV</w:t>
            </w:r>
            <w:r>
              <w:rPr>
                <w:rFonts w:ascii="Arial" w:hAnsi="Arial" w:cs="Arial"/>
                <w:lang w:eastAsia="en-US"/>
              </w:rPr>
              <w:t xml:space="preserve"> 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5C7" w:rsidRDefault="001245C7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</w:tbl>
    <w:p w:rsidR="001245C7" w:rsidRDefault="001245C7" w:rsidP="001245C7">
      <w:pPr>
        <w:rPr>
          <w:rFonts w:ascii="Arial" w:eastAsia="Calibri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Расчет значения по разделу «Рекламно-информационный облик территорий Московской области»:</w:t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hAnsi="Arial" w:cs="Arial"/>
          <w:noProof/>
        </w:rPr>
        <w:drawing>
          <wp:inline distT="0" distB="0" distL="0" distR="0" wp14:anchorId="4031E269" wp14:editId="54C7B394">
            <wp:extent cx="400050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76" t="61217" r="50626" b="30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I</w:t>
      </w:r>
      <w:r w:rsidRPr="001245C7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>
        <w:rPr>
          <w:rFonts w:ascii="Arial" w:eastAsia="Calibri" w:hAnsi="Arial" w:cs="Arial"/>
          <w:color w:val="000000" w:themeColor="text1"/>
        </w:rPr>
        <w:t>– итоговый балл по подразделу «</w:t>
      </w:r>
      <w:r>
        <w:rPr>
          <w:rFonts w:ascii="Arial" w:hAnsi="Arial" w:cs="Arial"/>
          <w:color w:val="000000" w:themeColor="text1"/>
        </w:rPr>
        <w:t xml:space="preserve">Устранение нарушений рекламно-информационного облика </w:t>
      </w:r>
      <w:r>
        <w:rPr>
          <w:rFonts w:ascii="Arial" w:hAnsi="Arial" w:cs="Arial"/>
        </w:rPr>
        <w:t>территорий Московской области</w:t>
      </w:r>
      <w:r>
        <w:rPr>
          <w:rFonts w:ascii="Arial" w:eastAsia="Calibri" w:hAnsi="Arial" w:cs="Arial"/>
          <w:color w:val="000000" w:themeColor="text1"/>
        </w:rPr>
        <w:t>»;</w:t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A</w:t>
      </w:r>
      <w:r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согласованных </w:t>
      </w:r>
      <w:proofErr w:type="spellStart"/>
      <w:r>
        <w:rPr>
          <w:rFonts w:ascii="Arial" w:eastAsia="Calibri" w:hAnsi="Arial" w:cs="Arial"/>
          <w:color w:val="000000" w:themeColor="text1"/>
        </w:rPr>
        <w:t>Главархитектурой</w:t>
      </w:r>
      <w:proofErr w:type="spellEnd"/>
      <w:r>
        <w:rPr>
          <w:rFonts w:ascii="Arial" w:eastAsia="Calibri" w:hAnsi="Arial" w:cs="Arial"/>
          <w:color w:val="000000" w:themeColor="text1"/>
        </w:rPr>
        <w:t xml:space="preserve"> МО «Альбомов мероприятий по приведению в порядок территорий»; максимальное возможное количество альбомов определяется коэффициентом </w:t>
      </w:r>
      <w:r>
        <w:rPr>
          <w:rFonts w:ascii="Arial" w:eastAsia="Calibri" w:hAnsi="Arial" w:cs="Arial"/>
          <w:color w:val="000000" w:themeColor="text1"/>
          <w:lang w:val="en-US"/>
        </w:rPr>
        <w:t>k</w:t>
      </w:r>
      <w:r>
        <w:rPr>
          <w:rFonts w:ascii="Arial" w:eastAsia="Calibri" w:hAnsi="Arial" w:cs="Arial"/>
          <w:color w:val="000000" w:themeColor="text1"/>
        </w:rPr>
        <w:t>;</w:t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D</w:t>
      </w:r>
      <w:r w:rsidRPr="001245C7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утверждённых главой муниципального образования планов-графиков реализации работ; максимальное возможное количество планов-графиков</w:t>
      </w:r>
      <w:r>
        <w:rPr>
          <w:rFonts w:ascii="Arial" w:eastAsia="Calibri" w:hAnsi="Arial" w:cs="Arial"/>
          <w:color w:val="FF0000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определяется коэффициентом </w:t>
      </w:r>
      <w:r>
        <w:rPr>
          <w:rFonts w:ascii="Arial" w:eastAsia="Calibri" w:hAnsi="Arial" w:cs="Arial"/>
          <w:color w:val="000000" w:themeColor="text1"/>
          <w:lang w:val="en-US"/>
        </w:rPr>
        <w:t>k</w:t>
      </w:r>
      <w:r>
        <w:rPr>
          <w:rFonts w:ascii="Arial" w:eastAsia="Calibri" w:hAnsi="Arial" w:cs="Arial"/>
          <w:color w:val="000000" w:themeColor="text1"/>
        </w:rPr>
        <w:t>;</w:t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W</w:t>
      </w:r>
      <w:r w:rsidRPr="001245C7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>
        <w:rPr>
          <w:rFonts w:ascii="Arial" w:eastAsia="Calibri" w:hAnsi="Arial" w:cs="Arial"/>
          <w:color w:val="000000" w:themeColor="text1"/>
        </w:rPr>
        <w:t>доля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приведенных в порядок объектов от общего количества выявленных некондиционных объектов;</w:t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hAnsi="Arial" w:cs="Arial"/>
          <w:lang w:val="en-US"/>
        </w:rPr>
        <w:t>N</w:t>
      </w:r>
      <w:r w:rsidRPr="001245C7"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>
        <w:rPr>
          <w:rFonts w:ascii="Arial" w:eastAsia="Calibri" w:hAnsi="Arial" w:cs="Arial"/>
          <w:color w:val="000000" w:themeColor="text1"/>
        </w:rPr>
        <w:t>наличие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нормативно-правовых актов, в сфере установки вывесок (средств размещения информации), утвержденных согласно типовым и модельным регламентам/порядкам </w:t>
      </w:r>
      <w:proofErr w:type="spellStart"/>
      <w:r>
        <w:rPr>
          <w:rFonts w:ascii="Arial" w:eastAsia="Calibri" w:hAnsi="Arial" w:cs="Arial"/>
          <w:color w:val="000000" w:themeColor="text1"/>
        </w:rPr>
        <w:t>Главархитектуры</w:t>
      </w:r>
      <w:proofErr w:type="spellEnd"/>
      <w:r>
        <w:rPr>
          <w:rFonts w:ascii="Arial" w:eastAsia="Calibri" w:hAnsi="Arial" w:cs="Arial"/>
          <w:color w:val="000000" w:themeColor="text1"/>
        </w:rPr>
        <w:t xml:space="preserve"> Московской области, количество баллов за наличие НПА – 3 балла;</w:t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</w:rPr>
        <w:t>х – количество приведенных в порядок некондиционных объектов;</w:t>
      </w:r>
    </w:p>
    <w:p w:rsidR="001245C7" w:rsidRDefault="001245C7" w:rsidP="001245C7">
      <w:pPr>
        <w:rPr>
          <w:rFonts w:ascii="Arial" w:eastAsia="Calibri" w:hAnsi="Arial" w:cs="Arial"/>
          <w:color w:val="000000" w:themeColor="text1"/>
        </w:rPr>
      </w:pPr>
      <w:r>
        <w:rPr>
          <w:rFonts w:ascii="Arial" w:eastAsia="Calibri" w:hAnsi="Arial" w:cs="Arial"/>
          <w:color w:val="000000" w:themeColor="text1"/>
          <w:lang w:val="en-US"/>
        </w:rPr>
        <w:t>y</w:t>
      </w:r>
      <w:r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>
        <w:rPr>
          <w:rFonts w:ascii="Arial" w:eastAsia="Calibri" w:hAnsi="Arial" w:cs="Arial"/>
          <w:color w:val="000000" w:themeColor="text1"/>
        </w:rPr>
        <w:t xml:space="preserve"> выявленных некондиционных объектов, согласно «Альбомам мероприятий по приведению в порядок территорий»;</w:t>
      </w:r>
    </w:p>
    <w:p w:rsidR="001245C7" w:rsidRDefault="001245C7" w:rsidP="001245C7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US"/>
        </w:rPr>
        <w:t>k</w:t>
      </w:r>
      <w:r>
        <w:rPr>
          <w:rFonts w:ascii="Arial" w:eastAsia="Calibri" w:hAnsi="Arial" w:cs="Arial"/>
        </w:rPr>
        <w:t xml:space="preserve"> – </w:t>
      </w:r>
      <w:proofErr w:type="gramStart"/>
      <w:r>
        <w:rPr>
          <w:rFonts w:ascii="Arial" w:eastAsia="Calibri" w:hAnsi="Arial" w:cs="Arial"/>
        </w:rPr>
        <w:t>необходимое</w:t>
      </w:r>
      <w:proofErr w:type="gramEnd"/>
      <w:r>
        <w:rPr>
          <w:rFonts w:ascii="Arial" w:eastAsia="Calibri" w:hAnsi="Arial" w:cs="Arial"/>
        </w:rPr>
        <w:t xml:space="preserve"> количество территорий </w:t>
      </w:r>
      <w:r>
        <w:rPr>
          <w:rFonts w:ascii="Arial" w:hAnsi="Arial" w:cs="Arial"/>
        </w:rPr>
        <w:t>Московской области</w:t>
      </w:r>
      <w:r>
        <w:rPr>
          <w:rFonts w:ascii="Arial" w:eastAsia="Calibri" w:hAnsi="Arial" w:cs="Arial"/>
        </w:rPr>
        <w:t xml:space="preserve">, определенное для каждой </w:t>
      </w:r>
      <w:r>
        <w:rPr>
          <w:rFonts w:ascii="Arial" w:eastAsia="Calibri" w:hAnsi="Arial" w:cs="Arial"/>
          <w:color w:val="000000" w:themeColor="text1"/>
        </w:rPr>
        <w:t>категории</w:t>
      </w:r>
      <w:r>
        <w:rPr>
          <w:rFonts w:ascii="Arial" w:eastAsia="Calibri" w:hAnsi="Arial" w:cs="Arial"/>
        </w:rPr>
        <w:t xml:space="preserve"> муниципальных образований:</w:t>
      </w:r>
    </w:p>
    <w:p w:rsidR="001245C7" w:rsidRDefault="001245C7" w:rsidP="001245C7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1 категория (от 150 тыс. жителей и выше) -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b/>
        </w:rPr>
        <w:t>8 территорий</w:t>
      </w:r>
      <w:r>
        <w:rPr>
          <w:rFonts w:ascii="Arial" w:eastAsia="Calibri" w:hAnsi="Arial" w:cs="Arial"/>
        </w:rPr>
        <w:t>;</w:t>
      </w:r>
    </w:p>
    <w:p w:rsidR="001245C7" w:rsidRDefault="001245C7" w:rsidP="001245C7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2 категория (от 50 до 150 тыс. жителей) -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b/>
        </w:rPr>
        <w:t>6 территории</w:t>
      </w:r>
      <w:r>
        <w:rPr>
          <w:rFonts w:ascii="Arial" w:eastAsia="Calibri" w:hAnsi="Arial" w:cs="Arial"/>
        </w:rPr>
        <w:t>;</w:t>
      </w:r>
    </w:p>
    <w:p w:rsidR="001245C7" w:rsidRDefault="001245C7" w:rsidP="001245C7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3 категория (до 50 тыс. жителей) -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b/>
        </w:rPr>
        <w:t>3 территории</w:t>
      </w:r>
      <w:r>
        <w:rPr>
          <w:rFonts w:ascii="Arial" w:eastAsia="Calibri" w:hAnsi="Arial" w:cs="Arial"/>
        </w:rPr>
        <w:t>.</w:t>
      </w:r>
    </w:p>
    <w:p w:rsidR="001245C7" w:rsidRDefault="001245C7" w:rsidP="001245C7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1245C7" w:rsidRDefault="001245C7" w:rsidP="001245C7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1245C7" w:rsidRDefault="001245C7" w:rsidP="001245C7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1245C7" w:rsidRDefault="001245C7" w:rsidP="001245C7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1245C7" w:rsidRDefault="001245C7" w:rsidP="001245C7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Методика расчета раздела Наличие концепции развития парков культуры и отдыха, согласованной с Главным управлением архитектуры и градостроительства Московской области и получившей поддержку жителей</w:t>
      </w:r>
    </w:p>
    <w:p w:rsidR="001245C7" w:rsidRDefault="001245C7" w:rsidP="001245C7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Значение показателя по данной подкатегории формируется следующим образом: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концепция развития парков культуры и отдыха утверждена – 20 баллов.</w:t>
      </w: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>- концепция развития парков культуры и отдыха отсутствует – 0 баллов.</w:t>
      </w: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gramStart"/>
      <w:r>
        <w:rPr>
          <w:rFonts w:ascii="Arial" w:hAnsi="Arial" w:cs="Arial"/>
        </w:rPr>
        <w:t>*) Формирование ведомственного значения показателя по данной подкатегории осуществляет Министерство культуры Московской области в соответствии с п. 2 Перечня поручений Губернатора Московской области от 13.06.2017 № ПР-107/03-03-18.</w:t>
      </w:r>
      <w:proofErr w:type="gramEnd"/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rPr>
          <w:rFonts w:ascii="Arial" w:hAnsi="Arial" w:cs="Arial"/>
        </w:rPr>
      </w:pP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19" w:name="OLE_LINK18"/>
      <w:bookmarkStart w:id="20" w:name="OLE_LINK17"/>
      <w:bookmarkStart w:id="21" w:name="OLE_LINK16"/>
      <w:bookmarkStart w:id="22" w:name="OLE_LINK15"/>
      <w:bookmarkStart w:id="23" w:name="OLE_LINK14"/>
      <w:bookmarkStart w:id="24" w:name="OLE_LINK13"/>
      <w:bookmarkStart w:id="25" w:name="OLE_LINK12"/>
      <w:r>
        <w:rPr>
          <w:rFonts w:ascii="Arial" w:hAnsi="Arial" w:cs="Arial"/>
        </w:rPr>
        <w:t>Приложение № 9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1245C7" w:rsidRDefault="001245C7" w:rsidP="001245C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3"/>
        <w:gridCol w:w="9238"/>
      </w:tblGrid>
      <w:tr w:rsidR="001245C7" w:rsidTr="001245C7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Адресный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перечнь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комплексного благоустройства в 2019 г.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-д, д. 19,21,25,27 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-д, д. 9А,11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3-е Почтовое отделение, д. 42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3-е Почтовое отделение, д. 65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21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1,2; д. 49,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1,2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3-е Почтовое отделение, д. 78 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Люберцы. 3-е Почтовое отделение, д. 54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Люберцы. 3-е Почтовое отделение, д. 70,72,74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Люберцы. 3-е Почтовое отделение, д. 88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Инициативная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73,76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Калинина, д. 30, к. 1,2,3,4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Коммунистическая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4, к. 1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пр-т, д. 13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пр-т, д. 7, 7А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Космонавтов, д. 19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Льва Толстого, д. 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Митрофанова, д. 15,17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Октябрьский проспект, д.7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Октябрьский пр-т, д. 298-300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Побратимов, д. 26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Побратимов, 29А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п. Калинина, д. 45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Преображенская, д. 6, к. 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Проспект Гагарина, д. 14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Смирновская, д. 1А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Смирновская, д. 3,5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9; Смирновская, д. 19</w:t>
            </w:r>
            <w:proofErr w:type="gramEnd"/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Смирновская, д. 32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Урицкого, д. 25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Черемухина, д. 8, к. 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Шевлякова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7,9,11,15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Шевлякова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8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Шоссейная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5/1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Электрификации, д. 29,31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19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28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2-я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д 20/1 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2-я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21-22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д. Малое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Павлино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д. 77, к. 1-17 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д.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Марусино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ЖК-1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Карла Маркса, 117\19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Лорха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11,13,15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Лорха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76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27,28,30,31,32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42,43,44,45,46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1,3,4,7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2,24,25,26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 Федорова, д. 4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Спортивная, д. 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п. Октябрьский, 60 лет Победы, д. 1,6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Ленина, д. 25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Текстильщиков, д. 7А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Текстильщиков, д. 7Б 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п. Октябрьский, 60 лет Победы, д. 3,4,5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п. Октябрьский, 60 лет Победы, д. 7,8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Гоголя, д. 25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Гоголя, д. 46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Птицефабрика, 2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Птицефабрика, д. 28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7,9</w:t>
            </w:r>
          </w:p>
        </w:tc>
      </w:tr>
      <w:tr w:rsidR="001245C7" w:rsidTr="001245C7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45C7" w:rsidRDefault="001245C7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45C7" w:rsidRDefault="001245C7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ул. Гоголя, д. 34,36,38,40</w:t>
            </w:r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</w:tbl>
    <w:p w:rsidR="001245C7" w:rsidRDefault="001245C7" w:rsidP="001245C7">
      <w:pPr>
        <w:rPr>
          <w:rFonts w:ascii="Arial" w:hAnsi="Arial" w:cs="Arial"/>
        </w:rPr>
      </w:pPr>
    </w:p>
    <w:p w:rsidR="00983824" w:rsidRDefault="00983824"/>
    <w:sectPr w:rsidR="0098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24"/>
    <w:rsid w:val="001245C7"/>
    <w:rsid w:val="00983824"/>
    <w:rsid w:val="009A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245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5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1245C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245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45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245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1245C7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1245C7"/>
    <w:rPr>
      <w:color w:val="800080"/>
      <w:u w:val="single"/>
    </w:rPr>
  </w:style>
  <w:style w:type="character" w:styleId="a5">
    <w:name w:val="Emphasis"/>
    <w:basedOn w:val="a0"/>
    <w:uiPriority w:val="99"/>
    <w:qFormat/>
    <w:rsid w:val="001245C7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1245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245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5C7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1245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4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245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4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1245C7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1245C7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unhideWhenUsed/>
    <w:rsid w:val="001245C7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rsid w:val="001245C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1245C7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245C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1245C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1245C7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3">
    <w:name w:val="Block Text"/>
    <w:basedOn w:val="a"/>
    <w:uiPriority w:val="99"/>
    <w:unhideWhenUsed/>
    <w:rsid w:val="001245C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uiPriority w:val="99"/>
    <w:unhideWhenUsed/>
    <w:rsid w:val="001245C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1245C7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124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1245C7"/>
    <w:pPr>
      <w:ind w:left="720"/>
      <w:contextualSpacing/>
    </w:pPr>
  </w:style>
  <w:style w:type="paragraph" w:customStyle="1" w:styleId="ConsPlusCell">
    <w:name w:val="ConsPlusCell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1245C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1245C7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1"/>
    <w:locked/>
    <w:rsid w:val="001245C7"/>
    <w:rPr>
      <w:shd w:val="clear" w:color="auto" w:fill="FFFFFF"/>
    </w:rPr>
  </w:style>
  <w:style w:type="paragraph" w:customStyle="1" w:styleId="21">
    <w:name w:val="Основной текст2"/>
    <w:basedOn w:val="a"/>
    <w:link w:val="af9"/>
    <w:rsid w:val="001245C7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uiPriority w:val="99"/>
    <w:rsid w:val="001245C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1245C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245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1245C7"/>
    <w:pPr>
      <w:spacing w:before="100" w:beforeAutospacing="1" w:after="100" w:afterAutospacing="1"/>
    </w:pPr>
  </w:style>
  <w:style w:type="paragraph" w:customStyle="1" w:styleId="stylet3">
    <w:name w:val="stylet3"/>
    <w:basedOn w:val="a"/>
    <w:uiPriority w:val="99"/>
    <w:rsid w:val="001245C7"/>
    <w:pPr>
      <w:spacing w:before="100" w:beforeAutospacing="1" w:after="100" w:afterAutospacing="1"/>
    </w:pPr>
  </w:style>
  <w:style w:type="paragraph" w:customStyle="1" w:styleId="b">
    <w:name w:val="b"/>
    <w:basedOn w:val="a"/>
    <w:uiPriority w:val="99"/>
    <w:rsid w:val="001245C7"/>
    <w:pPr>
      <w:spacing w:before="100" w:beforeAutospacing="1" w:after="100" w:afterAutospacing="1"/>
    </w:pPr>
  </w:style>
  <w:style w:type="paragraph" w:customStyle="1" w:styleId="12">
    <w:name w:val="1"/>
    <w:basedOn w:val="a"/>
    <w:uiPriority w:val="99"/>
    <w:rsid w:val="001245C7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1245C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1245C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1245C7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1245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1245C7"/>
  </w:style>
  <w:style w:type="table" w:styleId="afc">
    <w:name w:val="Table Grid"/>
    <w:basedOn w:val="a1"/>
    <w:uiPriority w:val="59"/>
    <w:rsid w:val="001245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245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5C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1245C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245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45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245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1245C7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1245C7"/>
    <w:rPr>
      <w:color w:val="800080"/>
      <w:u w:val="single"/>
    </w:rPr>
  </w:style>
  <w:style w:type="character" w:styleId="a5">
    <w:name w:val="Emphasis"/>
    <w:basedOn w:val="a0"/>
    <w:uiPriority w:val="99"/>
    <w:qFormat/>
    <w:rsid w:val="001245C7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1245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245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5C7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1245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4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245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45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1245C7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1245C7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unhideWhenUsed/>
    <w:rsid w:val="001245C7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rsid w:val="001245C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1245C7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1245C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1245C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1245C7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3">
    <w:name w:val="Block Text"/>
    <w:basedOn w:val="a"/>
    <w:uiPriority w:val="99"/>
    <w:unhideWhenUsed/>
    <w:rsid w:val="001245C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uiPriority w:val="99"/>
    <w:unhideWhenUsed/>
    <w:rsid w:val="001245C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1245C7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124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1245C7"/>
    <w:pPr>
      <w:ind w:left="720"/>
      <w:contextualSpacing/>
    </w:pPr>
  </w:style>
  <w:style w:type="paragraph" w:customStyle="1" w:styleId="ConsPlusCell">
    <w:name w:val="ConsPlusCell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1245C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1245C7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1"/>
    <w:locked/>
    <w:rsid w:val="001245C7"/>
    <w:rPr>
      <w:shd w:val="clear" w:color="auto" w:fill="FFFFFF"/>
    </w:rPr>
  </w:style>
  <w:style w:type="paragraph" w:customStyle="1" w:styleId="21">
    <w:name w:val="Основной текст2"/>
    <w:basedOn w:val="a"/>
    <w:link w:val="af9"/>
    <w:rsid w:val="001245C7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uiPriority w:val="99"/>
    <w:rsid w:val="001245C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1245C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1245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1245C7"/>
    <w:pPr>
      <w:spacing w:before="100" w:beforeAutospacing="1" w:after="100" w:afterAutospacing="1"/>
    </w:pPr>
  </w:style>
  <w:style w:type="paragraph" w:customStyle="1" w:styleId="stylet3">
    <w:name w:val="stylet3"/>
    <w:basedOn w:val="a"/>
    <w:uiPriority w:val="99"/>
    <w:rsid w:val="001245C7"/>
    <w:pPr>
      <w:spacing w:before="100" w:beforeAutospacing="1" w:after="100" w:afterAutospacing="1"/>
    </w:pPr>
  </w:style>
  <w:style w:type="paragraph" w:customStyle="1" w:styleId="b">
    <w:name w:val="b"/>
    <w:basedOn w:val="a"/>
    <w:uiPriority w:val="99"/>
    <w:rsid w:val="001245C7"/>
    <w:pPr>
      <w:spacing w:before="100" w:beforeAutospacing="1" w:after="100" w:afterAutospacing="1"/>
    </w:pPr>
  </w:style>
  <w:style w:type="paragraph" w:customStyle="1" w:styleId="12">
    <w:name w:val="1"/>
    <w:basedOn w:val="a"/>
    <w:uiPriority w:val="99"/>
    <w:rsid w:val="001245C7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uiPriority w:val="99"/>
    <w:rsid w:val="001245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1245C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1245C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1245C7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1245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1245C7"/>
  </w:style>
  <w:style w:type="table" w:styleId="afc">
    <w:name w:val="Table Grid"/>
    <w:basedOn w:val="a1"/>
    <w:uiPriority w:val="59"/>
    <w:rsid w:val="001245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6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nitoring.mosreg.ru/gpmomun_clone/Programs/Indicato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56</Pages>
  <Words>12011</Words>
  <Characters>68469</Characters>
  <Application>Microsoft Office Word</Application>
  <DocSecurity>0</DocSecurity>
  <Lines>570</Lines>
  <Paragraphs>160</Paragraphs>
  <ScaleCrop>false</ScaleCrop>
  <Company/>
  <LinksUpToDate>false</LinksUpToDate>
  <CharactersWithSpaces>80320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2019-02-12T13:39:00Z</dcterms:created>
  <dcterms:modified xsi:type="dcterms:W3CDTF">2019-02-12T13:45:00Z</dcterms:modified>
</cp:coreProperties>
</file>