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86B" w:rsidRDefault="00E5286B" w:rsidP="00E5286B">
      <w:pPr>
        <w:widowControl w:val="0"/>
        <w:tabs>
          <w:tab w:val="left" w:pos="709"/>
          <w:tab w:val="left" w:pos="11057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E5286B" w:rsidRDefault="00E5286B" w:rsidP="00E5286B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Постановлением администрации</w:t>
      </w:r>
    </w:p>
    <w:p w:rsidR="00E5286B" w:rsidRDefault="00E5286B" w:rsidP="00E5286B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городского округа Люберцы Московской области 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   от 10.07.2019 № 2589-ПА     </w:t>
      </w:r>
    </w:p>
    <w:p w:rsidR="00E5286B" w:rsidRDefault="00E5286B" w:rsidP="00E5286B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5286B" w:rsidRDefault="00E5286B" w:rsidP="00E5286B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5286B" w:rsidRDefault="00E5286B" w:rsidP="00E5286B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«Социальная поддержка населения в городском округе Люберцы Московской области».</w:t>
      </w:r>
    </w:p>
    <w:p w:rsidR="00E5286B" w:rsidRDefault="00E5286B" w:rsidP="00E5286B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«Социальная поддержка населения в городском округе Люберцы Московской области»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ind w:left="567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525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2"/>
        <w:gridCol w:w="2269"/>
        <w:gridCol w:w="1561"/>
        <w:gridCol w:w="1417"/>
        <w:gridCol w:w="1418"/>
        <w:gridCol w:w="1702"/>
        <w:gridCol w:w="2196"/>
      </w:tblGrid>
      <w:tr w:rsidR="00E5286B" w:rsidTr="00E5286B">
        <w:trPr>
          <w:trHeight w:val="137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Par288"/>
            <w:bookmarkEnd w:id="0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 </w:t>
            </w:r>
          </w:p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</w:tr>
      <w:tr w:rsidR="00E5286B" w:rsidTr="00E5286B">
        <w:trPr>
          <w:trHeight w:val="170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Повышение качества жизни граждан пожилого возраста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3.Поддержка социально-ориентированных некоммерческих организаций, осуществляющих деятельность на территории городского округа Люберцы.</w:t>
            </w:r>
          </w:p>
          <w:p w:rsidR="00E5286B" w:rsidRDefault="00E5286B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5. 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</w:tr>
      <w:tr w:rsidR="00E5286B" w:rsidTr="00E5286B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И.Г.Назарьева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Первый заместитель Главы администрации городского округа Люберцы Московской области</w:t>
            </w:r>
          </w:p>
        </w:tc>
      </w:tr>
      <w:tr w:rsidR="00E5286B" w:rsidTr="00E5286B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E5286B" w:rsidTr="00E5286B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2018-2022гг</w:t>
            </w:r>
          </w:p>
        </w:tc>
      </w:tr>
      <w:tr w:rsidR="00E5286B" w:rsidTr="00E5286B">
        <w:trPr>
          <w:trHeight w:val="72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« Социальная поддержка»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« Доступная среда»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« Развитие и поддержка социально ориентированных некоммерческих организаций»</w:t>
            </w:r>
          </w:p>
        </w:tc>
      </w:tr>
      <w:tr w:rsidR="00E5286B" w:rsidTr="00E5286B">
        <w:trPr>
          <w:trHeight w:val="2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E5286B" w:rsidTr="00E5286B">
        <w:trPr>
          <w:trHeight w:val="623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1 808,21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E5286B" w:rsidTr="00E5286B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4040,33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E5286B" w:rsidTr="00E5286B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48648,51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17178,51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8410,00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5820,00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8220,00</w:t>
            </w:r>
          </w:p>
        </w:tc>
      </w:tr>
      <w:tr w:rsidR="00E5286B" w:rsidTr="00E5286B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209" w:hanging="2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9925,00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9925,00</w:t>
            </w:r>
          </w:p>
        </w:tc>
      </w:tr>
      <w:tr w:rsidR="00E5286B" w:rsidTr="00E5286B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98517,05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25448,51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20238,54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15745,0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18145,0</w:t>
            </w:r>
          </w:p>
        </w:tc>
      </w:tr>
      <w:tr w:rsidR="00E5286B" w:rsidTr="00E5286B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граждан, получивших социальную помощь, от общего числа обратившихся граждан и имеющих право на ее получение, до 100 %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 до 100%;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Доступная среда - Доступность для инвалидов и других маломобильных групп населения муниципальных приоритетных объектов до 71,2% к 2022г.;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 до 27% к 2022г; 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детей-инвалидов в возрасте от 1.5 до 7 лет охваченных дошкольным образованием в общей численности детей-инвалидов такого возраста до 100% к 2022г; 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детей-инвалидов школьного возраста до 100% к 2022г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детей - инвалидов в возрасте от 5 до 18 лет, получающих дополнительное образование от общей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численности детей-инвалидов такого возраста 50% к 2022г; 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дошкольных образовательных организаций в которых создана универсальная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дошкольных образовательных организаций городского округа Люберцы до 22% к 2022г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образовательных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которых созданы условия для получения детьми-инвалидами качественного образования в общем количестве образовательных организаций в городском округе Люберцы до 23% до 2022г;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работой, в общей численности выпускников-инвалидов общеобразовательных организаций до 100% к 2022г;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   которым оказана поддержка органом местного самоуправления 35 единиц до 2022г;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культуры, которым оказана поддержка органом местного самоуправления 4 единицы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образования, которым оказана поддержка органом местного самоуправления 9 единиц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физической культуры и спорта, которым оказана поддержка органом местного самоуправления 3 единицы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охраны здоровья, которым оказана поддержка органом местного самоуправления 3 единицы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иной сфере СО НКО, которым оказана поддержка органом местного самоуправления 16 единиц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 0,54%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культуры в общем объеме расходов бюджета городского округа Люберцы в сфере культуры 0,03% до 2020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образования в общем объеме расходов бюджета городского округа Люберцы в сфере образования 0,86%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расходов, направляемых на предоставление субсидий социально ориентированным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некоммерческим организациям, в сфере физической культуры и спорта в общем объеме расходов бюджета городского округа Люберцы в сфере физической культуры и спорта 0,13%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охраны здоровья в общем объеме расходов бюджета городского округа Люберцы в сфере охраны здоровья 25%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социально ориентированных некоммерческих организаций, внесенных в реестр поставщиков социальных услуг, в общем количестве социально ориентированных некоммерческих организаций  на территории городского округа Люберцы, получивших поддержку 3% до 2020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которым оказана финансовая поддержка органом местного самоуправления 10 единиц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которым оказана имущественная поддержка органом местного самоуправления24 единицы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культуры, которым оказана имущественная поддержка органом местного самоуправлении 2 единицы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образования, которым оказана имущественная поддержка органом местного самоуправления 5 единиц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физической культуры и спорта, которым оказана имущественная поддержка органом местного самоуправления  1 единица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сфере охраны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здоровья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 4 единицы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иной сфере СО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НКО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 13 единиц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Общее количество предоставленной органом местного самоуправления площади на льготных условиях или в безвозмездное пользование  социально ориентированных некоммерческих организаций 6798,9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культуры 236,6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 5093,7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 502,4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 297,5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 иной сфере СО НКО 934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 социально ориентированных некоммерческих организаций, которым оказана консультационная поддержка органом местного самоуправления 35 единиц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 50 человек до 2022 г;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проведенных  органом местного самоуправления просветительских мероприятий по вопросам деятельности социально ориентированных некоммерческих организаций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 единицы до 2022 г.</w:t>
            </w:r>
          </w:p>
        </w:tc>
      </w:tr>
    </w:tbl>
    <w:p w:rsidR="00E5286B" w:rsidRDefault="00E5286B" w:rsidP="00E5286B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Общая характеристика сферы реализации  муниципальной программы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«Социальная поддержка населения в городском округе Люберцы Московской области»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E5286B" w:rsidRDefault="00E5286B" w:rsidP="00E5286B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Социальная поддержка граждан представляет собой систему правовых, экономических, организационных мер, гарантированных отдельным категориям граждан. Система социальной защиты населения городского округа Люберцы базируется на принципах адресности  и добровольности предоставления мер социальной поддержки и социальных услуг, гарантированности исполнения принятых государством обязательств по предоставлению мер социальной поддержки и социального обслуживания.</w:t>
      </w:r>
    </w:p>
    <w:p w:rsidR="00E5286B" w:rsidRDefault="00E5286B" w:rsidP="00E5286B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Разработка программы вызвана необходимостью оказания  материальной поддержки и социальной помощи пенсионерам, инвалидам и отдельным категориям граждан городского округа Люберцы Московской области, оказавшихся в сложной жизненной ситуации и сложном материальном положении.</w:t>
      </w:r>
      <w:proofErr w:type="gramEnd"/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В последние годы усилиями Правительства удалось существенно поднять размер пенсий и заработной платы, однако численность населения с доходами ниже прожиточного минимума остается   по–прежнему высокой. Рост потребности населения в социальной помощи связан с низким уровнем доходов населения, повышение стоимости услуг жилищной, коммунальной сферах, переход на страховую медицину.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городском округе Люберцы 73120 пенсионеров, 6029 человека получают пенсию ниже прожиточного минимума. Им производится региональная социальная доплата до прожиточного минимума.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городском округе Люберцы в полном объеме предоставляются социальные гарантии, установленные законодательством для определенных категорий граждан.  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При оказании материальной  помощи будет использоваться дифференцированный подход, то есть будут учитываться размер среднедушевого дохода семьи, одинокого гражданина, нуждаемость, а также создавшиеся жизненные обстоятельства.</w:t>
      </w:r>
    </w:p>
    <w:p w:rsidR="00E5286B" w:rsidRDefault="00E5286B" w:rsidP="00E5286B">
      <w:pPr>
        <w:pStyle w:val="a9"/>
        <w:widowControl/>
        <w:spacing w:after="0"/>
        <w:ind w:left="426" w:firstLine="28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Социально ориентированные некоммерческие организации - это организации, которые берут на себя часть функций государства, например, в области развития культуры и сохранения культурных традиций, защиты прав граждан и повышения их правосознания, борьбы с правовым нигилизмом, помощи детям и развития благотворительности.</w:t>
      </w:r>
    </w:p>
    <w:p w:rsidR="00E5286B" w:rsidRDefault="00E5286B" w:rsidP="00E5286B">
      <w:pPr>
        <w:pStyle w:val="a9"/>
        <w:widowControl/>
        <w:spacing w:after="0"/>
        <w:ind w:left="426" w:firstLine="28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Некоммерческие организации занимаются оказанием социальных услуг населению, общественно значимой деятельностью, защитой прав человека и т.д., в рамках реализации проектов создают рабочие места, привлекают труд добровольцев, посредством деятельности благотворительных фондов собирают и направляют дополнительные средства на решение социально значимых проблем.</w:t>
      </w:r>
    </w:p>
    <w:p w:rsidR="00E5286B" w:rsidRDefault="00E5286B" w:rsidP="00E5286B">
      <w:pPr>
        <w:pStyle w:val="a9"/>
        <w:widowControl/>
        <w:spacing w:after="0"/>
        <w:ind w:left="426" w:firstLine="28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 поддержка (как финансовая, так и политическая) для таких организаций является важным знаком признания необходимости и    ценности их работы.</w:t>
      </w:r>
    </w:p>
    <w:p w:rsidR="00E5286B" w:rsidRDefault="00E5286B" w:rsidP="00E5286B">
      <w:pPr>
        <w:pStyle w:val="a9"/>
        <w:widowControl/>
        <w:spacing w:after="0"/>
        <w:ind w:left="426" w:firstLine="28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Некоммерческие организации - серьезная </w:t>
      </w:r>
      <w:proofErr w:type="gramStart"/>
      <w:r>
        <w:rPr>
          <w:rFonts w:ascii="Arial" w:hAnsi="Arial" w:cs="Arial"/>
          <w:color w:val="000000"/>
        </w:rPr>
        <w:t>экономическая сила</w:t>
      </w:r>
      <w:proofErr w:type="gramEnd"/>
      <w:r>
        <w:rPr>
          <w:rFonts w:ascii="Arial" w:hAnsi="Arial" w:cs="Arial"/>
          <w:color w:val="000000"/>
        </w:rPr>
        <w:t>, достойный и надежный партнер государства в решении широкого спектра социальных вопросов.</w:t>
      </w:r>
    </w:p>
    <w:p w:rsidR="00E5286B" w:rsidRDefault="00E5286B" w:rsidP="00E5286B">
      <w:pPr>
        <w:pStyle w:val="a9"/>
        <w:widowControl/>
        <w:spacing w:after="0"/>
        <w:ind w:left="426" w:firstLine="28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Самыми востребованными формами поддержки, наиболее отвечающими интересам некоммерческих организаций, являются бюджетные субсидии на реализацию социально значимых проектов, имущественная поддержка в виде предоставления недвижимого имущества в аренду на льготных условиях или в безвозмездное пользование, информационная поддержка, субсидирование для покрытия текущих расходов. </w:t>
      </w:r>
    </w:p>
    <w:p w:rsidR="00E5286B" w:rsidRDefault="00E5286B" w:rsidP="00E5286B">
      <w:pPr>
        <w:pStyle w:val="a9"/>
        <w:widowControl/>
        <w:spacing w:after="0"/>
        <w:ind w:left="426" w:firstLine="28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Главной составляющей в области развития  СО НКО  является дальнейшее обеспечение условий, способствующих максимальному раскрытию потенциальных возможностей СО НКО через реализацию ими конкретных проектов, программ, конкурсов.</w:t>
      </w:r>
    </w:p>
    <w:p w:rsidR="00E5286B" w:rsidRDefault="00E5286B" w:rsidP="00E5286B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Одним важнейшим направлением Программы является закрепление тенденции стабилизации положения и реализация мер по улучшению положения наиболее уязвимых категорий населения. Именно поэтому данная муниципальная программа включает себя подпрограмму "Доступная среда". Подпрограмма направлена на создание доступной среды для инвалидов и маломобильных  групп населения. Обеспечение доступности объектов социальной, транспортной и инженерной инфраструктуры.</w:t>
      </w:r>
    </w:p>
    <w:p w:rsidR="00E5286B" w:rsidRDefault="00E5286B" w:rsidP="00E5286B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подпрограммы позволит создать для людей с ограниченными возможностями  равные с другими гражданами возможности участия в жизни общества.</w:t>
      </w:r>
    </w:p>
    <w:p w:rsidR="00E5286B" w:rsidRDefault="00E5286B" w:rsidP="00E5286B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силу социального характера реализация муниципальной программы "Социальная поддержка населения городского округа Люберцы на 2018 – 20122 годы" позволит снизить уровень бедности, будет способствовать сохранению стабильности социального самочувствия граждан городского округа,  пенсионеров, инвалидов.</w:t>
      </w:r>
    </w:p>
    <w:p w:rsidR="00E5286B" w:rsidRDefault="00E5286B" w:rsidP="00E5286B">
      <w:pPr>
        <w:ind w:left="426" w:firstLine="283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highlight w:val="yellow"/>
          <w:lang w:eastAsia="ru-RU"/>
        </w:rPr>
        <w:t xml:space="preserve">       </w:t>
      </w:r>
    </w:p>
    <w:p w:rsidR="00E5286B" w:rsidRDefault="00E5286B" w:rsidP="00E5286B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Описание целей муниципальной программы</w:t>
      </w:r>
    </w:p>
    <w:p w:rsidR="00E5286B" w:rsidRDefault="00E5286B" w:rsidP="00E5286B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цели муниципальной программы определены исходя из необходимости создания и совершенствования на муниципальном уровне благоприятных условий для жизни населения городского округа: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поддержке; 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Люберцы;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-развитие "Доступной среды" для инвалидов и маломобильных групп населения.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мероприятий муниципальной программы "Социальная поддержка населения городского округа Люберцы на 2018-2022 годы" обеспечит: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выполнение в полном объеме, предусмотренных законодательством и дополнительных  социальных гарантий;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- повышение доступных для инвалидов и других маломобильных групп объектов социальной, инженерной инфраструктуры.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- повышение количества зарегистрированных социально ориентированных некоммерческих организаций в городском округе   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Люберцы;</w:t>
      </w:r>
    </w:p>
    <w:p w:rsidR="00E5286B" w:rsidRDefault="00E5286B" w:rsidP="00E5286B">
      <w:pPr>
        <w:autoSpaceDE w:val="0"/>
        <w:autoSpaceDN w:val="0"/>
        <w:adjustRightInd w:val="0"/>
        <w:ind w:left="567" w:hanging="141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- увеличение количества мероприятий, проводимых социально ориентированными некоммерческими организациями, а также         увеличения   количества таких мероприятий;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- увеличение количества человек, состоящих в добровольческом центре; 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- решение приоритетных задач в социальной сфере за счет использования потенциала некоммерческих организаций.</w:t>
      </w:r>
    </w:p>
    <w:p w:rsidR="00E5286B" w:rsidRDefault="00E5286B" w:rsidP="00E5286B">
      <w:pPr>
        <w:pStyle w:val="a9"/>
        <w:widowControl/>
        <w:tabs>
          <w:tab w:val="left" w:pos="1650"/>
        </w:tabs>
        <w:spacing w:after="0"/>
        <w:jc w:val="both"/>
        <w:rPr>
          <w:rFonts w:ascii="Arial" w:hAnsi="Arial" w:cs="Arial"/>
          <w:color w:val="000000"/>
        </w:rPr>
      </w:pPr>
    </w:p>
    <w:p w:rsidR="00E5286B" w:rsidRDefault="00E5286B" w:rsidP="00E5286B">
      <w:pPr>
        <w:pStyle w:val="a9"/>
        <w:widowControl/>
        <w:tabs>
          <w:tab w:val="left" w:pos="1650"/>
        </w:tabs>
        <w:spacing w:after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Прогноз развития социальной сферы </w:t>
      </w:r>
    </w:p>
    <w:p w:rsidR="00E5286B" w:rsidRDefault="00E5286B" w:rsidP="00E5286B">
      <w:pPr>
        <w:pStyle w:val="a9"/>
        <w:widowControl/>
        <w:tabs>
          <w:tab w:val="left" w:pos="1650"/>
        </w:tabs>
        <w:spacing w:after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с учетом реализации муниципальной программы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eastAsia="Andale Sans UI" w:hAnsi="Arial" w:cs="Arial"/>
          <w:b/>
          <w:color w:val="000000"/>
          <w:kern w:val="2"/>
          <w:sz w:val="24"/>
          <w:szCs w:val="24"/>
          <w:lang w:eastAsia="ar-SA"/>
        </w:rPr>
      </w:pPr>
    </w:p>
    <w:p w:rsidR="00E5286B" w:rsidRDefault="00E5286B" w:rsidP="00E5286B">
      <w:pPr>
        <w:autoSpaceDE w:val="0"/>
        <w:autoSpaceDN w:val="0"/>
        <w:adjustRightInd w:val="0"/>
        <w:ind w:left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Реализация мероприятий, предусмотренных Программой, позволит: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обеспечить равный доступ социально ориентированных некоммерческих организаций к участию в конкурсном отборе на предоставление субсидий из местного бюджета городского округа Люберцы.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позволит обеспечить создание условий для деятельности некоммерческих организаций в системе гражданского общества и сконцентрировать имеющиеся ресурсы и силы на решении социальных задач.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повысить качество жизни, уровень конкурентоспособности инвалидов на рынке труда, эффективность их реабилитации за счет повышения доступности объектов социальной инфраструктуры: занятости, социальной защиты, образования, культуры и спорта, а также торговли, транспорта, информации и связи;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повысить социальную активность, преодолеть самоизоляцию инвалидов и добиться нового,   качественно более высокого уровня их интеграции в общество;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повысить эффективность и результативность расходов бюджетных средств на решение проблем инвалидности и инвалидов посредством внедрения унифицированных подходов и стандартов обеспечения доступной среды, а также использования создаваемой информационной базы данных;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увеличить численность инвалидов и других маломобильных групп населения, систематически занимающихся физической культурой и спортом, участвующих в культурно-досуговых мероприятиях;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интенсифицировать процесс формирования доступной среды с привлечением районных общественных организаций инвалидов и </w:t>
      </w:r>
      <w:proofErr w:type="gramStart"/>
      <w:r>
        <w:rPr>
          <w:rFonts w:ascii="Arial" w:hAnsi="Arial" w:cs="Arial"/>
          <w:sz w:val="24"/>
          <w:szCs w:val="24"/>
        </w:rPr>
        <w:t>бизнес-сообществ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Кроме того, реализация Программы обеспечит повышение доверия инвалидов и иных маломобильных групп населения к государству и муниципальному образованию.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числу других непосредственных результатов реализации Программы относятся: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увеличение </w:t>
      </w:r>
      <w:proofErr w:type="gramStart"/>
      <w:r>
        <w:rPr>
          <w:rFonts w:ascii="Arial" w:hAnsi="Arial" w:cs="Arial"/>
          <w:sz w:val="24"/>
          <w:szCs w:val="24"/>
        </w:rPr>
        <w:t>количества паспортов доступности объектов социальной инфраструктуры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Люберцы;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количества зданий и сооружений социальной, транспортной и инженерной инфраструктур, оборудованных с учетом потребностей инвалидов и иных маломобильных групп населения;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жилищного фонда и прилегающих территорий, адаптированных, оборудованных с учетом потребностей инвалидов и иных маломобильных групп населения;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количества средств общественного транспорта, а также специализированных транспортных средств, оборудованных с учетом потребностей инвалидов и иных маломобильных групп населения;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числа инвалидов, получающих доступ к информации в учебных заведениях, учреждениях культуры (кинотеатры, театры, музеи, клубы, библиотеки), учреждениях социальной защиты;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увеличение числа инвалидов, получающих доступ к спортивным сооружениям и объектам;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увеличение числа инвалидов по слуху, получающих доступ к информационно-справочным услугам и экстренным службам;</w:t>
      </w:r>
    </w:p>
    <w:p w:rsidR="00E5286B" w:rsidRDefault="00E5286B" w:rsidP="00E5286B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Мероприятия, предлагаемые к реализации и направленные на решение задач Программы, с указанием финансовых ресурсов и сроков, необходимых для их реализации  приведены в приложении:  №4; № 6; №8 к Программе.</w:t>
      </w:r>
    </w:p>
    <w:p w:rsidR="00E5286B" w:rsidRDefault="00E5286B" w:rsidP="00E5286B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мероприятий настоящей подпрограммы «Развитие и поддержка СО НКО в городском округе Люберцы  Московской области»  позволит осуществить системный подход в развитии СОНКО на территории городского округа Люберцы, обеспечивающего наибольший охват организаций</w:t>
      </w:r>
    </w:p>
    <w:p w:rsidR="00E5286B" w:rsidRDefault="00E5286B" w:rsidP="00E5286B">
      <w:pPr>
        <w:pStyle w:val="a9"/>
        <w:widowControl/>
        <w:tabs>
          <w:tab w:val="left" w:pos="1650"/>
        </w:tabs>
        <w:spacing w:after="0"/>
        <w:rPr>
          <w:rFonts w:ascii="Arial" w:hAnsi="Arial" w:cs="Arial"/>
          <w:b/>
          <w:color w:val="000000"/>
        </w:rPr>
      </w:pPr>
    </w:p>
    <w:p w:rsidR="00E5286B" w:rsidRDefault="00E5286B" w:rsidP="00E5286B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подпрограмм муниципальной программы</w:t>
      </w:r>
    </w:p>
    <w:p w:rsidR="00E5286B" w:rsidRDefault="00E5286B" w:rsidP="00E5286B">
      <w:pPr>
        <w:autoSpaceDE w:val="0"/>
        <w:autoSpaceDN w:val="0"/>
        <w:adjustRightInd w:val="0"/>
        <w:outlineLvl w:val="1"/>
        <w:rPr>
          <w:rFonts w:ascii="Arial" w:hAnsi="Arial" w:cs="Arial"/>
          <w:b/>
          <w:sz w:val="24"/>
          <w:szCs w:val="24"/>
        </w:rPr>
      </w:pPr>
    </w:p>
    <w:p w:rsidR="00E5286B" w:rsidRDefault="00E5286B" w:rsidP="00E5286B">
      <w:pPr>
        <w:autoSpaceDE w:val="0"/>
        <w:autoSpaceDN w:val="0"/>
        <w:adjustRightInd w:val="0"/>
        <w:ind w:left="426" w:firstLine="282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Структура и перечень подпрограмм соответствует принципам </w:t>
      </w:r>
      <w:proofErr w:type="spellStart"/>
      <w:r>
        <w:rPr>
          <w:rFonts w:ascii="Arial" w:hAnsi="Arial" w:cs="Arial"/>
          <w:sz w:val="24"/>
          <w:szCs w:val="24"/>
        </w:rPr>
        <w:t>программно</w:t>
      </w:r>
      <w:proofErr w:type="spellEnd"/>
      <w:r>
        <w:rPr>
          <w:rFonts w:ascii="Arial" w:hAnsi="Arial" w:cs="Arial"/>
          <w:sz w:val="24"/>
          <w:szCs w:val="24"/>
        </w:rPr>
        <w:t xml:space="preserve"> – целевого планирования  и управления развития социальной сферы, охватывает все основные направления развития социальной защиты населения и направлена на ее повышение эффективности и комплексное развитие.</w:t>
      </w:r>
    </w:p>
    <w:p w:rsidR="00E5286B" w:rsidRDefault="00E5286B" w:rsidP="00E5286B">
      <w:pPr>
        <w:autoSpaceDE w:val="0"/>
        <w:autoSpaceDN w:val="0"/>
        <w:adjustRightInd w:val="0"/>
        <w:ind w:left="426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В состав муниципальной программы  «Социальная поддержка населения в городском округе Люберцы Московской области» входят следующие подпрограммы:</w:t>
      </w:r>
    </w:p>
    <w:p w:rsidR="00E5286B" w:rsidRDefault="00E5286B" w:rsidP="00E5286B">
      <w:pPr>
        <w:autoSpaceDE w:val="0"/>
        <w:autoSpaceDN w:val="0"/>
        <w:adjustRightInd w:val="0"/>
        <w:ind w:left="426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«Социальная поддержка». Подпрограмма направлена на 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   </w:t>
      </w:r>
    </w:p>
    <w:p w:rsidR="00E5286B" w:rsidRDefault="00E5286B" w:rsidP="00E5286B">
      <w:pPr>
        <w:autoSpaceDE w:val="0"/>
        <w:autoSpaceDN w:val="0"/>
        <w:adjustRightInd w:val="0"/>
        <w:ind w:left="426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«Доступная среда». Подпрограмма  направлена на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</w:r>
    </w:p>
    <w:p w:rsidR="00E5286B" w:rsidRDefault="00E5286B" w:rsidP="00E5286B">
      <w:pPr>
        <w:autoSpaceDE w:val="0"/>
        <w:autoSpaceDN w:val="0"/>
        <w:adjustRightInd w:val="0"/>
        <w:ind w:left="426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«Развитие и поддержка социально ориентированных некоммерческих организаций». Подпрограмма направлена на поддержку социально-ориентированных некоммерческих организаций, осуществляющих деятельность на территории городского округа Люберцы.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jc w:val="both"/>
        <w:outlineLvl w:val="1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autoSpaceDE w:val="0"/>
        <w:autoSpaceDN w:val="0"/>
        <w:adjustRightInd w:val="0"/>
        <w:ind w:left="142"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</w:t>
      </w:r>
    </w:p>
    <w:p w:rsidR="00E5286B" w:rsidRDefault="00E5286B" w:rsidP="00E5286B">
      <w:pPr>
        <w:autoSpaceDE w:val="0"/>
        <w:autoSpaceDN w:val="0"/>
        <w:adjustRightInd w:val="0"/>
        <w:ind w:left="142"/>
        <w:jc w:val="both"/>
        <w:outlineLvl w:val="1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autoSpaceDE w:val="0"/>
        <w:autoSpaceDN w:val="0"/>
        <w:adjustRightInd w:val="0"/>
        <w:ind w:left="426" w:firstLine="283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Достижение целей и задач подпрограммы «Социальная поддержка» планируется обеспечить за счет реализации в 2019-2022 годах комплекса соответствующих мероприятий, предусматривающих 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поддержке, в том числе применения</w:t>
      </w:r>
    </w:p>
    <w:p w:rsidR="00E5286B" w:rsidRDefault="00E5286B" w:rsidP="00E5286B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адресного подхода к предоставлению мер социальной поддержки.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Выполнение мероприятий подпрограммы «Доступная среда» обеспечит комплексный подход к решению вопросов, направленных на формирование доступной для  инвалидов  среды жизнедеятельности. Мероприятия подпрограммы предусматривают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>образования ,физической культуры и спорта в городском округе Люберцы ,а так же увеличение количества детей-инвалидов, которым созданы условия для получения качественного дошкольного и среднего общего образования.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Мероприятия подпрограммы «Развитие поддержка социально ориентированных некоммерческих организаций» предусматривают создание условий для эффективной деятельности и </w:t>
      </w:r>
      <w:proofErr w:type="gramStart"/>
      <w:r>
        <w:rPr>
          <w:rFonts w:ascii="Arial" w:hAnsi="Arial" w:cs="Arial"/>
          <w:sz w:val="24"/>
          <w:szCs w:val="24"/>
        </w:rPr>
        <w:t>развития</w:t>
      </w:r>
      <w:proofErr w:type="gramEnd"/>
      <w:r>
        <w:rPr>
          <w:rFonts w:ascii="Arial" w:hAnsi="Arial" w:cs="Arial"/>
          <w:sz w:val="24"/>
          <w:szCs w:val="24"/>
        </w:rPr>
        <w:t xml:space="preserve"> наиболее активных социально ориентированных некоммерческих организаций в муниципальном образовании городской округ Люберцы, за счет предоставления имущественной, финансовой, информационной и консультативной поддержки СО НКО.</w:t>
      </w:r>
    </w:p>
    <w:p w:rsidR="00E5286B" w:rsidRDefault="00E5286B" w:rsidP="00E5286B">
      <w:pPr>
        <w:tabs>
          <w:tab w:val="left" w:pos="9356"/>
        </w:tabs>
        <w:autoSpaceDE w:val="0"/>
        <w:autoSpaceDN w:val="0"/>
        <w:adjustRightInd w:val="0"/>
        <w:ind w:left="-567"/>
        <w:jc w:val="both"/>
        <w:outlineLvl w:val="1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9356"/>
        </w:tabs>
        <w:autoSpaceDE w:val="0"/>
        <w:autoSpaceDN w:val="0"/>
        <w:adjustRightInd w:val="0"/>
        <w:ind w:left="-567"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выполнение мероприятий программы</w:t>
      </w:r>
    </w:p>
    <w:p w:rsidR="00E5286B" w:rsidRDefault="00E5286B" w:rsidP="00E5286B">
      <w:pPr>
        <w:tabs>
          <w:tab w:val="left" w:pos="9356"/>
        </w:tabs>
        <w:autoSpaceDE w:val="0"/>
        <w:autoSpaceDN w:val="0"/>
        <w:adjustRightInd w:val="0"/>
        <w:ind w:left="-567"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 муниципальным заказчиком программы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Муниципальным Заказчиком муниципальной программы является управление социальной политики администрации </w:t>
      </w:r>
      <w:proofErr w:type="gramStart"/>
      <w:r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E5286B" w:rsidRDefault="00E5286B" w:rsidP="00E5286B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округа Люберцы.</w:t>
      </w:r>
    </w:p>
    <w:p w:rsidR="00E5286B" w:rsidRDefault="00E5286B" w:rsidP="00E5286B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Исполнителями мероприятий программы являются:</w:t>
      </w:r>
    </w:p>
    <w:p w:rsidR="00E5286B" w:rsidRDefault="00E5286B" w:rsidP="00E5286B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отраслевые (функциональные) органы администрации городского округа Люберцы;</w:t>
      </w:r>
    </w:p>
    <w:p w:rsidR="00E5286B" w:rsidRDefault="00E5286B" w:rsidP="00E5286B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МУ «Комитет по культуре городского округа Люберцы»;</w:t>
      </w:r>
    </w:p>
    <w:p w:rsidR="00E5286B" w:rsidRDefault="00E5286B" w:rsidP="00E5286B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МУ «Комитет по физической культуре и спорту» городского округа Люберцы;</w:t>
      </w:r>
    </w:p>
    <w:p w:rsidR="00E5286B" w:rsidRDefault="00E5286B" w:rsidP="00E5286B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Управление образованием администрации городского округа Люберцы;</w:t>
      </w:r>
    </w:p>
    <w:p w:rsidR="00E5286B" w:rsidRDefault="00E5286B" w:rsidP="00E5286B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Люберецкое Управление социальной </w:t>
      </w:r>
      <w:proofErr w:type="gramStart"/>
      <w:r>
        <w:rPr>
          <w:rFonts w:ascii="Arial" w:hAnsi="Arial" w:cs="Arial"/>
          <w:sz w:val="24"/>
          <w:szCs w:val="24"/>
        </w:rPr>
        <w:t>защиты населения Министерства социального развития Московской области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E5286B" w:rsidRDefault="00E5286B" w:rsidP="00E5286B">
      <w:pPr>
        <w:autoSpaceDE w:val="0"/>
        <w:autoSpaceDN w:val="0"/>
        <w:adjustRightInd w:val="0"/>
        <w:ind w:left="426" w:firstLine="45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Организацию реализации и </w:t>
      </w:r>
      <w:proofErr w:type="gramStart"/>
      <w:r>
        <w:rPr>
          <w:rFonts w:ascii="Arial" w:hAnsi="Arial" w:cs="Arial"/>
          <w:sz w:val="24"/>
          <w:szCs w:val="24"/>
        </w:rPr>
        <w:t>контроль  за</w:t>
      </w:r>
      <w:proofErr w:type="gramEnd"/>
      <w:r>
        <w:rPr>
          <w:rFonts w:ascii="Arial" w:hAnsi="Arial" w:cs="Arial"/>
          <w:sz w:val="24"/>
          <w:szCs w:val="24"/>
        </w:rPr>
        <w:t xml:space="preserve"> выполнением мероприятий, предусмотренных программой осуществляет муниципальный          заказчик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Координатором программы является Первый заместитель Главы администрации городского округа Люберцы, Назарьева Ирина      Геннадиевна.</w:t>
      </w:r>
    </w:p>
    <w:p w:rsidR="00E5286B" w:rsidRDefault="00E5286B" w:rsidP="00E5286B">
      <w:pPr>
        <w:tabs>
          <w:tab w:val="left" w:pos="9356"/>
        </w:tabs>
        <w:autoSpaceDE w:val="0"/>
        <w:autoSpaceDN w:val="0"/>
        <w:adjustRightInd w:val="0"/>
        <w:ind w:left="-567"/>
        <w:outlineLvl w:val="1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9356"/>
        </w:tabs>
        <w:autoSpaceDE w:val="0"/>
        <w:autoSpaceDN w:val="0"/>
        <w:adjustRightInd w:val="0"/>
        <w:ind w:left="-567"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Состав, форма и сроки предоставления отчетности</w:t>
      </w:r>
    </w:p>
    <w:p w:rsidR="00E5286B" w:rsidRDefault="00E5286B" w:rsidP="00E5286B">
      <w:pPr>
        <w:tabs>
          <w:tab w:val="left" w:pos="9356"/>
        </w:tabs>
        <w:autoSpaceDE w:val="0"/>
        <w:autoSpaceDN w:val="0"/>
        <w:adjustRightInd w:val="0"/>
        <w:ind w:left="-567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несут руководители органов исполнительной власти.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Администрация городского округа Люберцы ежегодно до 1 марта года, следующего </w:t>
      </w:r>
      <w:proofErr w:type="gramStart"/>
      <w:r>
        <w:rPr>
          <w:rFonts w:ascii="Arial" w:hAnsi="Arial" w:cs="Arial"/>
          <w:sz w:val="24"/>
          <w:szCs w:val="24"/>
        </w:rPr>
        <w:t>за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отчетным</w:t>
      </w:r>
      <w:proofErr w:type="gramEnd"/>
      <w:r>
        <w:rPr>
          <w:rFonts w:ascii="Arial" w:hAnsi="Arial" w:cs="Arial"/>
          <w:sz w:val="24"/>
          <w:szCs w:val="24"/>
        </w:rPr>
        <w:t>, готовит годовой отчет о реализации Программы и представляет его на рассмотрение Первому заместителю Главы администрации.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После окончания срока реализации Программы заказчик Программы представляет Первому заместителю Главы администрации на утверждение не позднее 1 июня года, следующего за последним годом реализации Программы, итоговый отчет о ее реализации.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Годовой и </w:t>
      </w:r>
      <w:proofErr w:type="gramStart"/>
      <w:r>
        <w:rPr>
          <w:rFonts w:ascii="Arial" w:hAnsi="Arial" w:cs="Arial"/>
          <w:sz w:val="24"/>
          <w:szCs w:val="24"/>
        </w:rPr>
        <w:t>итоговый</w:t>
      </w:r>
      <w:proofErr w:type="gramEnd"/>
      <w:r>
        <w:rPr>
          <w:rFonts w:ascii="Arial" w:hAnsi="Arial" w:cs="Arial"/>
          <w:sz w:val="24"/>
          <w:szCs w:val="24"/>
        </w:rPr>
        <w:t xml:space="preserve"> отчеты о реализации Программы должны содержать: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а) аналитическую записку, в которой указываются: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-степень достижения запланированных результатов и намеченных целей Программы;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-достигнутые в отчетном периоде измеримые результаты;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-общий объем фактически произведенных расходов, всего и в том числе по источникам финансирования;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-распределение бюджетных расходов по целям и задачам оценка эффективности реализации Программы;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б) таблицу, в которой указываются: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-данные об использовании средств бюджета района и средств иных привлекаемых для реализации Программы источников по каждому     программному мероприятию и в целом по Программе;</w:t>
      </w:r>
    </w:p>
    <w:p w:rsidR="00E5286B" w:rsidRDefault="00E5286B" w:rsidP="00E5286B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-по мероприятиям, не завершенным в утвержденные сроки, - причины их невыполнения и предложения по дальнейшей реализации.</w:t>
      </w:r>
    </w:p>
    <w:p w:rsidR="00E5286B" w:rsidRDefault="00E5286B" w:rsidP="00E5286B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 показателям, не достигшим запланированного уровня, указываются причины их невыполнения и предложения по их дальнейшему достижению.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Годовой и </w:t>
      </w:r>
      <w:proofErr w:type="gramStart"/>
      <w:r>
        <w:rPr>
          <w:rFonts w:ascii="Arial" w:hAnsi="Arial" w:cs="Arial"/>
          <w:sz w:val="24"/>
          <w:szCs w:val="24"/>
        </w:rPr>
        <w:t>итоговый</w:t>
      </w:r>
      <w:proofErr w:type="gramEnd"/>
      <w:r>
        <w:rPr>
          <w:rFonts w:ascii="Arial" w:hAnsi="Arial" w:cs="Arial"/>
          <w:sz w:val="24"/>
          <w:szCs w:val="24"/>
        </w:rPr>
        <w:t xml:space="preserve"> отчеты о реализации Программы представляются по формам в соответствии с Постановлением администрации городского округа Люберцы Московской области от 21.12.2017 № 2911-ПА «Об утверждении порядка принятия решений о разработке муниципальных программ городского округа Люберцы, их формирования и реализации».  </w:t>
      </w:r>
    </w:p>
    <w:p w:rsidR="00E5286B" w:rsidRDefault="00E5286B" w:rsidP="00E5286B">
      <w:pPr>
        <w:autoSpaceDE w:val="0"/>
        <w:autoSpaceDN w:val="0"/>
        <w:adjustRightInd w:val="0"/>
        <w:ind w:left="426" w:firstLine="283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5286B" w:rsidRDefault="00E5286B" w:rsidP="00E5286B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E5286B" w:rsidRDefault="00E5286B" w:rsidP="00E5286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 муниципальной программе</w:t>
      </w:r>
    </w:p>
    <w:p w:rsidR="00E5286B" w:rsidRDefault="00E5286B" w:rsidP="00E5286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Постановлением</w:t>
      </w:r>
    </w:p>
    <w:p w:rsidR="00E5286B" w:rsidRDefault="00E5286B" w:rsidP="00E5286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от 10.07.2019 № 2589-ПА     </w:t>
      </w:r>
    </w:p>
    <w:p w:rsidR="00E5286B" w:rsidRDefault="00E5286B" w:rsidP="00E5286B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5286B" w:rsidRDefault="00E5286B" w:rsidP="00E5286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«Социальная поддержка населения городского округа Люберцы»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bottomFromText="200" w:vertAnchor="text" w:tblpX="75" w:tblpY="1"/>
        <w:tblOverlap w:val="never"/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0"/>
        <w:gridCol w:w="1978"/>
        <w:gridCol w:w="423"/>
        <w:gridCol w:w="1418"/>
        <w:gridCol w:w="6"/>
        <w:gridCol w:w="406"/>
        <w:gridCol w:w="155"/>
        <w:gridCol w:w="1140"/>
        <w:gridCol w:w="280"/>
        <w:gridCol w:w="145"/>
        <w:gridCol w:w="278"/>
        <w:gridCol w:w="711"/>
        <w:gridCol w:w="567"/>
        <w:gridCol w:w="709"/>
        <w:gridCol w:w="712"/>
        <w:gridCol w:w="280"/>
        <w:gridCol w:w="429"/>
        <w:gridCol w:w="567"/>
        <w:gridCol w:w="153"/>
        <w:gridCol w:w="13"/>
        <w:gridCol w:w="542"/>
        <w:gridCol w:w="451"/>
        <w:gridCol w:w="542"/>
        <w:gridCol w:w="450"/>
        <w:gridCol w:w="258"/>
        <w:gridCol w:w="594"/>
        <w:gridCol w:w="10"/>
        <w:gridCol w:w="105"/>
        <w:gridCol w:w="1840"/>
        <w:gridCol w:w="30"/>
        <w:gridCol w:w="13"/>
      </w:tblGrid>
      <w:tr w:rsidR="00E5286B" w:rsidTr="00E5286B">
        <w:trPr>
          <w:gridAfter w:val="2"/>
          <w:wAfter w:w="43" w:type="dxa"/>
          <w:trHeight w:val="509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22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Задачи,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направленные на достижение цели</w:t>
            </w:r>
          </w:p>
        </w:tc>
        <w:tc>
          <w:tcPr>
            <w:tcW w:w="15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Планируемые результаты реализации муниципальной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Тип 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ции программы/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1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  <w:p w:rsidR="00E5286B" w:rsidRDefault="00E5286B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основного</w:t>
            </w:r>
          </w:p>
          <w:p w:rsidR="00E5286B" w:rsidRDefault="00E5286B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E5286B" w:rsidRDefault="00E5286B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перечне</w:t>
            </w:r>
          </w:p>
          <w:p w:rsidR="00E5286B" w:rsidRDefault="00E5286B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мероприятий</w:t>
            </w:r>
          </w:p>
          <w:p w:rsidR="00E5286B" w:rsidRDefault="00E5286B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7" w:right="-57" w:firstLine="124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492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1 «Социальная поддержка»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Доля граждан, получивших социальную помощь, от общего числа обратившихся граждан и имеющих право на ее получение, до 100 процентов;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-75" w:firstLine="75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209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городского округа Люберцы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Снижения социальной незащищенности граждан путем предоставления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граждан, получивших адресную материальну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ю помощь и социальную поддержку из числа обратившихся граждан и имеющих право на их получение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75" w:right="-57" w:firstLine="18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2 «Доступная среда»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909" w:hanging="66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округе Люберцы Московской области. 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Приоритетно-целевой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66,40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69,70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71,20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909" w:hanging="6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1,2,3,4,5,6</w:t>
            </w: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инвалидов и других маломобильных групп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детей-инвалидов в общем количестве общеобразовательных организаций городского округа Люберцы 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23,20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23,20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детей-инвалидов в возрасте от 1.5 до 7 лет охваченных дошкольным образованием в общей численности детей-инвалидов данного возраста 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Приоритетно-целевой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85,30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Оценка состояния доступности приоритетных объектов и услуг и формирование  методической базы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детей-инвалидов, которым созданы условия для получения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качественного начального общего, основного общего, среднего общего образования от общей численности детей-инвалидов школьного возраста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МП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детей - инвалидов в возрасте от 5 до 18 лет, получающих дополнительное образование от общей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численности детей-инвалидов данного возраста 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Приоритетно-целевой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"Доступной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Формирование условий для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дошкольных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 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23,40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образовательных организаций, в которых созданы условия для получения детьми-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инвалидами качественного образования в общем количестве образовательных организаций в  городском округе Люберцы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28,40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работой, в общей численности выпускнико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инвалидов общеобразовательных организаций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МП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gridAfter w:val="2"/>
          <w:wAfter w:w="4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51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3 « Развитие и поддержка социально ориентированных некоммерческих организаций»</w:t>
            </w:r>
          </w:p>
        </w:tc>
      </w:tr>
      <w:tr w:rsidR="00E5286B" w:rsidTr="00E5286B">
        <w:trPr>
          <w:gridAfter w:val="1"/>
          <w:wAfter w:w="1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социально ориентированных некоммерческих организаций,     которым оказана поддержка  органом местного самоуправления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25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</w:t>
            </w:r>
          </w:p>
        </w:tc>
      </w:tr>
      <w:tr w:rsidR="00E5286B" w:rsidTr="00E5286B">
        <w:trPr>
          <w:gridAfter w:val="1"/>
          <w:wAfter w:w="1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городского округа Люберцы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 ориентированных некоммерческих организаций  в сфере культуры, которым оказана поддержка органом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  <w:p w:rsidR="00E5286B" w:rsidRDefault="00E5286B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 целевой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</w:t>
            </w:r>
          </w:p>
        </w:tc>
      </w:tr>
      <w:tr w:rsidR="00E5286B" w:rsidTr="00E5286B">
        <w:trPr>
          <w:gridAfter w:val="1"/>
          <w:wAfter w:w="1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 в сфере образования, которым оказана поддержка органом местного самоуправления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</w:t>
            </w:r>
          </w:p>
        </w:tc>
      </w:tr>
      <w:tr w:rsidR="00E5286B" w:rsidTr="00E5286B">
        <w:trPr>
          <w:gridAfter w:val="1"/>
          <w:wAfter w:w="1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некоммерческих организаций, осуществл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 ориентированных некоммерческих организаций  в сфере физической культуры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спорта, которым оказана поддержка органом местного </w:t>
            </w:r>
          </w:p>
          <w:p w:rsidR="00E5286B" w:rsidRDefault="00E5286B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 целевой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</w:t>
            </w:r>
          </w:p>
        </w:tc>
      </w:tr>
      <w:tr w:rsidR="00E5286B" w:rsidTr="00E5286B">
        <w:trPr>
          <w:gridAfter w:val="1"/>
          <w:wAfter w:w="13" w:type="dxa"/>
          <w:trHeight w:val="239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 в сфере охраны здоровья, которым оказана поддержка органом местного </w:t>
            </w:r>
          </w:p>
          <w:p w:rsidR="00E5286B" w:rsidRDefault="00E5286B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</w:t>
            </w:r>
          </w:p>
        </w:tc>
      </w:tr>
      <w:tr w:rsidR="00E5286B" w:rsidTr="00E5286B">
        <w:trPr>
          <w:gridAfter w:val="1"/>
          <w:wAfter w:w="13" w:type="dxa"/>
          <w:trHeight w:val="2114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 ориентированных некоммерческих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организаций  в иной сфере  деятельности СО НКО, которым оказана поддержка органом местного </w:t>
            </w:r>
          </w:p>
          <w:p w:rsidR="00E5286B" w:rsidRDefault="00E5286B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</w:t>
            </w:r>
          </w:p>
        </w:tc>
      </w:tr>
      <w:tr w:rsidR="00E5286B" w:rsidTr="00E5286B">
        <w:trPr>
          <w:gridAfter w:val="1"/>
          <w:wAfter w:w="13" w:type="dxa"/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3.7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расходов, направляемых на предоставление субсидий  социально ориентированным некоммерческим организациям  в общем объеме расходов бюджета городского округа Люберцы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социальную сферу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направленных на предоставление субсидий  социально ориентированным некоммерческим организациям   в сфере культуры в общем объеме расходов бюджета городского округа Люберцы в сфере культуры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расходов, направленных на предоставление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субсидий  социально ориентированным некоммерческим организациям   в сфере образования,     в общем объеме расходов бюджета городского округа Люберцы в сфере образования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3.10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расходов, направленных на предоставление субсидий  социально ориентированным некоммерческим организациям   в сфере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физической культуры и спорта, в общем объеме расходов городского округа Люберцы в сфере физической культуры и спорта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3.11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расходов, направленных на предоставление субсидий  социально ориентированным некоммерческим организациям   в сфере охраны здоровья,     в общем объеме расходов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 в охраны здоровья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3.12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социально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ориентированных</w:t>
            </w:r>
            <w:proofErr w:type="gramEnd"/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некоммерческих организаций,    внесенных в реестр поставщиков социальных услуг, в общем количестве  социально ориентированных некоммерческих организаций    на территории городского округа Люберцы, получивших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поддержку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3.13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  которым оказана финансовая поддержка  органом местного самоуправления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Количество,  социально-ориентированных некоммерческих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 органом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3.15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социально-ориентированных некоммерческих организаций в сфере культуры, которым оказана имущественная поддержка органом местного самоуправления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социально-ориентированных некоммерческих организаций в сфере образования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 которым оказана имущественная поддержка органом местного самоуправления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3.17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социально-ориентированных некоммерческих организаций в сфере физической культуры и спорта, которым оказана имущественная поддержка органом местного самоуправления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социально-ориентирова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нных некоммерческих организаций </w:t>
            </w:r>
          </w:p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сфере охраны здоровья, которым оказана имущественная поддержка органом местного самоуправления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3.19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территории городского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социально-ориентированных некоммерческих организаций в иной  сфере деятельности СО НКО, которым оказана имущественная поддержка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органом местного самоуправления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3.20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Общее 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некоммерческих организаций, осуществл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предоставленной  органом местного самоуправления площади на льготных условиях или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безвозмездное пользование  социально ориентированным некоммерческим организациям   в сфере культуры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3.22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образования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4968,7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4968,7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5093,7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3.23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физической культуры и спорта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502,4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предоставленной  органом местного самоуправления площади на льготных условиях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или в безвозмездное пользование  социально ориентированным некоммерческим организациям   в сфере охраны здоровья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297,5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3.25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   в иной сфере деятельности СО НКО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3.26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    которым оказана консультационная поддержка  органом местного самоуправления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25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некоммерческих организаций, осуществл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Численность граждан, принявших участие в просветительских мероприятиях по вопросам деятельност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социально ориентированных некоммерческих организаций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E5286B" w:rsidTr="00E5286B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3.28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 органами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</w:tbl>
    <w:p w:rsidR="00E5286B" w:rsidRDefault="00E5286B" w:rsidP="00E5286B">
      <w:pPr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</w:r>
    </w:p>
    <w:p w:rsidR="00E5286B" w:rsidRDefault="00E5286B" w:rsidP="00E5286B">
      <w:pPr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E5286B">
          <w:pgSz w:w="16838" w:h="11906" w:orient="landscape"/>
          <w:pgMar w:top="567" w:right="567" w:bottom="851" w:left="567" w:header="567" w:footer="567" w:gutter="340"/>
          <w:cols w:space="720"/>
        </w:sectPr>
      </w:pPr>
    </w:p>
    <w:p w:rsidR="00E5286B" w:rsidRDefault="00E5286B" w:rsidP="00E5286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Par389"/>
      <w:bookmarkEnd w:id="1"/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Приложение № 2      </w:t>
      </w:r>
    </w:p>
    <w:p w:rsidR="00E5286B" w:rsidRDefault="00E5286B" w:rsidP="00E5286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                                    утвержденной  Постановлением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от 10.07.2019 № 2589-ПА     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Par335"/>
      <w:bookmarkEnd w:id="2"/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«Социальная поддержка»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9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5"/>
        <w:gridCol w:w="1867"/>
        <w:gridCol w:w="2011"/>
        <w:gridCol w:w="1247"/>
        <w:gridCol w:w="1258"/>
        <w:gridCol w:w="1255"/>
        <w:gridCol w:w="1255"/>
        <w:gridCol w:w="1447"/>
        <w:gridCol w:w="1674"/>
      </w:tblGrid>
      <w:tr w:rsidR="00E5286B" w:rsidTr="00E5286B">
        <w:trPr>
          <w:trHeight w:val="20"/>
        </w:trPr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12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</w:tr>
      <w:tr w:rsidR="00E5286B" w:rsidTr="00E5286B">
        <w:trPr>
          <w:trHeight w:val="20"/>
        </w:trPr>
        <w:tc>
          <w:tcPr>
            <w:tcW w:w="8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подпрограммы по годам реализации 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Главный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распорядитель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бюджетных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средств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48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Всего:  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10783,51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tabs>
                <w:tab w:val="left" w:pos="176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47583,51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3" w:name="_Hlk498508414" w:colFirst="2" w:colLast="7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Московской области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tabs>
                <w:tab w:val="left" w:pos="176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</w:tr>
      <w:tr w:rsidR="00E5286B" w:rsidTr="00E5286B">
        <w:trPr>
          <w:trHeight w:val="315"/>
        </w:trPr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bookmarkEnd w:id="3"/>
    <w:p w:rsidR="00E5286B" w:rsidRDefault="00E5286B" w:rsidP="00E5286B">
      <w:pPr>
        <w:autoSpaceDE w:val="0"/>
        <w:autoSpaceDN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ab/>
        <w:t xml:space="preserve">                         </w:t>
      </w:r>
    </w:p>
    <w:p w:rsidR="00E5286B" w:rsidRDefault="00E5286B" w:rsidP="00E5286B">
      <w:pPr>
        <w:autoSpaceDE w:val="0"/>
        <w:autoSpaceDN w:val="0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Обоснование подпрограммы "Социальная поддержка "</w:t>
      </w:r>
    </w:p>
    <w:p w:rsidR="00E5286B" w:rsidRDefault="00E5286B" w:rsidP="00E5286B">
      <w:pPr>
        <w:autoSpaceDE w:val="0"/>
        <w:autoSpaceDN w:val="0"/>
        <w:rPr>
          <w:rFonts w:ascii="Arial" w:hAnsi="Arial" w:cs="Arial"/>
          <w:b/>
          <w:sz w:val="24"/>
          <w:szCs w:val="24"/>
        </w:rPr>
      </w:pPr>
    </w:p>
    <w:p w:rsidR="00E5286B" w:rsidRDefault="00E5286B" w:rsidP="00E5286B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Главным приоритетом социальной политики нашего государства является повышение жизненного уровня населения. </w:t>
      </w:r>
      <w:proofErr w:type="gramStart"/>
      <w:r>
        <w:rPr>
          <w:rFonts w:ascii="Arial" w:hAnsi="Arial" w:cs="Arial"/>
          <w:sz w:val="24"/>
          <w:szCs w:val="24"/>
        </w:rPr>
        <w:t>Разработка подпрограммы вызвана необходимостью оказания социальной поддержки и социальной помощи пенсионерам, инвалидам и отдельным категориям граждан городского округа Люберцы, оказавшихся в сложной жизненной ситуации и сложном материальном положении.</w:t>
      </w:r>
      <w:proofErr w:type="gramEnd"/>
    </w:p>
    <w:p w:rsidR="00E5286B" w:rsidRDefault="00E5286B" w:rsidP="00E5286B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В последние годы усилиями Правительства удалось существенно поднять размер пенсий и заработной платы, однако численность населения с доходами ниже прожиточного минимума остается  по–прежнему высокой. Рост потребности населения в социальной помощи связан с низким уровнем доходов населения, повышение стоимости услуг жилищной, коммунальной сферах, переход на страховую медицину.</w:t>
      </w:r>
    </w:p>
    <w:p w:rsidR="00E5286B" w:rsidRDefault="00E5286B" w:rsidP="00E5286B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городском округе Люберцы 73120 пенсионеров, из них более 22000 инвалида,6029 человека получают пенсию ниже прожиточного минимума. Им производится региональная социальная доплата до прожиточного минимума.</w:t>
      </w:r>
    </w:p>
    <w:p w:rsidR="00E5286B" w:rsidRDefault="00E5286B" w:rsidP="00E5286B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При оказании  материально</w:t>
      </w:r>
      <w:r>
        <w:rPr>
          <w:rFonts w:ascii="Arial" w:hAnsi="Arial" w:cs="Arial"/>
          <w:sz w:val="24"/>
          <w:szCs w:val="24"/>
        </w:rPr>
        <w:tab/>
        <w:t xml:space="preserve"> социальной помощи будет использоваться дифференцированный подход, то есть будут учитываться размер среднедушевого дохода семьи, одинокого гражданина, нуждаемость, а также создавшиеся жизненные обстоятельства.</w:t>
      </w:r>
    </w:p>
    <w:p w:rsidR="00E5286B" w:rsidRDefault="00E5286B" w:rsidP="00E5286B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Реализация подпрограммы позволит создать для людей с ограниченными возможностями  равные с другими гражданами возможности участия в жизни общества.</w:t>
      </w:r>
    </w:p>
    <w:p w:rsidR="00E5286B" w:rsidRDefault="00E5286B" w:rsidP="00E5286B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Реализация подпрограммы "Социальная поддержка " направлена на повышение уровня жизни людей, проживающих в городском округе Люберцы Московской области, совершенствование системы социального обслуживания населения.</w:t>
      </w:r>
    </w:p>
    <w:p w:rsidR="00E5286B" w:rsidRDefault="00E5286B" w:rsidP="00E5286B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</w:t>
      </w:r>
    </w:p>
    <w:p w:rsidR="00E5286B" w:rsidRDefault="00E5286B" w:rsidP="00E5286B">
      <w:pPr>
        <w:tabs>
          <w:tab w:val="left" w:pos="3000"/>
          <w:tab w:val="left" w:pos="3765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подпрограммы "Социальная поддержка»</w:t>
      </w:r>
    </w:p>
    <w:p w:rsidR="00E5286B" w:rsidRDefault="00E5286B" w:rsidP="00E5286B">
      <w:pPr>
        <w:tabs>
          <w:tab w:val="left" w:pos="3000"/>
          <w:tab w:val="left" w:pos="3765"/>
        </w:tabs>
        <w:jc w:val="center"/>
        <w:rPr>
          <w:rFonts w:ascii="Arial" w:hAnsi="Arial" w:cs="Arial"/>
          <w:b/>
          <w:sz w:val="24"/>
          <w:szCs w:val="24"/>
        </w:rPr>
      </w:pPr>
    </w:p>
    <w:p w:rsidR="00E5286B" w:rsidRDefault="00E5286B" w:rsidP="00E5286B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Показатели:</w:t>
      </w:r>
    </w:p>
    <w:p w:rsidR="00E5286B" w:rsidRDefault="00E5286B" w:rsidP="00E5286B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«Доля граждан, получивших меры социальной поддержки, от общего числа обратившихся граждан и имеющих право на их получение»; </w:t>
      </w:r>
    </w:p>
    <w:p w:rsidR="00E5286B" w:rsidRDefault="00E5286B" w:rsidP="00E5286B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«Доля граждан, получивших материальную помощь, от общего числа обратившихся граждан и имеющих право на ее получение» рассчитываются по формуле:</w:t>
      </w:r>
    </w:p>
    <w:p w:rsidR="00E5286B" w:rsidRDefault="00E5286B" w:rsidP="00E5286B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N 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gramEnd"/>
    </w:p>
    <w:p w:rsidR="00E5286B" w:rsidRDefault="00E5286B" w:rsidP="00E5286B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Д 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gramEnd"/>
      <w:r>
        <w:rPr>
          <w:rFonts w:ascii="Arial" w:hAnsi="Arial" w:cs="Arial"/>
          <w:sz w:val="24"/>
          <w:szCs w:val="24"/>
        </w:rPr>
        <w:t xml:space="preserve"> = ----- x 100%,</w:t>
      </w:r>
    </w:p>
    <w:p w:rsidR="00E5286B" w:rsidRDefault="00E5286B" w:rsidP="00E5286B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N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обр</w:t>
      </w:r>
      <w:proofErr w:type="spellEnd"/>
      <w:proofErr w:type="gramEnd"/>
    </w:p>
    <w:p w:rsidR="00E5286B" w:rsidRDefault="00E5286B" w:rsidP="00E5286B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где:</w:t>
      </w:r>
    </w:p>
    <w:p w:rsidR="00E5286B" w:rsidRDefault="00E5286B" w:rsidP="00E5286B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Дп</w:t>
      </w:r>
      <w:proofErr w:type="spellEnd"/>
      <w:r>
        <w:rPr>
          <w:rFonts w:ascii="Arial" w:hAnsi="Arial" w:cs="Arial"/>
          <w:sz w:val="24"/>
          <w:szCs w:val="24"/>
        </w:rPr>
        <w:t xml:space="preserve"> - доля граждан, получивших меры социальной поддержки (муниципальную социальную помощь, адресную материальную помощь);</w:t>
      </w:r>
    </w:p>
    <w:p w:rsidR="00E5286B" w:rsidRDefault="00E5286B" w:rsidP="00E5286B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граждан, получивших меры социальной поддержки (муниципальную социальную помощь, адресную материальную помощь);</w:t>
      </w:r>
    </w:p>
    <w:p w:rsidR="00E5286B" w:rsidRDefault="00E5286B" w:rsidP="00E5286B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Nобр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граждан, обратившихся за получением мер социальной поддержки (</w:t>
      </w:r>
      <w:proofErr w:type="gramStart"/>
      <w:r>
        <w:rPr>
          <w:rFonts w:ascii="Arial" w:hAnsi="Arial" w:cs="Arial"/>
          <w:sz w:val="24"/>
          <w:szCs w:val="24"/>
        </w:rPr>
        <w:t>муниципальную</w:t>
      </w:r>
      <w:proofErr w:type="gramEnd"/>
      <w:r>
        <w:rPr>
          <w:rFonts w:ascii="Arial" w:hAnsi="Arial" w:cs="Arial"/>
          <w:sz w:val="24"/>
          <w:szCs w:val="24"/>
        </w:rPr>
        <w:t xml:space="preserve"> социальной помощью, адресной материальной помощью), имеющих право на получение данной меры социальной поддержки.</w:t>
      </w:r>
    </w:p>
    <w:p w:rsidR="00E5286B" w:rsidRDefault="00E5286B" w:rsidP="00E5286B">
      <w:pPr>
        <w:tabs>
          <w:tab w:val="left" w:pos="3000"/>
          <w:tab w:val="left" w:pos="3765"/>
        </w:tabs>
        <w:ind w:right="14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Приложение № 3   </w:t>
      </w:r>
    </w:p>
    <w:p w:rsidR="00E5286B" w:rsidRDefault="00E5286B" w:rsidP="00E5286B">
      <w:pPr>
        <w:tabs>
          <w:tab w:val="left" w:pos="3000"/>
          <w:tab w:val="left" w:pos="3765"/>
        </w:tabs>
        <w:ind w:right="14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                                                                                                                                                                                                    утвержденной Постановлением</w:t>
      </w:r>
    </w:p>
    <w:p w:rsidR="00E5286B" w:rsidRDefault="00E5286B" w:rsidP="00E5286B">
      <w:pPr>
        <w:tabs>
          <w:tab w:val="left" w:pos="3000"/>
          <w:tab w:val="left" w:pos="3765"/>
        </w:tabs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от 10.07.2019 № 2589-ПА     </w:t>
      </w:r>
      <w:r>
        <w:rPr>
          <w:rFonts w:ascii="Arial" w:hAnsi="Arial" w:cs="Arial"/>
          <w:sz w:val="24"/>
          <w:szCs w:val="24"/>
        </w:rPr>
        <w:t xml:space="preserve">  </w:t>
      </w:r>
    </w:p>
    <w:p w:rsidR="00E5286B" w:rsidRDefault="00E5286B" w:rsidP="00E5286B">
      <w:pPr>
        <w:widowControl w:val="0"/>
        <w:tabs>
          <w:tab w:val="left" w:pos="709"/>
          <w:tab w:val="left" w:pos="12810"/>
          <w:tab w:val="right" w:pos="14570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«Социальная поддержка» </w:t>
      </w:r>
      <w:r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«Социальная поддержка населения в городском округе Люберцы Московской области»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1537"/>
        <w:gridCol w:w="1527"/>
        <w:gridCol w:w="1205"/>
        <w:gridCol w:w="1694"/>
        <w:gridCol w:w="865"/>
        <w:gridCol w:w="865"/>
        <w:gridCol w:w="767"/>
        <w:gridCol w:w="850"/>
        <w:gridCol w:w="850"/>
        <w:gridCol w:w="850"/>
        <w:gridCol w:w="1586"/>
        <w:gridCol w:w="1813"/>
      </w:tblGrid>
      <w:tr w:rsidR="00E5286B" w:rsidTr="00E5286B">
        <w:trPr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Срок исполнения мероприятия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175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E5286B" w:rsidTr="00E5286B">
        <w:trPr>
          <w:trHeight w:val="698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4" w:name="_Hlk498508694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ие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proofErr w:type="gramEnd"/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Материальная и социальная поддержка отдельным категориям граждан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 бюджета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31.12.2022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            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социальной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политики администрации городского округа Люберцы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Оказание материальной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помощи, обратившимся гражданам</w:t>
            </w:r>
          </w:p>
        </w:tc>
      </w:tr>
      <w:bookmarkEnd w:id="4"/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25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материальной помощи, обратившимся гражданам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41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86B" w:rsidRDefault="00E5286B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3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58"/>
        </w:trPr>
        <w:tc>
          <w:tcPr>
            <w:tcW w:w="130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Покупка новогодних подарков многодетным семьям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18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твом городского округа Люберцы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189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spacing w:line="276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78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2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мер социальной поддержки, в том числе материальной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гражданам пожилого возраста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социальной поддержки обратившимся гражданам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5476,51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5476,51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47276,51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10476,51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812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Ежемесячная денежная выплата в размере денежного эквивалента бесплатного проезда в пассажирском транспорте общего пользования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осква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92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Выплата ежегодной материальной помощи отдельным категориям граждан в связи с празднованием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очередной годовщины Победы в Великой Отечественной войне 1941-1945 годов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Выплаты материальной помощи ко Дню Победы всем участникам  ВОВ и другим категориям граждан, проживающих в городском округе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16800,00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49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21400,00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79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подписки для инвалидов ВОВ, ветеранов, одиноких престарелых граждан городского округа Люберцы на периодические издания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управлении администрации городского округа Люберцы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Доставка периодических изданий в адреса инвалидов ВОВ, одиноких престарелых граждан городского округа Люберцы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61"/>
        </w:trPr>
        <w:tc>
          <w:tcPr>
            <w:tcW w:w="13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22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2.4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мест пожилым гражданам в «Центр активного долголетия» п.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E5286B" w:rsidTr="00E5286B">
        <w:trPr>
          <w:trHeight w:val="5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spacing w:line="276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spacing w:line="276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6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47583,51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10783,51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tabs>
                <w:tab w:val="left" w:pos="176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5783,5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tabs>
                <w:tab w:val="left" w:pos="176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1724"/>
        <w:gridCol w:w="4255"/>
        <w:gridCol w:w="1134"/>
        <w:gridCol w:w="992"/>
        <w:gridCol w:w="992"/>
        <w:gridCol w:w="851"/>
        <w:gridCol w:w="850"/>
        <w:gridCol w:w="992"/>
      </w:tblGrid>
      <w:tr w:rsidR="00E5286B" w:rsidTr="00E5286B">
        <w:trPr>
          <w:cantSplit/>
          <w:trHeight w:val="2269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E5286B" w:rsidRDefault="00E5286B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Приложение  №4</w:t>
            </w:r>
          </w:p>
          <w:p w:rsidR="00E5286B" w:rsidRDefault="00E5286B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spacing w:line="276" w:lineRule="auto"/>
              <w:ind w:right="29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5286B" w:rsidRDefault="00E5286B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spacing w:line="276" w:lineRule="auto"/>
              <w:ind w:right="29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утвержденной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Постановлением</w:t>
            </w:r>
          </w:p>
          <w:p w:rsidR="00E5286B" w:rsidRDefault="00E5286B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 10.07.2019 № 2589-ПА     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«"Доступная среда"» муниципальной программы городского округа Люберцы  Московской области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«Социальная поддержка населения в городском округе Люберцы Московской области</w:t>
            </w:r>
          </w:p>
        </w:tc>
      </w:tr>
      <w:tr w:rsidR="00E5286B" w:rsidTr="00E5286B">
        <w:trPr>
          <w:cantSplit/>
          <w:trHeight w:hRule="exact" w:val="826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7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E5286B" w:rsidTr="00E5286B">
        <w:trPr>
          <w:cantSplit/>
          <w:trHeight w:hRule="exact" w:val="815"/>
        </w:trPr>
        <w:tc>
          <w:tcPr>
            <w:tcW w:w="3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2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81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E5286B" w:rsidTr="00E5286B">
        <w:trPr>
          <w:cantSplit/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8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5286B" w:rsidTr="00E5286B">
        <w:trPr>
          <w:cantSplit/>
          <w:trHeight w:hRule="exact" w:val="44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-9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86B" w:rsidRDefault="00E5286B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286B" w:rsidRDefault="00E5286B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E5286B" w:rsidTr="00E5286B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14665,00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tabs>
                <w:tab w:val="left" w:pos="142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10378,54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48043,54</w:t>
            </w:r>
          </w:p>
        </w:tc>
      </w:tr>
      <w:tr w:rsidR="00E5286B" w:rsidTr="00E5286B">
        <w:trPr>
          <w:cantSplit/>
          <w:trHeight w:hRule="exact" w:val="57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1186,13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4040,33</w:t>
            </w:r>
          </w:p>
        </w:tc>
      </w:tr>
      <w:tr w:rsidR="00E5286B" w:rsidTr="00E5286B">
        <w:trPr>
          <w:cantSplit/>
          <w:trHeight w:hRule="exact" w:val="56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 (городского округа)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42195,00</w:t>
            </w:r>
          </w:p>
        </w:tc>
      </w:tr>
      <w:tr w:rsidR="00E5286B" w:rsidTr="00E5286B">
        <w:trPr>
          <w:cantSplit/>
          <w:trHeight w:hRule="exact" w:val="41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5286B" w:rsidTr="00E5286B">
        <w:trPr>
          <w:cantSplit/>
          <w:trHeight w:hRule="exact" w:val="58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1392,41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1808,21</w:t>
            </w:r>
          </w:p>
        </w:tc>
      </w:tr>
    </w:tbl>
    <w:p w:rsidR="00E5286B" w:rsidRDefault="00E5286B" w:rsidP="00E5286B">
      <w:pPr>
        <w:tabs>
          <w:tab w:val="left" w:pos="2130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</w:t>
      </w:r>
    </w:p>
    <w:p w:rsidR="00E5286B" w:rsidRDefault="00E5286B" w:rsidP="00E5286B">
      <w:pPr>
        <w:tabs>
          <w:tab w:val="left" w:pos="2130"/>
        </w:tabs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Обоснование подпрограммы «Доступная  среда»</w:t>
      </w:r>
    </w:p>
    <w:p w:rsidR="00E5286B" w:rsidRDefault="00E5286B" w:rsidP="00E5286B">
      <w:pPr>
        <w:tabs>
          <w:tab w:val="left" w:pos="2130"/>
        </w:tabs>
        <w:jc w:val="center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Инвалиды по-прежнему остаются одной из наиболее социально уязвимых групп населения нашей страны.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гражданских, экономических, политических и других прав и свобод, предусмотренных Конституцией Российской Федерации, и строится в соответствии с общепризнанными принципами и нормами международного права.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Создание доступной для инвалидов среды жизнедеятельности является составной частью государственной социальной политики.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Доступная среда может определяться как физическое окружение, транспорт, информация и связь, дооборудованные объекты с целью устранения препятствий и барьеров, возникающих у инвалидов или иных маломобильных групп населения.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В  городском округе Люберцы  проживает более 22 тысячи  инвалидов. Из них детей – инвалидов 739  человек.  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Несмотря на положительные тенденции и изменения показателей </w:t>
      </w:r>
      <w:proofErr w:type="spellStart"/>
      <w:r>
        <w:rPr>
          <w:rFonts w:ascii="Arial" w:hAnsi="Arial" w:cs="Arial"/>
          <w:sz w:val="24"/>
          <w:szCs w:val="24"/>
        </w:rPr>
        <w:t>инвалидизации</w:t>
      </w:r>
      <w:proofErr w:type="spellEnd"/>
      <w:r>
        <w:rPr>
          <w:rFonts w:ascii="Arial" w:hAnsi="Arial" w:cs="Arial"/>
          <w:sz w:val="24"/>
          <w:szCs w:val="24"/>
        </w:rPr>
        <w:t xml:space="preserve"> населения, социально-психологическая адаптация инвалидов к условиям жизни в обществе является одной из важнейших проблем.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Одной из приоритетных задач  деятельности городского округа власти является формирование доступной для инвалидов среды жизнедеятельности: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координирование работы межведомственных структур независимо от форм собственности по вопросам  жизнедеятельности инвалидов;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беспрепятственный доступ  к жилым, общественным зданиям и строениям, спортивным сооружениям, местам отдыха;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занятость инвалидов;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беспрепятственное пользование средствами связи, информации, всеми видами автомобильного транспорта.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В целях координации деятельности в сфере социальной защиты при Администрации городского округа Люберцы  работает     Координационный совет по делам инвалидов, в состав которого входят представители исполнительных органов государственной власти, муниципальной власти,  общественных организаций инвалидов и учреждений в сфере социальной защиты и реабилитации инвалидов.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Реализация мероприятий подпрограммы «Доступная среда» обеспечит: 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-формирование условий устойчивого развития доступной среды для инвалидов и других маломобильных групп населения  в городском округе Люберцы;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- увеличение доли доступных для инвалидов и других маломобильных групп населения приоритетных объектов социальной, транспортной, инженерной  инфраструктуры в общем количестве приоритетных объектов в городском округе Люберцы;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увеличение доли инвалидов, положительно оценивающих отношение населения к проблемам инвалидов, в общей </w:t>
      </w:r>
      <w:proofErr w:type="gramStart"/>
      <w:r>
        <w:rPr>
          <w:rFonts w:ascii="Arial" w:hAnsi="Arial" w:cs="Arial"/>
          <w:sz w:val="24"/>
          <w:szCs w:val="24"/>
        </w:rPr>
        <w:t>численности</w:t>
      </w:r>
      <w:proofErr w:type="gramEnd"/>
      <w:r>
        <w:rPr>
          <w:rFonts w:ascii="Arial" w:hAnsi="Arial" w:cs="Arial"/>
          <w:sz w:val="24"/>
          <w:szCs w:val="24"/>
        </w:rPr>
        <w:t xml:space="preserve"> опрошенных инвалидов в городском округе Люберцы;</w:t>
      </w:r>
    </w:p>
    <w:p w:rsidR="00E5286B" w:rsidRDefault="00E5286B" w:rsidP="00E5286B">
      <w:pPr>
        <w:tabs>
          <w:tab w:val="left" w:pos="2130"/>
        </w:tabs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Цели и задачи  подпрограммы</w:t>
      </w:r>
    </w:p>
    <w:p w:rsidR="00E5286B" w:rsidRDefault="00E5286B" w:rsidP="00E5286B">
      <w:pPr>
        <w:tabs>
          <w:tab w:val="left" w:pos="213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Обеспечение беспрепятственного доступа к приоритетным объектам и услугам в приоритетных сферах жизнедеятельности (спорт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 Люберцы.</w:t>
      </w:r>
    </w:p>
    <w:p w:rsidR="00E5286B" w:rsidRDefault="00E5286B" w:rsidP="00E5286B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213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</w:t>
      </w:r>
    </w:p>
    <w:p w:rsidR="00E5286B" w:rsidRDefault="00E5286B" w:rsidP="00E5286B">
      <w:pPr>
        <w:tabs>
          <w:tab w:val="left" w:pos="213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подпрограммы «Доступная среда»</w:t>
      </w:r>
    </w:p>
    <w:p w:rsidR="00E5286B" w:rsidRDefault="00E5286B" w:rsidP="00E5286B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Показатель: «Доступная среда (Доступность для инвалидов и других маломобильных групп населения муниципальных приоритетных объектов)»: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Показатель рассчитывается по формуле: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N </w:t>
      </w:r>
      <w:proofErr w:type="spellStart"/>
      <w:r>
        <w:rPr>
          <w:rFonts w:ascii="Arial" w:hAnsi="Arial" w:cs="Arial"/>
          <w:sz w:val="24"/>
          <w:szCs w:val="24"/>
        </w:rPr>
        <w:t>ипо</w:t>
      </w:r>
      <w:proofErr w:type="spell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Д до = ----   x 100%, где: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N око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:</w:t>
      </w:r>
      <w:proofErr w:type="spellStart"/>
      <w:r>
        <w:rPr>
          <w:rFonts w:ascii="Arial" w:hAnsi="Arial" w:cs="Arial"/>
          <w:sz w:val="24"/>
          <w:szCs w:val="24"/>
        </w:rPr>
        <w:t>Ддо</w:t>
      </w:r>
      <w:proofErr w:type="spellEnd"/>
      <w:r>
        <w:rPr>
          <w:rFonts w:ascii="Arial" w:hAnsi="Arial" w:cs="Arial"/>
          <w:sz w:val="24"/>
          <w:szCs w:val="24"/>
        </w:rPr>
        <w:t xml:space="preserve"> – для доступных для инвалидов и других маломобильных групп населения муниципальных приоритетных </w:t>
      </w:r>
      <w:proofErr w:type="spellStart"/>
      <w:r>
        <w:rPr>
          <w:rFonts w:ascii="Arial" w:hAnsi="Arial" w:cs="Arial"/>
          <w:sz w:val="24"/>
          <w:szCs w:val="24"/>
        </w:rPr>
        <w:t>объктов</w:t>
      </w:r>
      <w:proofErr w:type="spellEnd"/>
      <w:r>
        <w:rPr>
          <w:rFonts w:ascii="Arial" w:hAnsi="Arial" w:cs="Arial"/>
          <w:sz w:val="24"/>
          <w:szCs w:val="24"/>
        </w:rPr>
        <w:t xml:space="preserve"> социальной, транспортной, инженерной инфраструктур в общем количестве муниципальных приоритетных объектов;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Nипо</w:t>
      </w:r>
      <w:proofErr w:type="spellEnd"/>
      <w:r>
        <w:rPr>
          <w:rFonts w:ascii="Arial" w:hAnsi="Arial" w:cs="Arial"/>
          <w:sz w:val="24"/>
          <w:szCs w:val="24"/>
        </w:rPr>
        <w:t xml:space="preserve"> – количество доступных для инвалидов и других маломобильных групп населения муниципальных приоритетных </w:t>
      </w:r>
      <w:proofErr w:type="spellStart"/>
      <w:r>
        <w:rPr>
          <w:rFonts w:ascii="Arial" w:hAnsi="Arial" w:cs="Arial"/>
          <w:sz w:val="24"/>
          <w:szCs w:val="24"/>
        </w:rPr>
        <w:t>оьъектов</w:t>
      </w:r>
      <w:proofErr w:type="spellEnd"/>
      <w:r>
        <w:rPr>
          <w:rFonts w:ascii="Arial" w:hAnsi="Arial" w:cs="Arial"/>
          <w:sz w:val="24"/>
          <w:szCs w:val="24"/>
        </w:rPr>
        <w:t xml:space="preserve"> социальной, транспортной, инженерной инфраструктур на территории муниципального образования;</w:t>
      </w:r>
      <w:proofErr w:type="gram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Nоко</w:t>
      </w:r>
      <w:proofErr w:type="spellEnd"/>
      <w:r>
        <w:rPr>
          <w:rFonts w:ascii="Arial" w:hAnsi="Arial" w:cs="Arial"/>
          <w:sz w:val="24"/>
          <w:szCs w:val="24"/>
        </w:rPr>
        <w:t xml:space="preserve"> – общее количество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приоритетных </w:t>
      </w:r>
      <w:proofErr w:type="spellStart"/>
      <w:r>
        <w:rPr>
          <w:rFonts w:ascii="Arial" w:hAnsi="Arial" w:cs="Arial"/>
          <w:sz w:val="24"/>
          <w:szCs w:val="24"/>
        </w:rPr>
        <w:t>объектовв</w:t>
      </w:r>
      <w:proofErr w:type="spellEnd"/>
      <w:r>
        <w:rPr>
          <w:rFonts w:ascii="Arial" w:hAnsi="Arial" w:cs="Arial"/>
          <w:sz w:val="24"/>
          <w:szCs w:val="24"/>
        </w:rPr>
        <w:t xml:space="preserve">  на территории муниципального образования.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 показателя - процент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 «Доля общеобразовательных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24"/>
          <w:szCs w:val="24"/>
        </w:rPr>
        <w:t>безбарьерная</w:t>
      </w:r>
      <w:proofErr w:type="spellEnd"/>
      <w:r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 в  городском округе Люберцы Московской области» рассчитывается по формуле: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N ш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  <w:proofErr w:type="spellStart"/>
      <w:r>
        <w:rPr>
          <w:rFonts w:ascii="Arial" w:hAnsi="Arial" w:cs="Arial"/>
          <w:sz w:val="24"/>
          <w:szCs w:val="24"/>
        </w:rPr>
        <w:t>Дш</w:t>
      </w:r>
      <w:proofErr w:type="spellEnd"/>
      <w:r>
        <w:rPr>
          <w:rFonts w:ascii="Arial" w:hAnsi="Arial" w:cs="Arial"/>
          <w:sz w:val="24"/>
          <w:szCs w:val="24"/>
        </w:rPr>
        <w:t xml:space="preserve">  = -----  x 100%, где: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N </w:t>
      </w:r>
      <w:proofErr w:type="spellStart"/>
      <w:r>
        <w:rPr>
          <w:rFonts w:ascii="Arial" w:hAnsi="Arial" w:cs="Arial"/>
          <w:sz w:val="24"/>
          <w:szCs w:val="24"/>
        </w:rPr>
        <w:t>ош</w:t>
      </w:r>
      <w:proofErr w:type="spell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Дш</w:t>
      </w:r>
      <w:proofErr w:type="spellEnd"/>
      <w:r>
        <w:rPr>
          <w:rFonts w:ascii="Arial" w:hAnsi="Arial" w:cs="Arial"/>
          <w:sz w:val="24"/>
          <w:szCs w:val="24"/>
        </w:rPr>
        <w:t xml:space="preserve"> - доля общеобразовательных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24"/>
          <w:szCs w:val="24"/>
        </w:rPr>
        <w:t>безбарьерная</w:t>
      </w:r>
      <w:proofErr w:type="spellEnd"/>
      <w:r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 в городском округе Люберцы  Московской области;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ш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общеобразовательных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24"/>
          <w:szCs w:val="24"/>
        </w:rPr>
        <w:t>безбарьерная</w:t>
      </w:r>
      <w:proofErr w:type="spellEnd"/>
      <w:r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детей-инвалидов;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</w:t>
      </w:r>
      <w:proofErr w:type="gramStart"/>
      <w:r>
        <w:rPr>
          <w:rFonts w:ascii="Arial" w:hAnsi="Arial" w:cs="Arial"/>
          <w:sz w:val="24"/>
          <w:szCs w:val="24"/>
        </w:rPr>
        <w:t>ш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- общее количество общеобразовательных организаций в городском округе Люберцы  Московской области. Единица измерения показателя - процент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 «Доля дошкольных 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24"/>
          <w:szCs w:val="24"/>
        </w:rPr>
        <w:t>безбарьерная</w:t>
      </w:r>
      <w:proofErr w:type="spellEnd"/>
      <w:r>
        <w:rPr>
          <w:rFonts w:ascii="Arial" w:hAnsi="Arial" w:cs="Arial"/>
          <w:sz w:val="24"/>
          <w:szCs w:val="24"/>
        </w:rPr>
        <w:t xml:space="preserve"> среда для инклюзивного образования дете</w:t>
      </w:r>
      <w:proofErr w:type="gramStart"/>
      <w:r>
        <w:rPr>
          <w:rFonts w:ascii="Arial" w:hAnsi="Arial" w:cs="Arial"/>
          <w:sz w:val="24"/>
          <w:szCs w:val="24"/>
        </w:rPr>
        <w:t>й-</w:t>
      </w:r>
      <w:proofErr w:type="gramEnd"/>
      <w:r>
        <w:rPr>
          <w:rFonts w:ascii="Arial" w:hAnsi="Arial" w:cs="Arial"/>
          <w:sz w:val="24"/>
          <w:szCs w:val="24"/>
        </w:rPr>
        <w:t xml:space="preserve"> инвалидов, в общем количестве дошкольных образовательных организаций» рассчитывается по формуле: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д</w:t>
      </w:r>
      <w:proofErr w:type="spell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>
        <w:rPr>
          <w:rFonts w:ascii="Arial" w:hAnsi="Arial" w:cs="Arial"/>
          <w:sz w:val="24"/>
          <w:szCs w:val="24"/>
        </w:rPr>
        <w:t>Дд</w:t>
      </w:r>
      <w:proofErr w:type="spellEnd"/>
      <w:r>
        <w:rPr>
          <w:rFonts w:ascii="Arial" w:hAnsi="Arial" w:cs="Arial"/>
          <w:sz w:val="24"/>
          <w:szCs w:val="24"/>
        </w:rPr>
        <w:t xml:space="preserve">  =    -----     x 100%, где: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од</w:t>
      </w:r>
      <w:proofErr w:type="spell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Дд</w:t>
      </w:r>
      <w:proofErr w:type="spellEnd"/>
      <w:r>
        <w:rPr>
          <w:rFonts w:ascii="Arial" w:hAnsi="Arial" w:cs="Arial"/>
          <w:sz w:val="24"/>
          <w:szCs w:val="24"/>
        </w:rPr>
        <w:t xml:space="preserve"> - доля дошкольных 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24"/>
          <w:szCs w:val="24"/>
        </w:rPr>
        <w:t>безбарьерная</w:t>
      </w:r>
      <w:proofErr w:type="spellEnd"/>
      <w:r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дошкольных образовательных организаций в Московской области;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Nд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дошкольных 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24"/>
          <w:szCs w:val="24"/>
        </w:rPr>
        <w:t>безбарьерная</w:t>
      </w:r>
      <w:proofErr w:type="spellEnd"/>
      <w:r>
        <w:rPr>
          <w:rFonts w:ascii="Arial" w:hAnsi="Arial" w:cs="Arial"/>
          <w:sz w:val="24"/>
          <w:szCs w:val="24"/>
        </w:rPr>
        <w:t xml:space="preserve"> среда для инклюзивного образования дете</w:t>
      </w:r>
      <w:proofErr w:type="gramStart"/>
      <w:r>
        <w:rPr>
          <w:rFonts w:ascii="Arial" w:hAnsi="Arial" w:cs="Arial"/>
          <w:sz w:val="24"/>
          <w:szCs w:val="24"/>
        </w:rPr>
        <w:t>й-</w:t>
      </w:r>
      <w:proofErr w:type="gramEnd"/>
      <w:r>
        <w:rPr>
          <w:rFonts w:ascii="Arial" w:hAnsi="Arial" w:cs="Arial"/>
          <w:sz w:val="24"/>
          <w:szCs w:val="24"/>
        </w:rPr>
        <w:t xml:space="preserve"> инвалидов;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од</w:t>
      </w:r>
      <w:proofErr w:type="spellEnd"/>
      <w:r>
        <w:rPr>
          <w:rFonts w:ascii="Arial" w:hAnsi="Arial" w:cs="Arial"/>
          <w:sz w:val="24"/>
          <w:szCs w:val="24"/>
        </w:rPr>
        <w:t xml:space="preserve"> - общее количество дошкольных образовательных организаций в городском округе Люберцы Московской области. Единица измерения показателя - процент.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 «Доля детей-инвалидов в возрасте от 1,5 до 7 лет, охваченных дошкольным образованием, в общей численности детей-инвалидов данного возраста» рассчитывается по формуле: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Ад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F</w:t>
      </w:r>
      <w:proofErr w:type="gramEnd"/>
      <w:r>
        <w:rPr>
          <w:rFonts w:ascii="Arial" w:hAnsi="Arial" w:cs="Arial"/>
          <w:sz w:val="24"/>
          <w:szCs w:val="24"/>
        </w:rPr>
        <w:t>д</w:t>
      </w:r>
      <w:proofErr w:type="spellEnd"/>
      <w:r>
        <w:rPr>
          <w:rFonts w:ascii="Arial" w:hAnsi="Arial" w:cs="Arial"/>
          <w:sz w:val="24"/>
          <w:szCs w:val="24"/>
        </w:rPr>
        <w:t xml:space="preserve">  =    -----  x 100%, где: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Q</w:t>
      </w:r>
      <w:proofErr w:type="gramEnd"/>
      <w:r>
        <w:rPr>
          <w:rFonts w:ascii="Times New Roman" w:hAnsi="Times New Roman" w:cs="Times New Roman"/>
          <w:sz w:val="20"/>
          <w:szCs w:val="20"/>
        </w:rPr>
        <w:t>д</w:t>
      </w:r>
      <w:proofErr w:type="spell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Times New Roman" w:hAnsi="Times New Roman" w:cs="Times New Roman"/>
          <w:sz w:val="20"/>
          <w:szCs w:val="20"/>
        </w:rPr>
      </w:pP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F</w:t>
      </w:r>
      <w:proofErr w:type="gramEnd"/>
      <w:r>
        <w:rPr>
          <w:rFonts w:ascii="Arial" w:hAnsi="Arial" w:cs="Arial"/>
          <w:sz w:val="24"/>
          <w:szCs w:val="24"/>
        </w:rPr>
        <w:t>д</w:t>
      </w:r>
      <w:proofErr w:type="spellEnd"/>
      <w:r>
        <w:rPr>
          <w:rFonts w:ascii="Arial" w:hAnsi="Arial" w:cs="Arial"/>
          <w:sz w:val="24"/>
          <w:szCs w:val="24"/>
        </w:rPr>
        <w:t xml:space="preserve"> - доля детей-инвалидов в возрасте от 1,5 до 7 лет, охваченных дошкольным образованием, в общей численности детей-инвалидов данного возраста;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Ад - количество детей-инвалидов в возрасте от 1,5 до 7 лет в дошкольных образовательных организациях;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Q</w:t>
      </w:r>
      <w:proofErr w:type="gramEnd"/>
      <w:r>
        <w:rPr>
          <w:rFonts w:ascii="Arial" w:hAnsi="Arial" w:cs="Arial"/>
          <w:sz w:val="24"/>
          <w:szCs w:val="24"/>
        </w:rPr>
        <w:t>д</w:t>
      </w:r>
      <w:proofErr w:type="spellEnd"/>
      <w:r>
        <w:rPr>
          <w:rFonts w:ascii="Arial" w:hAnsi="Arial" w:cs="Arial"/>
          <w:sz w:val="24"/>
          <w:szCs w:val="24"/>
        </w:rPr>
        <w:t xml:space="preserve"> - общая численность детей-инвалидов от 1,5 до 7 лет в городском округе Люберцы Московской области, зарегистрированных в Единой информационной системе управления дошкольными образовательными учреждениями.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Единица измерения показателя - процент.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«Доля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возраста» рассчитывается по формуле: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Аш</w:t>
      </w:r>
      <w:proofErr w:type="spell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F</w:t>
      </w:r>
      <w:proofErr w:type="gramEnd"/>
      <w:r>
        <w:rPr>
          <w:rFonts w:ascii="Arial" w:hAnsi="Arial" w:cs="Arial"/>
          <w:sz w:val="24"/>
          <w:szCs w:val="24"/>
        </w:rPr>
        <w:t>ш</w:t>
      </w:r>
      <w:proofErr w:type="spellEnd"/>
      <w:r>
        <w:rPr>
          <w:rFonts w:ascii="Arial" w:hAnsi="Arial" w:cs="Arial"/>
          <w:sz w:val="24"/>
          <w:szCs w:val="24"/>
        </w:rPr>
        <w:t xml:space="preserve">  =     -----    x 100%, где: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Q</w:t>
      </w:r>
      <w:proofErr w:type="gramEnd"/>
      <w:r>
        <w:rPr>
          <w:rFonts w:ascii="Arial" w:hAnsi="Arial" w:cs="Arial"/>
          <w:sz w:val="24"/>
          <w:szCs w:val="24"/>
        </w:rPr>
        <w:t>ш</w:t>
      </w:r>
      <w:proofErr w:type="spell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F</w:t>
      </w:r>
      <w:proofErr w:type="gramEnd"/>
      <w:r>
        <w:rPr>
          <w:rFonts w:ascii="Arial" w:hAnsi="Arial" w:cs="Arial"/>
          <w:sz w:val="24"/>
          <w:szCs w:val="24"/>
        </w:rPr>
        <w:t>ш</w:t>
      </w:r>
      <w:proofErr w:type="spellEnd"/>
      <w:r>
        <w:rPr>
          <w:rFonts w:ascii="Arial" w:hAnsi="Arial" w:cs="Arial"/>
          <w:sz w:val="24"/>
          <w:szCs w:val="24"/>
        </w:rPr>
        <w:t xml:space="preserve"> - доля детей-инвалидов, которым созданы условия для получения качественного общего образования, от общей численности детей-инвалидов школьного возраста;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Аш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детей-инвалидов, обучающихся в общеобразовательных организациях;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Q</w:t>
      </w:r>
      <w:proofErr w:type="gramEnd"/>
      <w:r>
        <w:rPr>
          <w:rFonts w:ascii="Arial" w:hAnsi="Arial" w:cs="Arial"/>
          <w:sz w:val="24"/>
          <w:szCs w:val="24"/>
        </w:rPr>
        <w:t>ш</w:t>
      </w:r>
      <w:proofErr w:type="spellEnd"/>
      <w:r>
        <w:rPr>
          <w:rFonts w:ascii="Arial" w:hAnsi="Arial" w:cs="Arial"/>
          <w:sz w:val="24"/>
          <w:szCs w:val="24"/>
        </w:rPr>
        <w:t xml:space="preserve"> - общая численность детей-инвалидов школьного возраста.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 показателя - процент.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«Доля детей-инвалидов в возрасте от 5 до 18 лет, получающих дополнительное образование, от общей численности детей-инвалидов данного возраста» рассчитывается по формуле: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Адоп</w:t>
      </w:r>
      <w:proofErr w:type="spell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F</w:t>
      </w:r>
      <w:proofErr w:type="gramEnd"/>
      <w:r>
        <w:rPr>
          <w:rFonts w:ascii="Arial" w:hAnsi="Arial" w:cs="Arial"/>
          <w:sz w:val="24"/>
          <w:szCs w:val="24"/>
        </w:rPr>
        <w:t>доп</w:t>
      </w:r>
      <w:proofErr w:type="spellEnd"/>
      <w:r>
        <w:rPr>
          <w:rFonts w:ascii="Arial" w:hAnsi="Arial" w:cs="Arial"/>
          <w:sz w:val="24"/>
          <w:szCs w:val="24"/>
        </w:rPr>
        <w:t xml:space="preserve">  =    -----       x 100%, где: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Q</w:t>
      </w:r>
      <w:proofErr w:type="gramEnd"/>
      <w:r>
        <w:rPr>
          <w:rFonts w:ascii="Arial" w:hAnsi="Arial" w:cs="Arial"/>
          <w:sz w:val="24"/>
          <w:szCs w:val="24"/>
        </w:rPr>
        <w:t>доп</w:t>
      </w:r>
      <w:proofErr w:type="spell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F</w:t>
      </w:r>
      <w:proofErr w:type="gramEnd"/>
      <w:r>
        <w:rPr>
          <w:rFonts w:ascii="Arial" w:hAnsi="Arial" w:cs="Arial"/>
          <w:sz w:val="24"/>
          <w:szCs w:val="24"/>
        </w:rPr>
        <w:t>доп</w:t>
      </w:r>
      <w:proofErr w:type="spellEnd"/>
      <w:r>
        <w:rPr>
          <w:rFonts w:ascii="Arial" w:hAnsi="Arial" w:cs="Arial"/>
          <w:sz w:val="24"/>
          <w:szCs w:val="24"/>
        </w:rPr>
        <w:t xml:space="preserve"> - доля детей-инвалидов в возрасте от 5 до 18 лет, получающих дополнительное образование, от общей численности детей-инвалидов данного возраста;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Адоп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детей-инвалидов в возрасте от 5 до 18 лет, получающих дополнительное образование;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Q</w:t>
      </w:r>
      <w:proofErr w:type="gramEnd"/>
      <w:r>
        <w:rPr>
          <w:rFonts w:ascii="Arial" w:hAnsi="Arial" w:cs="Arial"/>
          <w:sz w:val="24"/>
          <w:szCs w:val="24"/>
        </w:rPr>
        <w:t>доп</w:t>
      </w:r>
      <w:proofErr w:type="spellEnd"/>
      <w:r>
        <w:rPr>
          <w:rFonts w:ascii="Arial" w:hAnsi="Arial" w:cs="Arial"/>
          <w:sz w:val="24"/>
          <w:szCs w:val="24"/>
        </w:rPr>
        <w:t xml:space="preserve"> - общая численность детей-инвалидов от 5 до 18 лет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 показателя - процент.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«Доля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городском округе Люберцы Московской области» рассчитать по формуле: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оо</w:t>
      </w:r>
      <w:proofErr w:type="spell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>
        <w:rPr>
          <w:rFonts w:ascii="Arial" w:hAnsi="Arial" w:cs="Arial"/>
          <w:sz w:val="24"/>
          <w:szCs w:val="24"/>
        </w:rPr>
        <w:t>Доо</w:t>
      </w:r>
      <w:proofErr w:type="spellEnd"/>
      <w:r>
        <w:rPr>
          <w:rFonts w:ascii="Arial" w:hAnsi="Arial" w:cs="Arial"/>
          <w:sz w:val="24"/>
          <w:szCs w:val="24"/>
        </w:rPr>
        <w:t xml:space="preserve">  =      -----  x 100%, где: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ооо</w:t>
      </w:r>
      <w:proofErr w:type="spell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Доо</w:t>
      </w:r>
      <w:proofErr w:type="spellEnd"/>
      <w:r>
        <w:rPr>
          <w:rFonts w:ascii="Arial" w:hAnsi="Arial" w:cs="Arial"/>
          <w:sz w:val="24"/>
          <w:szCs w:val="24"/>
        </w:rPr>
        <w:t xml:space="preserve"> — 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городском округе Люберцы  Московской области;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Noo</w:t>
      </w:r>
      <w:proofErr w:type="spellEnd"/>
      <w:r>
        <w:rPr>
          <w:rFonts w:ascii="Arial" w:hAnsi="Arial" w:cs="Arial"/>
          <w:sz w:val="24"/>
          <w:szCs w:val="24"/>
        </w:rPr>
        <w:t xml:space="preserve"> - общее количество дошкольных образовательных организаций, общеобразовательных организаций, организаций дополнительного образования, в которых созданы условия для получения детьми-инвалидами качественного образования;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Nooo</w:t>
      </w:r>
      <w:proofErr w:type="spellEnd"/>
      <w:r>
        <w:rPr>
          <w:rFonts w:ascii="Arial" w:hAnsi="Arial" w:cs="Arial"/>
          <w:sz w:val="24"/>
          <w:szCs w:val="24"/>
        </w:rPr>
        <w:t xml:space="preserve"> - общее количество образовательных организаций в городском округе Люберцы Московской области.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Показатель «Доля выпускнико</w:t>
      </w:r>
      <w:proofErr w:type="gramStart"/>
      <w:r>
        <w:rPr>
          <w:rFonts w:ascii="Arial" w:hAnsi="Arial" w:cs="Arial"/>
          <w:sz w:val="24"/>
          <w:szCs w:val="24"/>
        </w:rPr>
        <w:t>в-</w:t>
      </w:r>
      <w:proofErr w:type="gramEnd"/>
      <w:r>
        <w:rPr>
          <w:rFonts w:ascii="Arial" w:hAnsi="Arial" w:cs="Arial"/>
          <w:sz w:val="24"/>
          <w:szCs w:val="24"/>
        </w:rPr>
        <w:t xml:space="preserve"> инвалидов общеобразовательных организаций 9 и 11 классов, охваченных </w:t>
      </w:r>
      <w:proofErr w:type="spellStart"/>
      <w:r>
        <w:rPr>
          <w:rFonts w:ascii="Arial" w:hAnsi="Arial" w:cs="Arial"/>
          <w:sz w:val="24"/>
          <w:szCs w:val="24"/>
        </w:rPr>
        <w:t>профориентационной</w:t>
      </w:r>
      <w:proofErr w:type="spellEnd"/>
      <w:r>
        <w:rPr>
          <w:rFonts w:ascii="Arial" w:hAnsi="Arial" w:cs="Arial"/>
          <w:sz w:val="24"/>
          <w:szCs w:val="24"/>
        </w:rPr>
        <w:t xml:space="preserve"> работой, в общей численности выпускников- инвалидов общеобразовательных организаций рассчитывается по формуле: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Адоп</w:t>
      </w:r>
      <w:proofErr w:type="spell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F</w:t>
      </w:r>
      <w:proofErr w:type="gramEnd"/>
      <w:r>
        <w:rPr>
          <w:rFonts w:ascii="Arial" w:hAnsi="Arial" w:cs="Arial"/>
          <w:sz w:val="24"/>
          <w:szCs w:val="24"/>
        </w:rPr>
        <w:t>доп</w:t>
      </w:r>
      <w:proofErr w:type="spellEnd"/>
      <w:r>
        <w:rPr>
          <w:rFonts w:ascii="Arial" w:hAnsi="Arial" w:cs="Arial"/>
          <w:sz w:val="24"/>
          <w:szCs w:val="24"/>
        </w:rPr>
        <w:t xml:space="preserve">  =    -----       x 100%, где: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Q</w:t>
      </w:r>
      <w:proofErr w:type="gramEnd"/>
      <w:r>
        <w:rPr>
          <w:rFonts w:ascii="Arial" w:hAnsi="Arial" w:cs="Arial"/>
          <w:sz w:val="24"/>
          <w:szCs w:val="24"/>
        </w:rPr>
        <w:t>доп</w:t>
      </w:r>
      <w:proofErr w:type="spellEnd"/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F</w:t>
      </w:r>
      <w:proofErr w:type="gramEnd"/>
      <w:r>
        <w:rPr>
          <w:rFonts w:ascii="Arial" w:hAnsi="Arial" w:cs="Arial"/>
          <w:sz w:val="24"/>
          <w:szCs w:val="24"/>
        </w:rPr>
        <w:t>доп</w:t>
      </w:r>
      <w:proofErr w:type="spellEnd"/>
      <w:r>
        <w:rPr>
          <w:rFonts w:ascii="Arial" w:hAnsi="Arial" w:cs="Arial"/>
          <w:sz w:val="24"/>
          <w:szCs w:val="24"/>
        </w:rPr>
        <w:t xml:space="preserve"> - доля  выпускников-инвалидов общеобразовательных организаций 9 и 11 классов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Адоп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 выпускников инвалидов общеобразовательных организаций 9 и 11 классов 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Q</w:t>
      </w:r>
      <w:proofErr w:type="gramEnd"/>
      <w:r>
        <w:rPr>
          <w:rFonts w:ascii="Arial" w:hAnsi="Arial" w:cs="Arial"/>
          <w:sz w:val="24"/>
          <w:szCs w:val="24"/>
        </w:rPr>
        <w:t>доп</w:t>
      </w:r>
      <w:proofErr w:type="spellEnd"/>
      <w:r>
        <w:rPr>
          <w:rFonts w:ascii="Arial" w:hAnsi="Arial" w:cs="Arial"/>
          <w:sz w:val="24"/>
          <w:szCs w:val="24"/>
        </w:rPr>
        <w:t xml:space="preserve"> - общая численность выпускников-инвалидов 9 и 11 классов</w:t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 показателя - процент.</w:t>
      </w:r>
      <w:r>
        <w:rPr>
          <w:rFonts w:ascii="Arial" w:hAnsi="Arial" w:cs="Arial"/>
          <w:sz w:val="24"/>
          <w:szCs w:val="24"/>
        </w:rPr>
        <w:tab/>
      </w:r>
    </w:p>
    <w:p w:rsidR="00E5286B" w:rsidRDefault="00E5286B" w:rsidP="00E5286B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12525"/>
        </w:tabs>
        <w:ind w:right="14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Приложение 5</w:t>
      </w:r>
    </w:p>
    <w:p w:rsidR="00E5286B" w:rsidRDefault="00E5286B" w:rsidP="00E5286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                                           утвержденной Постановлением</w:t>
      </w:r>
    </w:p>
    <w:p w:rsidR="00E5286B" w:rsidRDefault="00E5286B" w:rsidP="00E5286B">
      <w:pPr>
        <w:tabs>
          <w:tab w:val="left" w:pos="13110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от 10.07.2019 № 2589-ПА     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 программы (подпрограммы)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«Доступная среда»</w:t>
      </w:r>
      <w:r>
        <w:rPr>
          <w:rFonts w:ascii="Arial" w:hAnsi="Arial" w:cs="Arial"/>
          <w:b/>
          <w:bCs/>
          <w:sz w:val="24"/>
          <w:szCs w:val="24"/>
        </w:rPr>
        <w:t xml:space="preserve"> муниципальной программы городского округа Люберцы  Московской области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</w:rPr>
        <w:t xml:space="preserve"> «Социальная поддержка населения в городском округе Люберцы Московской области»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9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"/>
        <w:gridCol w:w="2155"/>
        <w:gridCol w:w="1167"/>
        <w:gridCol w:w="1478"/>
        <w:gridCol w:w="1638"/>
        <w:gridCol w:w="840"/>
        <w:gridCol w:w="840"/>
        <w:gridCol w:w="840"/>
        <w:gridCol w:w="746"/>
        <w:gridCol w:w="746"/>
        <w:gridCol w:w="746"/>
        <w:gridCol w:w="1376"/>
        <w:gridCol w:w="1608"/>
      </w:tblGrid>
      <w:tr w:rsidR="00E5286B" w:rsidTr="00E5286B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5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Объём финансирования мероприятия в году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предшествующему году начала реализации муниципальной программы (тыс. руб.)</w:t>
            </w:r>
          </w:p>
        </w:tc>
        <w:tc>
          <w:tcPr>
            <w:tcW w:w="2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ия программы/ подпрограммы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Результаты выполнения мероприятия программы/ подпрограмм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E5286B" w:rsidTr="00E5286B">
        <w:trPr>
          <w:trHeight w:val="759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Создание в дошкольных образовательных, общеобразовательных организациях дополнительного образования детей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в том числе в организациях осуществляющих образовательную деятельность по адаптированным основным общеобразовательным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программам) условий для получения детьми-инвалидами качественного образования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3686,13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3150,00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740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3150,00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19528,54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5278,54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программам)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30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3150,00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6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СОШ №2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.Э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лектрификации,д.30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9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СОШ №21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обратимов,д.28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6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0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СОШ №10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алинина,д.56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Федерального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30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80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30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9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3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СОШ №14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оголя,д.2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Создание универсальной среды для инвалидов и маломобил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8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8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64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лицей №42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.А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виаторов,д.3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12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№52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шоссе,д.52а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hanging="2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hanging="2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hanging="2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hanging="2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hanging="26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24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№55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.Ф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едянина,д.16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2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1.1.8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средняя школа №19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тицефабрика,д.12/1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1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69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3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1.1.9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школа №11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ул.Гоголя,д.21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" w:name="_GoBack"/>
            <w:bookmarkEnd w:id="5"/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59"/>
        </w:trPr>
        <w:tc>
          <w:tcPr>
            <w:tcW w:w="19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38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1.1.10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школа №12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ул.Побратимов,д.19 *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31.12.2019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Создание универсаль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59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3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условий для получения детьми-инвалидами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качественного  образования в муниципальных дошкольных образовательных организациях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3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12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9528,54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4278,54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83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№95 «Родничок»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КСЗ, д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tabs>
                <w:tab w:val="left" w:pos="587"/>
              </w:tabs>
              <w:spacing w:line="276" w:lineRule="auto"/>
              <w:ind w:left="44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групп населения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left="44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935" w:type="pct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22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 58 «Радость»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д.23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4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1.2.3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 комбинированного вида № 58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ул.Побратимов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д.21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445" w:firstLine="13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6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МДОУ детский сад комбинированног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 вида № 98 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ул.Новая,д.9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Федерального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43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7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1.2.5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МДОУ детский сад комбинированного вида №104 «Ромашка»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аршина,д.9а,корп.2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55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5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1.2.6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№47 «Петушок»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54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3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1.2.7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 сад комбинированного вида №48 «Росток» п.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68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83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 № 53 г. Люберцы,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маломобильных групп населения в муниципальн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03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47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№28 «Совенок»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Октябрьский пр-т,д.352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185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43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1.2.10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№129 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Пионерская,д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1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11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11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2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доступной среды в муниципальных учреждениях культуры 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учреждениях дополнительного образования сферы культуры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633,26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населения в муниципальных учреждениях культуры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spacing w:line="276" w:lineRule="auto"/>
              <w:ind w:left="162" w:firstLine="14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1232,74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center" w:pos="515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2666,00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6920,00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3020,00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14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Мероприятие 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633,26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1232,74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2666,00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6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№4»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п/о 3,корпус30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78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№5»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ургенева,1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4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им.Л.И.Ковлера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.Ш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оссейная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99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«Гармония»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арла-Маркса,д.117/8а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культуре администрации городского округа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ных групп населения в муниципальных учреждениях культуры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85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6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2.2.1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«Музей истории и культуры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вукрвая,д.3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tabs>
                <w:tab w:val="center" w:pos="596"/>
              </w:tabs>
              <w:spacing w:line="276" w:lineRule="auto"/>
              <w:ind w:left="16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tabs>
                <w:tab w:val="center" w:pos="667"/>
              </w:tabs>
              <w:spacing w:line="276" w:lineRule="auto"/>
              <w:ind w:left="3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30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30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16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0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«Культурно-досуговый центр «Октябрьский»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ул.Текстильщиков,д.5А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0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 ЛДК структурное подразделение Культурный Центр «Дом офицеров» почтовое отделение, корп.30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79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МБУК «Центр культуры и семейного досуга «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ушкина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д.34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0101.2020 -31.12.2020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культуре администрации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маломобильных групп населения в муниципальных учреждениях культуры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4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«Центральная библиотечная система» п.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 д.37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7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2.2.6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«Музей истории и культуры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п.Малаховка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ул.Шоссейная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1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физической культуры и спорта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118,78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маломобильных групп населения в муниципальн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ых учреждениях физической культуры и спорта,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231,22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150,0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1000,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0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доступности стадионов городского округа Люберцы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78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93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«Стадион Электрон»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ул.Вокзальная,д.24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tabs>
                <w:tab w:val="center" w:pos="667"/>
              </w:tabs>
              <w:spacing w:line="276" w:lineRule="auto"/>
              <w:ind w:left="3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tabs>
                <w:tab w:val="center" w:pos="667"/>
              </w:tabs>
              <w:spacing w:line="276" w:lineRule="auto"/>
              <w:ind w:left="3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tabs>
                <w:tab w:val="center" w:pos="738"/>
              </w:tabs>
              <w:spacing w:line="276" w:lineRule="auto"/>
              <w:ind w:left="304" w:firstLine="14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tabs>
                <w:tab w:val="center" w:pos="738"/>
              </w:tabs>
              <w:spacing w:line="276" w:lineRule="auto"/>
              <w:ind w:left="4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tabs>
                <w:tab w:val="center" w:pos="667"/>
                <w:tab w:val="left" w:pos="985"/>
              </w:tabs>
              <w:spacing w:line="276" w:lineRule="auto"/>
              <w:ind w:left="3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00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Физкультурно-оздоровительный комплекс «Труд»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шоссе,д.31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84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«Урожай»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мкр.Птицефабрика,15А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1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Футбольная-спортивная школа «Звезда»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 ул.8-Марта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населения в муниципальных учреждениях физической культуры и спорта,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99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спорта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852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3.2.1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спортивная школа олимпийского резерва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Октябрьский пр-т,349А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8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«Физкультурно-спортивный центр»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енина,39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физической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культуры и спорта,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6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4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на избирательных участках городского округа Люберцы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0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Адаптация избирательных участков в образовательных учреждениях для инвалидов 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других маломобильных групп населения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62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3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5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Адаптация подъездов многоквартирных домов для инвалидов и маломобильных групп населения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89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99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45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6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Мероприятия, направленные на развитие социальной интеграции и адаптации инвалидов городского округа Люберцы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транспортной, инженерной инфраструктуры в общем количестве приоритетных объектов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муниципальном 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регулярного проведения мониторингов состояния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безбарьерной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 в городском округе Люберцы, потребностей инвалидов и других маломобильных групп населения по развитию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безбарьерной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среды.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Уточнение перечня востребованных услуг для инвалидов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мероприятий на территории городского округа Люберцы, посвященных Международному дню инвалидов.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Приглашение инвалидов и других маломобильных групп населения на торжественное мероприятие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51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физкультурно-оздоровительных и спортивных мероприятий с участие инвалидов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доступных для инвалидов и других маломобильных групп населения приоритетных объектов социальной, транспортно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заседаний Координационного Совета по делам инвалидов при администрации городского округа Люберцы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муниципальном образовании 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81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6816,00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48043,54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14665,00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10378,54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752,04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1808,21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1463,96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4040,33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42195,00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11395,00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5286B" w:rsidRDefault="00E5286B" w:rsidP="00E5286B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12525"/>
        </w:tabs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- Финансирование мероприятия  осуществляется в рамках  подпрограммы II «Общее образование» муниципальной программы «Образование городского округа Люберцы Московской области», Основное мероприятие 2.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организациях. Мероприятие 2.7 Мероприятия по устройству входной группы с элементами благоустройства в общеобразовательных организациях</w:t>
      </w:r>
    </w:p>
    <w:p w:rsidR="00E5286B" w:rsidRDefault="00E5286B" w:rsidP="00E5286B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tabs>
          <w:tab w:val="left" w:pos="12525"/>
        </w:tabs>
        <w:ind w:right="14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Приложение 6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                                                                                                                                                                                                                              утвержденной Постановлением</w:t>
      </w:r>
    </w:p>
    <w:p w:rsidR="00E5286B" w:rsidRDefault="00E5286B" w:rsidP="00E5286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от 10.07.2019 № 2589-ПА     </w:t>
      </w:r>
    </w:p>
    <w:p w:rsidR="00E5286B" w:rsidRDefault="00E5286B" w:rsidP="00E5286B">
      <w:pPr>
        <w:tabs>
          <w:tab w:val="left" w:pos="13110"/>
        </w:tabs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 Развитие и поддержка социально ориентированных некоммерческих организаций»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«Социальная поддержка населения в городском округе Люберцы Московской области»</w:t>
      </w:r>
    </w:p>
    <w:p w:rsidR="00E5286B" w:rsidRDefault="00E5286B" w:rsidP="00E5286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286B" w:rsidRDefault="00E5286B" w:rsidP="00E5286B">
      <w:pPr>
        <w:tabs>
          <w:tab w:val="left" w:pos="1635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9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2"/>
        <w:gridCol w:w="1867"/>
        <w:gridCol w:w="2011"/>
        <w:gridCol w:w="1262"/>
        <w:gridCol w:w="1271"/>
        <w:gridCol w:w="1268"/>
        <w:gridCol w:w="1268"/>
        <w:gridCol w:w="1262"/>
        <w:gridCol w:w="1748"/>
      </w:tblGrid>
      <w:tr w:rsidR="00E5286B" w:rsidTr="00E5286B">
        <w:trPr>
          <w:trHeight w:val="797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10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</w:tr>
      <w:tr w:rsidR="00E5286B" w:rsidTr="00E5286B">
        <w:trPr>
          <w:trHeight w:val="20"/>
        </w:trPr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подпрограммы по годам реализации 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Главный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распорядитель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бюджетных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средств</w:t>
            </w:r>
          </w:p>
        </w:tc>
        <w:tc>
          <w:tcPr>
            <w:tcW w:w="6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2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E5286B" w:rsidTr="00E5286B">
        <w:trPr>
          <w:trHeight w:val="75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Всего:  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2890,00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Московской области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2220,00</w:t>
            </w:r>
          </w:p>
        </w:tc>
      </w:tr>
      <w:tr w:rsidR="00E5286B" w:rsidTr="00E5286B">
        <w:trPr>
          <w:trHeight w:val="823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p w:rsidR="00E5286B" w:rsidRDefault="00E5286B" w:rsidP="00E5286B">
      <w:pPr>
        <w:autoSpaceDE w:val="0"/>
        <w:autoSpaceDN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</w:t>
      </w:r>
    </w:p>
    <w:p w:rsidR="00E5286B" w:rsidRDefault="00E5286B" w:rsidP="00E5286B">
      <w:pPr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5286B" w:rsidRDefault="00E5286B" w:rsidP="00E5286B">
      <w:pPr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Обоснование подпрограммы «Развитие и поддержка СО НКО в </w:t>
      </w:r>
      <w:r>
        <w:rPr>
          <w:rFonts w:ascii="Arial" w:hAnsi="Arial" w:cs="Arial"/>
          <w:b/>
          <w:bCs/>
          <w:color w:val="000000"/>
          <w:sz w:val="24"/>
          <w:szCs w:val="24"/>
        </w:rPr>
        <w:t>городском округе Люберцы  Московской области»</w:t>
      </w:r>
    </w:p>
    <w:p w:rsidR="00E5286B" w:rsidRDefault="00E5286B" w:rsidP="00E5286B">
      <w:pPr>
        <w:ind w:firstLine="900"/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Социально ориентированные некоммерческие организации помогают решать ряд муниципальных задач в социальной сфере, т.е. социально ориентированные некоммерческие организации помогают в создание эффективной социальной инфраструктуры городского округа Люберцы Московской области.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Муниципальные меры по поддержке социально-ориентированных некоммерческих организаций (далее – СОНКО) принимаются на общем фоне позитивной государственной политики по развитию институтов гражданского общества. Эффективная и качественная поддержка возможна только при условии программно-целевого управления развитием данного процесса.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Соблюдение нормативно правовой и организационно-экономической базы в разработке и реализации Подпрограммы основа целевого подхода к качественному решению вопросов поддержки и развития СОНКО на территории городского округа Люберцы Московской области.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gramStart"/>
      <w:r>
        <w:rPr>
          <w:rFonts w:ascii="Arial" w:hAnsi="Arial" w:cs="Arial"/>
          <w:sz w:val="24"/>
          <w:szCs w:val="24"/>
        </w:rPr>
        <w:t>Подпрограмма разработана в соответствии с федеральными законами, иными нормативными правовыми актами Российской Федерации, законами и иными нормативными правовыми актами Московской области, муниципальными правовыми актами городского округа Люберцы Московской области</w:t>
      </w:r>
      <w:proofErr w:type="gramEnd"/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В последние годы наблюдается рост участия негосударственных организаций, включая социально ориентированные некоммерческие организации в реализации муниципальных социально значимых проектов и программ во взаимодействии с органами муниципальной власти.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На протяжении нескольких лет, </w:t>
      </w:r>
      <w:proofErr w:type="gramStart"/>
      <w:r>
        <w:rPr>
          <w:rFonts w:ascii="Arial" w:hAnsi="Arial" w:cs="Arial"/>
          <w:sz w:val="24"/>
          <w:szCs w:val="24"/>
        </w:rPr>
        <w:t>начиная с 2010 года в регионах РФ ведется работа по</w:t>
      </w:r>
      <w:proofErr w:type="gramEnd"/>
      <w:r>
        <w:rPr>
          <w:rFonts w:ascii="Arial" w:hAnsi="Arial" w:cs="Arial"/>
          <w:sz w:val="24"/>
          <w:szCs w:val="24"/>
        </w:rPr>
        <w:t xml:space="preserve"> поддержке сектора социально-ориентированных некоммерческих организаций («третьего» сектора). И если раньше указания на желаемые действия органов власти в этом направлении носили рекомендательный характер, то теперь оказание поддержки некоммерческой деятельности – функция </w:t>
      </w:r>
      <w:proofErr w:type="gramStart"/>
      <w:r>
        <w:rPr>
          <w:rFonts w:ascii="Arial" w:hAnsi="Arial" w:cs="Arial"/>
          <w:sz w:val="24"/>
          <w:szCs w:val="24"/>
        </w:rPr>
        <w:t>обязательная к исполнению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Еще в 2015 году в своем Послании Федеральному Собранию Президент РФ В.В. Путин обозначил задачу поэтапного доступа СОНКО, осуществляющих деятельность в социальной сфере, к бюджетным средствам, выделяемым на предоставление социальных услуг населению. В частности, сказал: «…считаю правильным поэтапно направлять некоммерческим организациям до 10 процентов средств региональных и муниципальных социальных программ, чтобы НКО могли участвовать в оказании социальных услуг, которые финансируются за счёт бюджетов».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Правительством РФ на период до 2020 года предусмотрено увеличение объемов социальных услуг, оказываемых СОНКО, запланирована поддержка социального предпринимательства. Развитие </w:t>
      </w:r>
      <w:proofErr w:type="gramStart"/>
      <w:r>
        <w:rPr>
          <w:rFonts w:ascii="Arial" w:hAnsi="Arial" w:cs="Arial"/>
          <w:sz w:val="24"/>
          <w:szCs w:val="24"/>
        </w:rPr>
        <w:t>CO</w:t>
      </w:r>
      <w:proofErr w:type="gramEnd"/>
      <w:r>
        <w:rPr>
          <w:rFonts w:ascii="Arial" w:hAnsi="Arial" w:cs="Arial"/>
          <w:sz w:val="24"/>
          <w:szCs w:val="24"/>
        </w:rPr>
        <w:t xml:space="preserve">НКО, осуществляющих деятельность в области образования, просвещения, науки, пропаганды здорового образа жизни, воспитания детей и молодёжи, во многом </w:t>
      </w:r>
      <w:r>
        <w:rPr>
          <w:rFonts w:ascii="Arial" w:hAnsi="Arial" w:cs="Arial"/>
          <w:sz w:val="24"/>
          <w:szCs w:val="24"/>
        </w:rPr>
        <w:lastRenderedPageBreak/>
        <w:t xml:space="preserve">определяется государственной политикой и государственным курсом на межсекторное партнерство с подобными некоммерческими организациями.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Изменения, внесённые в Федеральный закон от 12.01.1996 №7-ФЗ года «О некоммерческих организациях» предоставили прямые полномочия органам местного самоуправления по поддержке СО НКО, благотворительности и добровольчества (ст.31.1).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 НКО.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На 01.01.2018 года на территории городского округа Люберцы Московской области осуществляют свою деятельность  25 СОНКО из ни</w:t>
      </w:r>
      <w:proofErr w:type="gramStart"/>
      <w:r>
        <w:rPr>
          <w:rFonts w:ascii="Arial" w:hAnsi="Arial" w:cs="Arial"/>
          <w:sz w:val="24"/>
          <w:szCs w:val="24"/>
        </w:rPr>
        <w:t>х-</w:t>
      </w:r>
      <w:proofErr w:type="gramEnd"/>
      <w:r>
        <w:rPr>
          <w:rFonts w:ascii="Arial" w:hAnsi="Arial" w:cs="Arial"/>
          <w:sz w:val="24"/>
          <w:szCs w:val="24"/>
        </w:rPr>
        <w:t xml:space="preserve"> в сфере культуры - 2, в сфере образования -7; в сфере физической культуры и спорта -1; в сфере охраны здоровья -3; иные некоммерческие организации -12. </w:t>
      </w:r>
    </w:p>
    <w:p w:rsidR="00E5286B" w:rsidRDefault="00E5286B" w:rsidP="00E5286B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E5286B" w:rsidRDefault="00E5286B" w:rsidP="00E5286B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Методика расчета </w:t>
      </w:r>
    </w:p>
    <w:p w:rsidR="00E5286B" w:rsidRDefault="00E5286B" w:rsidP="00E5286B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значений планируемых результатов реализации муниципальной программы муниципального образования городской округ Люберцы </w:t>
      </w:r>
    </w:p>
    <w:p w:rsidR="00E5286B" w:rsidRDefault="00E5286B" w:rsidP="00E5286B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по развитию и поддержке социально ориентированных некоммерческих организаций </w:t>
      </w:r>
    </w:p>
    <w:p w:rsidR="00E5286B" w:rsidRDefault="00E5286B" w:rsidP="00E5286B">
      <w:pPr>
        <w:ind w:right="-11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Количество социально ориентированных некоммерческих организаций, которым оказана поддержка органами местного самоуправления, единиц.1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</w:t>
      </w:r>
      <w:proofErr w:type="gramStart"/>
      <w:r>
        <w:rPr>
          <w:rFonts w:ascii="Arial" w:hAnsi="Arial" w:cs="Arial"/>
          <w:sz w:val="24"/>
          <w:szCs w:val="24"/>
        </w:rPr>
        <w:t>2</w:t>
      </w:r>
      <w:proofErr w:type="gramEnd"/>
      <w:r>
        <w:rPr>
          <w:rFonts w:ascii="Arial" w:hAnsi="Arial" w:cs="Arial"/>
          <w:sz w:val="24"/>
          <w:szCs w:val="24"/>
        </w:rPr>
        <w:t xml:space="preserve">, </w:t>
      </w:r>
      <w:bookmarkStart w:id="6" w:name="__DdeLink__207_381269142"/>
      <w:r>
        <w:rPr>
          <w:rFonts w:ascii="Arial" w:hAnsi="Arial" w:cs="Arial"/>
          <w:sz w:val="24"/>
          <w:szCs w:val="24"/>
        </w:rPr>
        <w:t>которым оказана поддержка</w:t>
      </w:r>
      <w:bookmarkEnd w:id="6"/>
      <w:r>
        <w:rPr>
          <w:rFonts w:ascii="Arial" w:hAnsi="Arial" w:cs="Arial"/>
          <w:sz w:val="24"/>
          <w:szCs w:val="24"/>
        </w:rPr>
        <w:t xml:space="preserve"> органами местного самоуправления в течение года реализации муниципальной программы (далее —  МП).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 Количество социально ориентированных некоммерческих организаций в сфере культуры, которым оказана поддержка органами местного самоуправления, единиц.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культуры, которым оказана поддержка органами местного самоуправления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Количество социально ориентированных некоммерческих организаций в сфере образования, которым оказана поддержка органами местного самоуправления, единиц.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образования, которым оказана поддержка органами местного самоуправления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Количество социально ориентированных некоммерческих организаций в сфере физической культуры и спорта, которым оказана поддержка  органами местного самоуправления, единиц.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физической культуры и спорта, которым оказана поддержка органами местного самоуправления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1.4  Количество социально ориентированных некоммерческих организаций в сфере охраны здоровья, которым оказана поддержка  органами местного самоуправления, единиц.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охраны здоровья, которым оказана поддержка органами местного самоуправления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 Количество социально ориентированных некоммерческих организаций в иных сферах СО НКО, которым оказана поддержка  органами местного самоуправления, единиц.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охраны здоровья, которым оказана поддержка органами местного самоуправления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Доля расходов, направляемых на предоставление субсидий социально ориентированным некоммерческим организациям, в общем объеме расходов бюджета муниципального образования городской округ Люберцы на социальную сферу, процент.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Значения показателя рассчитывается по следующей формуле: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Дсонко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Рсонко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Рсф</w:t>
      </w:r>
      <w:proofErr w:type="spellEnd"/>
      <w:r>
        <w:rPr>
          <w:rFonts w:ascii="Arial" w:hAnsi="Arial" w:cs="Arial"/>
          <w:sz w:val="24"/>
          <w:szCs w:val="24"/>
        </w:rPr>
        <w:t xml:space="preserve"> х 100%, где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Дсонко</w:t>
      </w:r>
      <w:proofErr w:type="spellEnd"/>
      <w:r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сферу;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Рсонко</w:t>
      </w:r>
      <w:proofErr w:type="spellEnd"/>
      <w:r>
        <w:rPr>
          <w:rFonts w:ascii="Arial" w:hAnsi="Arial" w:cs="Arial"/>
          <w:sz w:val="24"/>
          <w:szCs w:val="24"/>
        </w:rPr>
        <w:t xml:space="preserve"> — общий объем расходов </w:t>
      </w:r>
      <w:bookmarkStart w:id="7" w:name="__DdeLink__486053_3833054159"/>
      <w:r>
        <w:rPr>
          <w:rFonts w:ascii="Arial" w:hAnsi="Arial" w:cs="Arial"/>
          <w:sz w:val="24"/>
          <w:szCs w:val="24"/>
        </w:rPr>
        <w:t>бюджета муниципального образования</w:t>
      </w:r>
      <w:bookmarkEnd w:id="7"/>
      <w:r>
        <w:rPr>
          <w:rFonts w:ascii="Arial" w:hAnsi="Arial" w:cs="Arial"/>
          <w:sz w:val="24"/>
          <w:szCs w:val="24"/>
        </w:rPr>
        <w:t xml:space="preserve">, направляемых на предоставление субсидий социально ориентированным некоммерческим организациям в сфере образования, культуры, социальной защиты, физической культуры и спорта в соответствующем году. </w:t>
      </w:r>
      <w:proofErr w:type="gramStart"/>
      <w:r>
        <w:rPr>
          <w:rFonts w:ascii="Arial" w:hAnsi="Arial" w:cs="Arial"/>
          <w:sz w:val="24"/>
          <w:szCs w:val="24"/>
        </w:rPr>
        <w:t>При расчете указывается субсидии социально ориентированным некоммерческим организациям из бюджета муниципального образования городского округа Люберцы,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</w:r>
      <w:proofErr w:type="gramEnd"/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Рсф</w:t>
      </w:r>
      <w:proofErr w:type="spellEnd"/>
      <w:r>
        <w:rPr>
          <w:rFonts w:ascii="Arial" w:hAnsi="Arial" w:cs="Arial"/>
          <w:sz w:val="24"/>
          <w:szCs w:val="24"/>
        </w:rPr>
        <w:t xml:space="preserve"> — общий объем </w:t>
      </w:r>
      <w:bookmarkStart w:id="8" w:name="__DdeLink__114_98166476"/>
      <w:r>
        <w:rPr>
          <w:rFonts w:ascii="Arial" w:hAnsi="Arial" w:cs="Arial"/>
          <w:sz w:val="24"/>
          <w:szCs w:val="24"/>
        </w:rPr>
        <w:t>расходов бюджета муниципального образования городского округа Люберцы на социальную сферу</w:t>
      </w:r>
      <w:bookmarkEnd w:id="8"/>
      <w:r>
        <w:rPr>
          <w:rFonts w:ascii="Arial" w:hAnsi="Arial" w:cs="Arial"/>
          <w:sz w:val="24"/>
          <w:szCs w:val="24"/>
        </w:rPr>
        <w:t xml:space="preserve"> в соответствующем году. При этом расходы бюджета муниципального образования городского округа Люберцы на социальную сферу — общий объем расходов из бюджета муниципального образования в сфере образования, культуры, социальной защиты, физической культуры и спорта..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Доля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культуры, процент.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Дсонкок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Рсонкок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Рк</w:t>
      </w:r>
      <w:proofErr w:type="spellEnd"/>
      <w:r>
        <w:rPr>
          <w:rFonts w:ascii="Arial" w:hAnsi="Arial" w:cs="Arial"/>
          <w:sz w:val="24"/>
          <w:szCs w:val="24"/>
        </w:rPr>
        <w:t xml:space="preserve"> х 100%, где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Дсонкок</w:t>
      </w:r>
      <w:proofErr w:type="spellEnd"/>
      <w:r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культуры;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Рсонкок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культуры  в соответствующем году;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Рк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культуры в соответствующем году.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Доля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образования городского округа Люберцы в сфере образования, процент.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Дсонкоо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Рсонкоо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Ро</w:t>
      </w:r>
      <w:proofErr w:type="spellEnd"/>
      <w:r>
        <w:rPr>
          <w:rFonts w:ascii="Arial" w:hAnsi="Arial" w:cs="Arial"/>
          <w:sz w:val="24"/>
          <w:szCs w:val="24"/>
        </w:rPr>
        <w:t xml:space="preserve"> х 100%, где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Дсонкоо</w:t>
      </w:r>
      <w:proofErr w:type="spellEnd"/>
      <w:r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городского округа Люберцы области в сфере образования;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Рсонкоо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образования в соответствующем году;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Ро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образования в соответствующем году.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сфере физической культуры и спорта, процент.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Дсонкофк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Рсонкофк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Рфк</w:t>
      </w:r>
      <w:proofErr w:type="spellEnd"/>
      <w:r>
        <w:rPr>
          <w:rFonts w:ascii="Arial" w:hAnsi="Arial" w:cs="Arial"/>
          <w:sz w:val="24"/>
          <w:szCs w:val="24"/>
        </w:rPr>
        <w:t xml:space="preserve"> х 100%, где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Дсонкофк</w:t>
      </w:r>
      <w:proofErr w:type="spellEnd"/>
      <w:r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</w:t>
      </w:r>
      <w:bookmarkStart w:id="9" w:name="__DdeLink__5265_1891849297"/>
      <w:bookmarkEnd w:id="9"/>
      <w:r>
        <w:rPr>
          <w:rFonts w:ascii="Arial" w:hAnsi="Arial" w:cs="Arial"/>
          <w:sz w:val="24"/>
          <w:szCs w:val="24"/>
        </w:rPr>
        <w:t xml:space="preserve">сфере физической культуры и спорта;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Рсонкофк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физической культуры и спорта в соответствующем году;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Рфк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физической культуры и спорта в соответствующем году.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городской округ Люберцы в сфере охраны здоровья, процент.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Дсонкооз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Рсонкооз</w:t>
      </w:r>
      <w:proofErr w:type="spellEnd"/>
      <w:r>
        <w:rPr>
          <w:rFonts w:ascii="Arial" w:hAnsi="Arial" w:cs="Arial"/>
          <w:sz w:val="24"/>
          <w:szCs w:val="24"/>
        </w:rPr>
        <w:t>/Роз х 100%, где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Дсонкооз</w:t>
      </w:r>
      <w:proofErr w:type="spellEnd"/>
      <w:r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городского округа Люберцы в </w:t>
      </w:r>
      <w:bookmarkStart w:id="10" w:name="__DdeLink__5265_18918492972"/>
      <w:bookmarkEnd w:id="10"/>
      <w:r>
        <w:rPr>
          <w:rFonts w:ascii="Arial" w:hAnsi="Arial" w:cs="Arial"/>
          <w:sz w:val="24"/>
          <w:szCs w:val="24"/>
        </w:rPr>
        <w:t xml:space="preserve">сфере охраны здоровья;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Рсонкооз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охраны здоровья в соответствующем году;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Роз — объем расходов бюджета муниципального образования городского округа Люберцы в сфере охраны здоровья в соответствующем году.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поддержку, процент.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Дсонкорп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Ксонкорп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Ксонкоп</w:t>
      </w:r>
      <w:proofErr w:type="spellEnd"/>
      <w:r>
        <w:rPr>
          <w:rFonts w:ascii="Arial" w:hAnsi="Arial" w:cs="Arial"/>
          <w:sz w:val="24"/>
          <w:szCs w:val="24"/>
        </w:rPr>
        <w:t xml:space="preserve"> х 100%, где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Дсонкорп</w:t>
      </w:r>
      <w:proofErr w:type="spellEnd"/>
      <w:r>
        <w:rPr>
          <w:rFonts w:ascii="Arial" w:hAnsi="Arial" w:cs="Arial"/>
          <w:sz w:val="24"/>
          <w:szCs w:val="24"/>
        </w:rPr>
        <w:t xml:space="preserve"> —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</w:t>
      </w:r>
      <w:bookmarkStart w:id="11" w:name="__DdeLink__5265_18918492971"/>
      <w:bookmarkEnd w:id="11"/>
      <w:r>
        <w:rPr>
          <w:rFonts w:ascii="Arial" w:hAnsi="Arial" w:cs="Arial"/>
          <w:sz w:val="24"/>
          <w:szCs w:val="24"/>
        </w:rPr>
        <w:t>;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Ксонкорп</w:t>
      </w:r>
      <w:proofErr w:type="spellEnd"/>
      <w:r>
        <w:rPr>
          <w:rFonts w:ascii="Arial" w:hAnsi="Arial" w:cs="Arial"/>
          <w:sz w:val="24"/>
          <w:szCs w:val="24"/>
        </w:rPr>
        <w:t xml:space="preserve"> — количество социально ориентированных некоммерческих организаций, внесенных в реестр поставщиков социальных услуг городского округа Люберцы и осуществляющих свою деятельность на территории муниципального образования;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Ксонкоп</w:t>
      </w:r>
      <w:proofErr w:type="spellEnd"/>
      <w:r>
        <w:rPr>
          <w:rFonts w:ascii="Arial" w:hAnsi="Arial" w:cs="Arial"/>
          <w:sz w:val="24"/>
          <w:szCs w:val="24"/>
        </w:rPr>
        <w:t xml:space="preserve"> — количество социально ориентированных некоммерческих организаций,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МП. 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Количество социально ориентированных некоммерческих организаций,  которым оказана финансовая поддержка органами местного самоуправления,  единиц.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расчете значения показателя указывается общее количество социально ориентированных некоммерческих организаций, </w:t>
      </w:r>
      <w:bookmarkStart w:id="12" w:name="__DdeLink__207_3812691421"/>
      <w:r>
        <w:rPr>
          <w:rFonts w:ascii="Arial" w:hAnsi="Arial" w:cs="Arial"/>
          <w:sz w:val="24"/>
          <w:szCs w:val="24"/>
        </w:rPr>
        <w:t>которым оказана финансовая поддержка</w:t>
      </w:r>
      <w:bookmarkEnd w:id="12"/>
      <w:r>
        <w:rPr>
          <w:rFonts w:ascii="Arial" w:hAnsi="Arial" w:cs="Arial"/>
          <w:sz w:val="24"/>
          <w:szCs w:val="24"/>
        </w:rPr>
        <w:t xml:space="preserve"> органами местного самоуправления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Количество социально ориентированных некоммерческих организаций,  которым оказана имущественная поддержка органами местного самоуправления,  единиц.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</w:t>
      </w:r>
      <w:r>
        <w:rPr>
          <w:rFonts w:ascii="Arial" w:hAnsi="Arial" w:cs="Arial"/>
          <w:sz w:val="24"/>
          <w:szCs w:val="24"/>
        </w:rPr>
        <w:tab/>
        <w:t>Количество социально ориентированных некоммерческих организаций в сфере культуры,  которым оказана  имущественная поддержка  органами местного самоуправления.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 расчете значения показателя указывается общее количество социально ориентированных некоммерческих организаций в сфере культуры,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</w:t>
      </w:r>
      <w:r>
        <w:rPr>
          <w:rFonts w:ascii="Arial" w:hAnsi="Arial" w:cs="Arial"/>
          <w:sz w:val="24"/>
          <w:szCs w:val="24"/>
        </w:rPr>
        <w:tab/>
        <w:t>Количество социально ориентированных некоммерческих организаций в сфере образования,  которым оказана имущественная поддержка органами местного самоуправления.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 в сфере образования,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</w:t>
      </w:r>
      <w:r>
        <w:rPr>
          <w:rFonts w:ascii="Arial" w:hAnsi="Arial" w:cs="Arial"/>
          <w:sz w:val="24"/>
          <w:szCs w:val="24"/>
        </w:rPr>
        <w:tab/>
        <w:t>Количество социально ориентированных некоммерческих организаций в сфере физической культуры и спорта,  которым оказана  имущественная поддержка органами местного самоуправления.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 в сфере физической культуры и спорта,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  <w:proofErr w:type="gramEnd"/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5.4 Количество социально ориентированных некоммерческих организаций в сфере охраны здоровья,  которым оказана  имущественная поддержка органами местного самоуправления.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расчете значения показателя </w:t>
      </w:r>
      <w:proofErr w:type="gramStart"/>
      <w:r>
        <w:rPr>
          <w:rFonts w:ascii="Arial" w:hAnsi="Arial" w:cs="Arial"/>
          <w:sz w:val="24"/>
          <w:szCs w:val="24"/>
        </w:rPr>
        <w:t>указывается общее количество социально ориентированных некоммерческих организаций в сфере охраны здоровья из бюджета муниципального образования возмещены</w:t>
      </w:r>
      <w:proofErr w:type="gramEnd"/>
      <w:r>
        <w:rPr>
          <w:rFonts w:ascii="Arial" w:hAnsi="Arial" w:cs="Arial"/>
          <w:sz w:val="24"/>
          <w:szCs w:val="24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5.5 Количество социально ориентированных некоммерческих организаций в иных сферах СО НКО,  которым оказана  имущественная поддержка органами местного самоуправления.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расчете значения показателя </w:t>
      </w:r>
      <w:proofErr w:type="gramStart"/>
      <w:r>
        <w:rPr>
          <w:rFonts w:ascii="Arial" w:hAnsi="Arial" w:cs="Arial"/>
          <w:sz w:val="24"/>
          <w:szCs w:val="24"/>
        </w:rPr>
        <w:t>указывается общее количество социально ориентированных некоммерческих организаций в иных сферах СО НКО из бюджета муниципального образования возмещены</w:t>
      </w:r>
      <w:proofErr w:type="gramEnd"/>
      <w:r>
        <w:rPr>
          <w:rFonts w:ascii="Arial" w:hAnsi="Arial" w:cs="Arial"/>
          <w:sz w:val="24"/>
          <w:szCs w:val="24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Общее количество предоставленной органами местного самоуправления площади на льготных условиях или в безвозмездное пользование социально  ориентированным некоммерческим организациям, единиц.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6.1</w:t>
      </w:r>
      <w:r>
        <w:rPr>
          <w:rFonts w:ascii="Arial" w:hAnsi="Arial" w:cs="Arial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сфере культуры.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bookmarkStart w:id="13" w:name="__DdeLink__2873_4115120377"/>
      <w:bookmarkEnd w:id="13"/>
      <w:r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 в сфере культуры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</w:t>
      </w:r>
      <w:r>
        <w:rPr>
          <w:rFonts w:ascii="Arial" w:hAnsi="Arial" w:cs="Arial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образования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</w:t>
      </w:r>
      <w:r>
        <w:rPr>
          <w:rFonts w:ascii="Arial" w:hAnsi="Arial" w:cs="Arial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физической культуры и спорта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6.4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охраны здоровья 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6.5 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иных сферах СО НКО.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иных сферах СО НКО в течение года реализации МП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Количество социально ориентированных некоммерческих организаций,  которым оказана консультационная поддержка органами местного самоуправления, единиц.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расчете значения показателя указывается общее количество социально ориентированных некоммерческих организаций, </w:t>
      </w:r>
      <w:bookmarkStart w:id="14" w:name="__DdeLink__207_38126914222"/>
      <w:r>
        <w:rPr>
          <w:rFonts w:ascii="Arial" w:hAnsi="Arial" w:cs="Arial"/>
          <w:sz w:val="24"/>
          <w:szCs w:val="24"/>
        </w:rPr>
        <w:t>которым оказана консультационная  поддержка</w:t>
      </w:r>
      <w:bookmarkEnd w:id="14"/>
      <w:r>
        <w:rPr>
          <w:rFonts w:ascii="Arial" w:hAnsi="Arial" w:cs="Arial"/>
          <w:sz w:val="24"/>
          <w:szCs w:val="24"/>
        </w:rPr>
        <w:t xml:space="preserve"> органами местного самоуправления в течение года реализации МП.  При этом учитывается общее количество социально ориентированных некоммерческих организаций: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представители</w:t>
      </w:r>
      <w:proofErr w:type="gramEnd"/>
      <w:r>
        <w:rPr>
          <w:rFonts w:ascii="Arial" w:hAnsi="Arial" w:cs="Arial"/>
          <w:sz w:val="24"/>
          <w:szCs w:val="24"/>
        </w:rPr>
        <w:t xml:space="preserve">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5" w:name="__DdeLink__481752_38330541591"/>
      <w:r>
        <w:rPr>
          <w:rFonts w:ascii="Arial" w:hAnsi="Arial" w:cs="Arial"/>
          <w:sz w:val="24"/>
          <w:szCs w:val="24"/>
        </w:rPr>
        <w:t>организованных и проведенных органами местного самоуправления</w:t>
      </w:r>
      <w:bookmarkEnd w:id="15"/>
      <w:r>
        <w:rPr>
          <w:rFonts w:ascii="Arial" w:hAnsi="Arial" w:cs="Arial"/>
          <w:sz w:val="24"/>
          <w:szCs w:val="24"/>
        </w:rPr>
        <w:t>;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</w:t>
      </w:r>
      <w:proofErr w:type="gramStart"/>
      <w:r>
        <w:rPr>
          <w:rFonts w:ascii="Arial" w:hAnsi="Arial" w:cs="Arial"/>
          <w:sz w:val="24"/>
          <w:szCs w:val="24"/>
        </w:rPr>
        <w:t>представителям</w:t>
      </w:r>
      <w:proofErr w:type="gramEnd"/>
      <w:r>
        <w:rPr>
          <w:rFonts w:ascii="Arial" w:hAnsi="Arial" w:cs="Arial"/>
          <w:sz w:val="24"/>
          <w:szCs w:val="24"/>
        </w:rPr>
        <w:t xml:space="preserve"> которых органами местного самоуправления проведена консультационная работа </w:t>
      </w:r>
      <w:bookmarkStart w:id="16" w:name="redstr1"/>
      <w:bookmarkEnd w:id="16"/>
      <w:r>
        <w:rPr>
          <w:rFonts w:ascii="Arial" w:hAnsi="Arial" w:cs="Arial"/>
          <w:sz w:val="24"/>
          <w:szCs w:val="24"/>
        </w:rPr>
        <w:t>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социально ориентированных некоммерческих организаций.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организаций, человек.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7" w:name="__DdeLink__481752_3833054159"/>
      <w:r>
        <w:rPr>
          <w:rFonts w:ascii="Arial" w:hAnsi="Arial" w:cs="Arial"/>
          <w:sz w:val="24"/>
          <w:szCs w:val="24"/>
        </w:rPr>
        <w:t xml:space="preserve">организованных и проведенных органами местного самоуправления </w:t>
      </w:r>
      <w:bookmarkEnd w:id="17"/>
      <w:r>
        <w:rPr>
          <w:rFonts w:ascii="Arial" w:hAnsi="Arial" w:cs="Arial"/>
          <w:sz w:val="24"/>
          <w:szCs w:val="24"/>
        </w:rPr>
        <w:t>в течение года реализации МП.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организаций, единиц.</w:t>
      </w:r>
    </w:p>
    <w:p w:rsidR="00E5286B" w:rsidRDefault="00E5286B" w:rsidP="00E5286B">
      <w:pPr>
        <w:ind w:left="-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социально ориентированных некоммерческих организаций, организованных и проведенных органами местного самоуправления в течение года реализации МП.                                                                                                                                           </w:t>
      </w:r>
    </w:p>
    <w:p w:rsidR="00E5286B" w:rsidRDefault="00E5286B" w:rsidP="00E5286B">
      <w:pPr>
        <w:tabs>
          <w:tab w:val="left" w:pos="11925"/>
        </w:tabs>
        <w:ind w:right="141" w:firstLine="567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Приложение № 7</w:t>
      </w:r>
    </w:p>
    <w:p w:rsidR="00E5286B" w:rsidRDefault="00E5286B" w:rsidP="00E5286B">
      <w:pPr>
        <w:tabs>
          <w:tab w:val="left" w:pos="11055"/>
        </w:tabs>
        <w:ind w:left="11057" w:right="141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E5286B" w:rsidRDefault="00E5286B" w:rsidP="00E5286B">
      <w:pPr>
        <w:widowControl w:val="0"/>
        <w:tabs>
          <w:tab w:val="left" w:pos="709"/>
          <w:tab w:val="left" w:pos="11160"/>
          <w:tab w:val="left" w:pos="11624"/>
          <w:tab w:val="right" w:pos="14570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E5286B" w:rsidRDefault="00E5286B" w:rsidP="00E5286B">
      <w:pPr>
        <w:widowControl w:val="0"/>
        <w:tabs>
          <w:tab w:val="left" w:pos="709"/>
          <w:tab w:val="left" w:pos="11100"/>
          <w:tab w:val="left" w:pos="12405"/>
          <w:tab w:val="right" w:pos="14570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от 10.07.2019 № 2589-ПА     </w:t>
      </w:r>
    </w:p>
    <w:p w:rsidR="00E5286B" w:rsidRDefault="00E5286B" w:rsidP="00E5286B">
      <w:pPr>
        <w:widowControl w:val="0"/>
        <w:tabs>
          <w:tab w:val="left" w:pos="709"/>
          <w:tab w:val="left" w:pos="11100"/>
          <w:tab w:val="left" w:pos="12405"/>
          <w:tab w:val="right" w:pos="14570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286B" w:rsidRDefault="00E5286B" w:rsidP="00E5286B">
      <w:pPr>
        <w:tabs>
          <w:tab w:val="left" w:pos="11925"/>
        </w:tabs>
        <w:ind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Перечень мероприятий подпрограммы «Развитие и поддержка социально ориентированных некоммерческих  организаций»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муниципальной программы городского округа Люберцы Московской области «Социальная поддержка населения в городском округе Люберцы Московской области</w:t>
      </w:r>
    </w:p>
    <w:tbl>
      <w:tblPr>
        <w:tblW w:w="49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1840"/>
        <w:gridCol w:w="1283"/>
        <w:gridCol w:w="1632"/>
        <w:gridCol w:w="1812"/>
        <w:gridCol w:w="811"/>
        <w:gridCol w:w="600"/>
        <w:gridCol w:w="706"/>
        <w:gridCol w:w="706"/>
        <w:gridCol w:w="706"/>
        <w:gridCol w:w="706"/>
        <w:gridCol w:w="1518"/>
        <w:gridCol w:w="1829"/>
      </w:tblGrid>
      <w:tr w:rsidR="00E5286B" w:rsidTr="00E5286B">
        <w:trPr>
          <w:trHeight w:val="20"/>
        </w:trPr>
        <w:tc>
          <w:tcPr>
            <w:tcW w:w="2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тия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 финансирования</w:t>
            </w:r>
          </w:p>
        </w:tc>
        <w:tc>
          <w:tcPr>
            <w:tcW w:w="5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Объём финансирования мероприятия в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году предшествующему году начала реализации муниципальной программы (тыс. руб.)</w:t>
            </w:r>
          </w:p>
        </w:tc>
        <w:tc>
          <w:tcPr>
            <w:tcW w:w="2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5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я программы/ подпрограммы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Результаты выполнения мероприятия программы/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подпрограммы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E5286B" w:rsidTr="00E5286B">
        <w:trPr>
          <w:trHeight w:val="618"/>
        </w:trPr>
        <w:tc>
          <w:tcPr>
            <w:tcW w:w="2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финансовой поддержки социально ориентированных некоммерческой организаций</w:t>
            </w:r>
            <w:proofErr w:type="gramEnd"/>
          </w:p>
        </w:tc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-108" w:right="20" w:hanging="5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создание условий для устойчивой деятельности наиболее активных социально ориентированных некоммерчес</w:t>
            </w:r>
            <w:r>
              <w:rPr>
                <w:rFonts w:ascii="Arial" w:hAnsi="Arial" w:cs="Arial"/>
                <w:sz w:val="24"/>
                <w:szCs w:val="24"/>
              </w:rPr>
              <w:t>ких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организаций</w:t>
            </w: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1950,00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21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2620,00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0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социально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ориентированным некоммерческим организациям на реализацию программ (проектов) в сфере культуры и содействие указанной деятельности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Проведение культурно-массовых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</w:tr>
      <w:tr w:rsidR="00E5286B" w:rsidTr="00E5286B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180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9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организациям, реализующим основные образователь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ные программы дошкольного образования в качестве основного вида деятельности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предусмотрено в муниципальной программе  «Развитие образования и воспитания» Подпрограмма 1</w:t>
            </w:r>
          </w:p>
          <w:p w:rsidR="00E5286B" w:rsidRDefault="00E5286B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Мероприятие 2.1 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</w:t>
            </w:r>
          </w:p>
        </w:tc>
      </w:tr>
      <w:tr w:rsidR="00E5286B" w:rsidTr="00E5286B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1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1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социально ориентированным некоммерческим организациям, на реализацию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 в сфере образования и содействие указанной деятельности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создание условий для устойчивой деятельности</w:t>
            </w:r>
          </w:p>
        </w:tc>
      </w:tr>
      <w:tr w:rsidR="00E5286B" w:rsidTr="00E5286B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74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содействие указанной деятельности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спортивно-массовых и физкультурных мероприятий</w:t>
            </w:r>
          </w:p>
        </w:tc>
      </w:tr>
      <w:tr w:rsidR="00E5286B" w:rsidTr="00E5286B">
        <w:trPr>
          <w:trHeight w:val="10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8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1590,00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6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содействие указанной деятельности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мероприятий, распространение печатной продукции, направленных на пропаганду здорового образа жизни</w:t>
            </w:r>
          </w:p>
        </w:tc>
      </w:tr>
      <w:tr w:rsidR="00E5286B" w:rsidTr="00E5286B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8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77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65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социально ориентированным некоммерческим организациям на реализацию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программ (проектов) в иной сфере деятельности 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 НКО 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устойчивой деятельности</w:t>
            </w:r>
          </w:p>
        </w:tc>
      </w:tr>
      <w:tr w:rsidR="00E5286B" w:rsidTr="00E5286B">
        <w:trPr>
          <w:trHeight w:val="7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8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77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25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2.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Осуществление имущественной,  информационной и консультационной поддержки социально ориентированным некоммерческим организациям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управлению имуществом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устойчивой деятельности</w:t>
            </w:r>
          </w:p>
        </w:tc>
      </w:tr>
      <w:tr w:rsidR="00E5286B" w:rsidTr="00E5286B">
        <w:trPr>
          <w:trHeight w:val="7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46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имущественн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и консультационной поддержки социально ориентированным некоммерческим организациям</w:t>
            </w:r>
          </w:p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 xml:space="preserve">Оказание имущественной поддержки 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в соответствии с действующими муниципальными правовыми актами по предоставлению недвижимого имущества.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57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культуры 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Оказание имущественной поддержки в соответствии с действующими муниципальными правовыми актами по предоставлению недвижимого 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имущества, в рамках сре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150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57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образования 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5286B" w:rsidRDefault="00E5286B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нных на деятельность администрации городского округа.</w:t>
            </w:r>
          </w:p>
          <w:p w:rsidR="00E5286B" w:rsidRDefault="00E5286B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323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34"/>
        </w:trPr>
        <w:tc>
          <w:tcPr>
            <w:tcW w:w="2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2.1.3</w:t>
            </w:r>
          </w:p>
        </w:tc>
        <w:tc>
          <w:tcPr>
            <w:tcW w:w="6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физической культуры и спорта </w:t>
            </w:r>
          </w:p>
        </w:tc>
        <w:tc>
          <w:tcPr>
            <w:tcW w:w="39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4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5286B" w:rsidRDefault="00E5286B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ии городского округа.</w:t>
            </w:r>
          </w:p>
          <w:p w:rsidR="00E5286B" w:rsidRDefault="00E5286B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8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58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55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63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2.1.4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охраны здоровья 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E5286B" w:rsidTr="00E5286B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E5286B" w:rsidTr="00E5286B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E5286B" w:rsidTr="00E5286B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E5286B" w:rsidTr="00E5286B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E5286B" w:rsidTr="00E5286B">
        <w:trPr>
          <w:trHeight w:val="57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2.1.5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социально-ориентированным некоммерческим организациям в иной сфере деятельности  СО НКО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E5286B" w:rsidRDefault="00E5286B">
            <w:pPr>
              <w:spacing w:line="276" w:lineRule="auto"/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  <w:p w:rsidR="00E5286B" w:rsidRDefault="00E5286B">
            <w:pPr>
              <w:spacing w:line="276" w:lineRule="auto"/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E5286B" w:rsidTr="00E5286B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E5286B" w:rsidTr="00E5286B">
        <w:trPr>
          <w:trHeight w:val="10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E5286B" w:rsidTr="00E5286B">
        <w:trPr>
          <w:trHeight w:val="6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E5286B" w:rsidTr="00E5286B">
        <w:trPr>
          <w:trHeight w:val="229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E5286B" w:rsidTr="00E5286B">
        <w:trPr>
          <w:trHeight w:val="541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информационной поддержки, организация и проведение конференций, совещаний, круглых столов, семинаров, тренингов, форумов,  образовательных  программ и других просветительских мероприятий по вопросам деятельности социально ориентированных некоммерческих организаций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31.12.2022</w:t>
            </w: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 xml:space="preserve">Организация и проведение 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конференций, форумов, фестивалей по вопросам развития СО НКО, обмену опытом работы, реализации программ и проектов</w:t>
            </w:r>
          </w:p>
          <w:p w:rsidR="00E5286B" w:rsidRDefault="00E5286B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Организация и проведение семинаров, круглых столов, мастер-классов для СОНКО</w:t>
            </w:r>
          </w:p>
          <w:p w:rsidR="00E5286B" w:rsidRDefault="00E5286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9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(ПОДПРОГРАММЕ)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5286B" w:rsidTr="00E5286B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6B" w:rsidRDefault="00E5286B">
            <w:pPr>
              <w:spacing w:line="276" w:lineRule="auto"/>
              <w:ind w:left="0"/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6B" w:rsidRDefault="00E5286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5286B" w:rsidRDefault="00E5286B" w:rsidP="00E5286B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9F7582" w:rsidRDefault="009F7582"/>
    <w:sectPr w:rsidR="009F7582" w:rsidSect="00E528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582"/>
    <w:rsid w:val="009F7582"/>
    <w:rsid w:val="00E5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86B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286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286B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E528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286B"/>
  </w:style>
  <w:style w:type="paragraph" w:styleId="a7">
    <w:name w:val="footer"/>
    <w:basedOn w:val="a"/>
    <w:link w:val="a8"/>
    <w:uiPriority w:val="99"/>
    <w:semiHidden/>
    <w:unhideWhenUsed/>
    <w:rsid w:val="00E528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5286B"/>
  </w:style>
  <w:style w:type="paragraph" w:styleId="a9">
    <w:name w:val="Body Text"/>
    <w:basedOn w:val="a"/>
    <w:link w:val="aa"/>
    <w:semiHidden/>
    <w:unhideWhenUsed/>
    <w:rsid w:val="00E5286B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E5286B"/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E528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286B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E5286B"/>
    <w:pPr>
      <w:ind w:left="720"/>
      <w:contextualSpacing/>
    </w:pPr>
  </w:style>
  <w:style w:type="paragraph" w:customStyle="1" w:styleId="ConsPlusNormal">
    <w:name w:val="ConsPlusNormal"/>
    <w:rsid w:val="00E52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86B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286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286B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E528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286B"/>
  </w:style>
  <w:style w:type="paragraph" w:styleId="a7">
    <w:name w:val="footer"/>
    <w:basedOn w:val="a"/>
    <w:link w:val="a8"/>
    <w:uiPriority w:val="99"/>
    <w:semiHidden/>
    <w:unhideWhenUsed/>
    <w:rsid w:val="00E528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5286B"/>
  </w:style>
  <w:style w:type="paragraph" w:styleId="a9">
    <w:name w:val="Body Text"/>
    <w:basedOn w:val="a"/>
    <w:link w:val="aa"/>
    <w:semiHidden/>
    <w:unhideWhenUsed/>
    <w:rsid w:val="00E5286B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E5286B"/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E528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286B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E5286B"/>
    <w:pPr>
      <w:ind w:left="720"/>
      <w:contextualSpacing/>
    </w:pPr>
  </w:style>
  <w:style w:type="paragraph" w:customStyle="1" w:styleId="ConsPlusNormal">
    <w:name w:val="ConsPlusNormal"/>
    <w:rsid w:val="00E52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8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34EC2-D346-42A4-A6A7-16B5E3D7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21590</Words>
  <Characters>123069</Characters>
  <Application>Microsoft Office Word</Application>
  <DocSecurity>0</DocSecurity>
  <Lines>1025</Lines>
  <Paragraphs>288</Paragraphs>
  <ScaleCrop>false</ScaleCrop>
  <Company/>
  <LinksUpToDate>false</LinksUpToDate>
  <CharactersWithSpaces>144371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2019-07-16T13:17:00Z</dcterms:created>
  <dcterms:modified xsi:type="dcterms:W3CDTF">2019-07-16T13:19:00Z</dcterms:modified>
</cp:coreProperties>
</file>