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F6" w:rsidRDefault="005140F6" w:rsidP="005140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Общая характеристика сферы реализации программы</w:t>
      </w:r>
    </w:p>
    <w:p w:rsidR="005140F6" w:rsidRDefault="005140F6" w:rsidP="005140F6">
      <w:pPr>
        <w:pStyle w:val="ConsPlusNormal"/>
        <w:ind w:left="899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Сегодня в городском округе Люберцы 2/3 зарегистрированных легковых и грузовых автомобилей не имеют специального места парковки и паркуются во дворах и на дорогах в жилых микрорайонах, загромождая и без того малые придомовые территории, ухудшая экологическую и криминальную обстановку.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Высокие темпы жилищного строительства и резкий рост  автомобилизации требуют постоянного развития сети парковок, создания новых парковочных мест, а также содержания их в соответствии с нормативными требованиями.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Имеющееся количество гаражей и автостоянок, приближенных к месту проживания, не удовлетворяет потребности населения, отчего возникают стихийные массовые стоянки автомашин на придомовых территориях.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 значительной части автовладельцев, не имеющих гаражей, отсутствует возможность парковаться на частных платных охраняемых автостоянках из-за высокой стоимости </w:t>
      </w:r>
      <w:proofErr w:type="spellStart"/>
      <w:r>
        <w:rPr>
          <w:rFonts w:ascii="Arial" w:hAnsi="Arial" w:cs="Arial"/>
          <w:sz w:val="24"/>
          <w:szCs w:val="24"/>
        </w:rPr>
        <w:t>машиноместа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Муниципальная программа «Развитие сети муниципальных платных парковок на территории городского округа Люберцы» (далее – муниципальная программа)  рассчитана на период до 2022 года включительно и  направлена на разрешение проблемы по размещению личных автотранспортных средств жителей городского округа Люберцы путем строительства дополнительных гостевых парковок. </w:t>
      </w:r>
      <w:proofErr w:type="gramEnd"/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Заказчиком муниципальной программы является администрация городского округа Люберцы. Разработчиком данной муниципальной программы является управление тарифной и налоговой политики администрации городского округа Люберцы. Организация работы по данной муниципальной программе возлагается на муниципальное учреждение «Дирекция централизованного обеспечения» (далее – МУ «ДЦО»), муниципальное учреждение «Дирекция спортивных сооружений» (дале</w:t>
      </w:r>
      <w:proofErr w:type="gramStart"/>
      <w:r>
        <w:rPr>
          <w:rFonts w:ascii="Arial" w:hAnsi="Arial" w:cs="Arial"/>
          <w:sz w:val="24"/>
          <w:szCs w:val="24"/>
        </w:rPr>
        <w:t>е-</w:t>
      </w:r>
      <w:proofErr w:type="gramEnd"/>
      <w:r>
        <w:rPr>
          <w:rFonts w:ascii="Arial" w:hAnsi="Arial" w:cs="Arial"/>
          <w:sz w:val="24"/>
          <w:szCs w:val="24"/>
        </w:rPr>
        <w:t xml:space="preserve"> МУ «ДСС») и муниципальное бюджетное учреждение «Дорожно-эксплуатационное предприятие» (далее – МБУ «ДЭП»).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Функции координатора муниципальной программы </w:t>
      </w:r>
      <w:proofErr w:type="gramStart"/>
      <w:r>
        <w:rPr>
          <w:rFonts w:ascii="Arial" w:hAnsi="Arial" w:cs="Arial"/>
          <w:sz w:val="24"/>
          <w:szCs w:val="24"/>
        </w:rPr>
        <w:t xml:space="preserve">возлагаются на заместителя Главы администрации городского округа Люберцы </w:t>
      </w:r>
      <w:proofErr w:type="spellStart"/>
      <w:r>
        <w:rPr>
          <w:rFonts w:ascii="Arial" w:hAnsi="Arial" w:cs="Arial"/>
          <w:sz w:val="24"/>
          <w:szCs w:val="24"/>
        </w:rPr>
        <w:t>Сырова</w:t>
      </w:r>
      <w:proofErr w:type="spellEnd"/>
      <w:r>
        <w:rPr>
          <w:rFonts w:ascii="Arial" w:hAnsi="Arial" w:cs="Arial"/>
          <w:sz w:val="24"/>
          <w:szCs w:val="24"/>
        </w:rPr>
        <w:t xml:space="preserve"> А.Н.  Финансирование мероприятий Программы обеспечивается</w:t>
      </w:r>
      <w:proofErr w:type="gramEnd"/>
      <w:r>
        <w:rPr>
          <w:rFonts w:ascii="Arial" w:hAnsi="Arial" w:cs="Arial"/>
          <w:sz w:val="24"/>
          <w:szCs w:val="24"/>
        </w:rPr>
        <w:t xml:space="preserve"> за счет средств бюджета и внебюджетных источников.  Финансирование заложено в муниципальных программах «Муниципальное управление городского округа Люберцы» и «Дороги городского округа Люберцы»  в рамках финансирования, выделенного муниципальным учреждениям, являющимся ответственными за выполнение мероприятий Программы.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Описание целей муниципальной программы и подпрограмм</w:t>
      </w:r>
    </w:p>
    <w:p w:rsidR="005140F6" w:rsidRDefault="005140F6" w:rsidP="005140F6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«Развитие сети муниципальных платных парковок на территории городского округа Люберцы» направлена на обеспечение комфортной городской среды обитания. Это отражается в обеспечение функционирования и развития сети муниципальных платных паковок в городском округе Люберцы, с охраняемым и безопасным содержанием автомобильного транспорта на территории данных парковок. </w:t>
      </w:r>
    </w:p>
    <w:p w:rsidR="005140F6" w:rsidRDefault="005140F6" w:rsidP="005140F6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Прогноз развития соответствующей сферы реализации программы</w:t>
      </w:r>
    </w:p>
    <w:p w:rsidR="005140F6" w:rsidRDefault="005140F6" w:rsidP="005140F6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Анализ сложившейся ситуации в городском округе Люберцы с размещением личного автотранспорта, количество которого возрастает с каждым годом, показывает, что ряд задач, накопившихся в течение последних лет, требует </w:t>
      </w:r>
      <w:r>
        <w:rPr>
          <w:rFonts w:ascii="Arial" w:hAnsi="Arial" w:cs="Arial"/>
          <w:sz w:val="24"/>
          <w:szCs w:val="24"/>
        </w:rPr>
        <w:lastRenderedPageBreak/>
        <w:t>незамедлительной реальной помощи со стороны администрации городского округа. Прежде всего, это вопросы, связанные с определением и утверждением границ земельных участков, на которых расположены жилые дома, с последующей корректировкой проектов благоустройства дворовых территорий для строительства дополнительных гостевых парковок.</w:t>
      </w:r>
    </w:p>
    <w:p w:rsidR="005140F6" w:rsidRDefault="005140F6" w:rsidP="005140F6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Настоящая Программа направлена на дальнейшее улучшение условий и повышение комфортности проживания населения городского округа.</w:t>
      </w:r>
    </w:p>
    <w:p w:rsidR="005140F6" w:rsidRDefault="005140F6" w:rsidP="005140F6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Обобщенная характеристика основных мероприятий </w:t>
      </w:r>
    </w:p>
    <w:p w:rsidR="005140F6" w:rsidRDefault="005140F6" w:rsidP="005140F6">
      <w:pPr>
        <w:pStyle w:val="ConsPlusNormal"/>
        <w:ind w:firstLine="567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программы</w:t>
      </w:r>
    </w:p>
    <w:p w:rsidR="005140F6" w:rsidRDefault="005140F6" w:rsidP="005140F6">
      <w:pPr>
        <w:pStyle w:val="ConsPlusNormal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Основное мероприятие муниципальной программы  «Развитие сети муниципальных платных парковок на территории городского округа Люберцы» включает в себя следующие задачи: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Разработку проектной документации на строительство и оборудование зоны платной парковки;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Оборудование  зон  платных парковок;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Актуализация реестра парковок на территории городского округа (Адресный перечень муниципальных платных парковок утвержден в Приложении № 3 к муниципальной программе.);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Обеспечение содержания муниципальных платных парковок;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Основное мероприятие муниципальной программы направленно на достижение целей муниципальной программы путем решения вопросов  связанных, прежде всего, с определением и утверждением границ земельных участков, утверждения вида разрешенного использования, а также приведения в нормативное состояние парковочного пространства. В основное мероприятие Программы входит ведение актуализированного перечня созданных муниципальных платных парковок на территории городского округа Люберцы и информирование населения о наличии данных парковок в средствах массовой информации.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данных мероприятий приведет к улучшению ситуации с парковками, снижению количества правонарушений, связанных с парковкой автотранспорта в неположенных местах.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результате реализации Программы ожидается совершенствование работы с участниками дорожного движения, организации дорожного движения на дорожной сети,  создание безопасных условий движения на дорожной сети.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Порядок взаимодействия ответственного за выполнение мероприятий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осуществляет администрация городского округа. Реализация основного мероприятий осуществляется в соответствии с «Дорожной картой».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 целью контроля реализации  Программы исполнители мероприятий и заказчик предоставляют оперативные и итоговые отчеты о реализации соответствующих мероприятий Программы в соответствии Порядком принятия решений о разработке муниципальных программ городского округа Люберцы, утвержденным Постановлением администрации городского округа Люберцы      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 (далее – Порядок).</w:t>
      </w:r>
      <w:proofErr w:type="gramEnd"/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формирования отчетов и аналитических материалов о реализации Программы исполнитель мероприятии и заказчик Программы руководствуются методикой расчета показателей эффективности реализации Программы, приведенной в Порядке.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Состав, форма и сроки предоставления отчетности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исполнители Программы: МУ «ДЦО», МУ «ДСС» и МБУ «ДЭП» ежеквартально до 5-го числа месяца, следующего за отчетным кварталом предоставляют координатору «Отчет о муниципальный платных </w:t>
      </w:r>
      <w:proofErr w:type="gramStart"/>
      <w:r>
        <w:rPr>
          <w:rFonts w:ascii="Arial" w:hAnsi="Arial" w:cs="Arial"/>
          <w:sz w:val="24"/>
          <w:szCs w:val="24"/>
        </w:rPr>
        <w:t>парковках</w:t>
      </w:r>
      <w:proofErr w:type="gramEnd"/>
      <w:r>
        <w:rPr>
          <w:rFonts w:ascii="Arial" w:hAnsi="Arial" w:cs="Arial"/>
          <w:sz w:val="24"/>
          <w:szCs w:val="24"/>
        </w:rPr>
        <w:t>, находящихся на территории городского округа Люберцы» по формам, приведенным в Приложении № 6 к Порядку.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заказчик Программы формирует в подсистеме ГАСУ МО ежеквартально до 15 числа месяца, следующего за отчетным кварталом: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оперативный отчет о реализации мероприятий, по форме согласно приложению № 7 к настоящему Порядку, в котором содержится перечень выполненных мероприятий с указанием объемов, источников финансирования, результатов выполнения мероприятий и фактически достигнутых значений планируемых результатов реализации муниципальной программы. К отчету предоставляется анализ причин несвоевременного выполнения мероприятий.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заказчик Программы готовит оперативный (годовой) отчет о выполнении муниципальной программы по объектам строительства, реконструкции и капитального ремонта, по форме согласно приложению № 9 к настоящему Порядку, который содержит: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объекта, адрес объекта, планируемые работы;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фактически выполненных работ с указанием объемов, источников финансирования;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причин невыполнения (несвоевременного выполнения) работ.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</w:rPr>
        <w:t>отчетным</w:t>
      </w:r>
      <w:proofErr w:type="gramEnd"/>
      <w:r>
        <w:rPr>
          <w:rFonts w:ascii="Arial" w:hAnsi="Arial" w:cs="Arial"/>
          <w:sz w:val="24"/>
          <w:szCs w:val="24"/>
        </w:rPr>
        <w:t>, годовой отчет о реализации муниципальной программы, по форме согласно приложению № 8 к настоящему Порядку, для оценки эффективности реализации муниципальной программы, который содержит: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аналитическую записку, в которой указываются: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 </w:t>
      </w:r>
      <w:r>
        <w:rPr>
          <w:rFonts w:ascii="Arial" w:hAnsi="Arial" w:cs="Arial"/>
          <w:sz w:val="24"/>
          <w:szCs w:val="24"/>
        </w:rPr>
        <w:br/>
        <w:t>по  источникам финансирования;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таблицу, в которой указываются данные: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 всем мероприятиям, из них по не завершенным в утвержденные сроки, указываются причины их невыполнения и предложения </w:t>
      </w:r>
      <w:r>
        <w:rPr>
          <w:rFonts w:ascii="Arial" w:hAnsi="Arial" w:cs="Arial"/>
          <w:sz w:val="24"/>
          <w:szCs w:val="24"/>
        </w:rPr>
        <w:br/>
        <w:t>по дальнейшей реализации;</w:t>
      </w:r>
      <w:proofErr w:type="gramEnd"/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5140F6" w:rsidRDefault="005140F6" w:rsidP="005140F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5140F6" w:rsidRDefault="005140F6" w:rsidP="005140F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Методика расчета значений показателей</w:t>
      </w:r>
    </w:p>
    <w:p w:rsidR="005140F6" w:rsidRDefault="005140F6" w:rsidP="005140F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муниципальных платных парковок» определяется как количество вновь созданных, в соответствии с  требованиями </w:t>
      </w:r>
      <w:r>
        <w:rPr>
          <w:rFonts w:ascii="Arial" w:hAnsi="Arial" w:cs="Arial"/>
          <w:sz w:val="24"/>
          <w:szCs w:val="24"/>
        </w:rPr>
        <w:lastRenderedPageBreak/>
        <w:t xml:space="preserve">нормативных документов, муниципальных платных парковок на территории городского округа Люберцы. Показатель рассчитывается по факту реализации мероприятий Программы. Учет ведется по каждому году реализации Программы.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парковочных мест для легкового транспорта» определяется как количество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легкового транспорта. Данный показатель рассчитывается по факту реализации мероприятий Программы. Учет ведется по каждому году реализации Программы.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Показатель «Количество созданных парковочных мест для грузового транспорта» определяется как количество парковочных </w:t>
      </w:r>
      <w:proofErr w:type="spellStart"/>
      <w:r>
        <w:rPr>
          <w:rFonts w:ascii="Arial" w:hAnsi="Arial" w:cs="Arial"/>
          <w:sz w:val="24"/>
          <w:szCs w:val="24"/>
        </w:rPr>
        <w:t>машиномест</w:t>
      </w:r>
      <w:proofErr w:type="spellEnd"/>
      <w:r>
        <w:rPr>
          <w:rFonts w:ascii="Arial" w:hAnsi="Arial" w:cs="Arial"/>
          <w:sz w:val="24"/>
          <w:szCs w:val="24"/>
        </w:rPr>
        <w:t xml:space="preserve"> для грузового транспорта. Данный показатель рассчитывается по факту реализации мероприятий Программы. Учет ведется по каждому году реализации Программы. 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Единица измерения: штуки.</w:t>
      </w:r>
    </w:p>
    <w:p w:rsidR="005140F6" w:rsidRDefault="005140F6" w:rsidP="005140F6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Источник данных: Отчет о муниципальных платных парковках, находящихся на территории городского округа Люберцы, предоставляется МУ «ДЦО», МУ «ДСС» и МБУ «ДЭП» ежеквартально.</w:t>
      </w:r>
    </w:p>
    <w:p w:rsidR="005140F6" w:rsidRDefault="005140F6" w:rsidP="005140F6">
      <w:pPr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/>
        <w:rPr>
          <w:rFonts w:ascii="Arial" w:hAnsi="Arial" w:cs="Arial"/>
          <w:sz w:val="24"/>
          <w:szCs w:val="24"/>
        </w:rPr>
        <w:sectPr w:rsidR="005140F6">
          <w:pgSz w:w="11906" w:h="16838"/>
          <w:pgMar w:top="993" w:right="851" w:bottom="1276" w:left="1418" w:header="567" w:footer="567" w:gutter="0"/>
          <w:cols w:space="720"/>
        </w:sectPr>
      </w:pP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907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16.08.2019  № 3043-ПА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Паспорт муниципальной программы «Развитие сети муниципальных платных парковок 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городского округа Люберцы»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W w:w="15165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275"/>
        <w:gridCol w:w="1701"/>
        <w:gridCol w:w="1701"/>
        <w:gridCol w:w="1984"/>
        <w:gridCol w:w="1560"/>
        <w:gridCol w:w="1701"/>
      </w:tblGrid>
      <w:tr w:rsidR="005140F6" w:rsidTr="005140F6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комфортной городской среды обитания</w:t>
            </w:r>
          </w:p>
        </w:tc>
      </w:tr>
      <w:tr w:rsidR="005140F6" w:rsidTr="005140F6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0" w:name="Par288"/>
            <w:bookmarkEnd w:id="0"/>
            <w:r>
              <w:rPr>
                <w:rFonts w:ascii="Arial" w:hAnsi="Arial" w:cs="Arial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муниципальных платных парковок;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Сыров А.Н.</w:t>
            </w:r>
          </w:p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тарифной и налоговой политики администрации городского округа Люберцы Московской области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Сроки реализации муниципальной программы: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  <w:t>в том числе по годам:</w:t>
            </w:r>
          </w:p>
        </w:tc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1681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1000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5140F6" w:rsidTr="005140F6">
        <w:trPr>
          <w:trHeight w:val="56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5140F6" w:rsidTr="005140F6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numPr>
                <w:ilvl w:val="0"/>
                <w:numId w:val="2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созданных муниципальных платных парковок   18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140F6" w:rsidRDefault="005140F6">
            <w:pPr>
              <w:widowControl w:val="0"/>
              <w:numPr>
                <w:ilvl w:val="0"/>
                <w:numId w:val="2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созданных парковочных мест для легкового транспорта – 660 шт.;</w:t>
            </w:r>
          </w:p>
          <w:p w:rsidR="005140F6" w:rsidRDefault="005140F6">
            <w:pPr>
              <w:widowControl w:val="0"/>
              <w:numPr>
                <w:ilvl w:val="0"/>
                <w:numId w:val="2"/>
              </w:num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ind w:left="209" w:firstLine="0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созданных парковочных мест для грузового транспорта – 120 шт.</w:t>
            </w:r>
          </w:p>
        </w:tc>
      </w:tr>
    </w:tbl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9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 xml:space="preserve">Приложение № 1                           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программе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сети муниципальных платных парковок на территории городского округа Люберцы»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bookmarkStart w:id="1" w:name="Par389"/>
      <w:bookmarkEnd w:id="1"/>
      <w:r>
        <w:rPr>
          <w:rFonts w:ascii="Arial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«Развитие сети муниципальных платных парковок на территории городского округа Люберцы» 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муниципальной программы)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1560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561"/>
        <w:gridCol w:w="1418"/>
        <w:gridCol w:w="1986"/>
        <w:gridCol w:w="1418"/>
        <w:gridCol w:w="1419"/>
        <w:gridCol w:w="1276"/>
        <w:gridCol w:w="993"/>
        <w:gridCol w:w="992"/>
        <w:gridCol w:w="992"/>
        <w:gridCol w:w="851"/>
        <w:gridCol w:w="850"/>
        <w:gridCol w:w="1419"/>
      </w:tblGrid>
      <w:tr w:rsidR="005140F6" w:rsidTr="005140F6">
        <w:trPr>
          <w:trHeight w:val="5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Задачи, направленные на достижение целей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на начало реализации программы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Планируемое значение по годам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Номер основного мероприятия в перечне мероприятий программы</w:t>
            </w:r>
          </w:p>
        </w:tc>
      </w:tr>
      <w:tr w:rsidR="005140F6" w:rsidTr="005140F6">
        <w:trPr>
          <w:trHeight w:val="14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2022г.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</w:tr>
      <w:tr w:rsidR="005140F6" w:rsidTr="005140F6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муниципальных платных парковочных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созданных муниципальных платных парковок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140F6" w:rsidTr="005140F6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муниципальных платных парковочных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созданных парковочных мест для легкового транспорта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130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140F6" w:rsidTr="005140F6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комфортной городской среды обитания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Создание муниципальных платных парковочных мест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созданных парковочных мест для грузового транспорта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муниципальной программы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Шт.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100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9"/>
        <w:outlineLvl w:val="1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 xml:space="preserve"> Приложение № </w:t>
      </w:r>
      <w:r>
        <w:rPr>
          <w:rFonts w:ascii="Arial" w:hAnsi="Arial" w:cs="Arial"/>
          <w:sz w:val="24"/>
          <w:szCs w:val="24"/>
          <w:lang w:val="en-US"/>
        </w:rPr>
        <w:t>2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 муниципальной программе</w:t>
      </w:r>
    </w:p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left="1119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«Развитие сети муниципальных платных парковок на территории городского округа Люберцы»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мероприятий программы 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Развитие сети муниципальных платных парковок на территории городского округа Люберцы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программы)</w:t>
      </w:r>
    </w:p>
    <w:p w:rsidR="005140F6" w:rsidRDefault="005140F6" w:rsidP="005140F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hAnsi="Arial" w:cs="Arial"/>
          <w:sz w:val="24"/>
          <w:szCs w:val="24"/>
        </w:rPr>
      </w:pPr>
    </w:p>
    <w:tbl>
      <w:tblPr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"/>
        <w:gridCol w:w="1681"/>
        <w:gridCol w:w="1797"/>
        <w:gridCol w:w="1408"/>
        <w:gridCol w:w="1998"/>
        <w:gridCol w:w="863"/>
        <w:gridCol w:w="745"/>
        <w:gridCol w:w="863"/>
        <w:gridCol w:w="722"/>
        <w:gridCol w:w="722"/>
        <w:gridCol w:w="722"/>
        <w:gridCol w:w="1770"/>
        <w:gridCol w:w="2160"/>
      </w:tblGrid>
      <w:tr w:rsidR="005140F6" w:rsidTr="005140F6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программы/ подпрограммы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6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по годам, (тыс. руб.)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Результаты выполнения мероприятия программы</w:t>
            </w: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2018г.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2019г.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2020г.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2021г.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2022г.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5140F6" w:rsidTr="005140F6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2" w:name="_Hlk498508694"/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Развитие сети муниципальных платных парковок на территории городского округа Люберцы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комфортной городской среды обитания</w:t>
            </w:r>
          </w:p>
        </w:tc>
      </w:tr>
      <w:bookmarkEnd w:id="2"/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61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Разработка проектной документации на строительство и оборудование зоны платной парковки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Утверждение проектной документации</w:t>
            </w: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72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695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Оборудование зон платных парковок.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Приобретение пожарного оборудования </w:t>
            </w: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Актуализация  адресного перечня парковок на территории городского округа Люберцы 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Управление тарифной и налоговой политики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ции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Повышение информированности населения о наличии парковочных мест.</w:t>
            </w: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содержания муниципальных платных парковок</w:t>
            </w: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3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2018-2022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Обеспечение содержания территории муниципальных платных парковок в соответствии с  требованиями нормативных документов</w:t>
            </w: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40F6" w:rsidRDefault="005140F6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4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ИТОГО ПО ПРОГРАММЕ 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4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4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4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140F6" w:rsidTr="005140F6">
        <w:trPr>
          <w:trHeight w:val="20"/>
        </w:trPr>
        <w:tc>
          <w:tcPr>
            <w:tcW w:w="14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1100,0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1000,0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0F6" w:rsidRDefault="005140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5140F6" w:rsidRDefault="005140F6" w:rsidP="005140F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/>
        <w:rPr>
          <w:rFonts w:ascii="Arial" w:hAnsi="Arial" w:cs="Arial"/>
          <w:sz w:val="24"/>
          <w:szCs w:val="24"/>
        </w:rPr>
        <w:sectPr w:rsidR="005140F6">
          <w:pgSz w:w="16838" w:h="11906" w:orient="landscape"/>
          <w:pgMar w:top="567" w:right="567" w:bottom="567" w:left="567" w:header="567" w:footer="567" w:gutter="0"/>
          <w:cols w:space="720"/>
        </w:sectPr>
      </w:pP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>
        <w:rPr>
          <w:rFonts w:ascii="Arial" w:hAnsi="Arial" w:cs="Arial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</w:rPr>
        <w:t xml:space="preserve">                           </w:t>
      </w: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«Развитие сети </w:t>
      </w:r>
      <w:proofErr w:type="gramStart"/>
      <w:r>
        <w:rPr>
          <w:rFonts w:ascii="Arial" w:hAnsi="Arial" w:cs="Arial"/>
          <w:sz w:val="24"/>
          <w:szCs w:val="24"/>
        </w:rPr>
        <w:t>муниципальных</w:t>
      </w:r>
      <w:proofErr w:type="gramEnd"/>
      <w:r>
        <w:rPr>
          <w:rFonts w:ascii="Arial" w:hAnsi="Arial" w:cs="Arial"/>
          <w:sz w:val="24"/>
          <w:szCs w:val="24"/>
        </w:rPr>
        <w:t xml:space="preserve"> платных</w:t>
      </w: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парковок на территории городского округа Люберцы»</w:t>
      </w:r>
    </w:p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легкового транспорта в городском округе Люберцы</w:t>
      </w:r>
    </w:p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114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6"/>
        <w:gridCol w:w="2563"/>
        <w:gridCol w:w="3827"/>
        <w:gridCol w:w="2552"/>
        <w:gridCol w:w="1984"/>
      </w:tblGrid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Площадь, </w:t>
            </w:r>
          </w:p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1 663,0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10 095,0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50:22:0010203:189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2 600,0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2 482,0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1 031,0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50:22:0010203:6976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50:22:0010203:6967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Красная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д. 1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2 167,0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50:22:0010203:159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2 292,0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50:22:0010203:7013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 пос. Калинина, около д. 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ул. Космонавтов, напротив д. 20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1 682,0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50:22:0010108:10143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 ул. Попова, около д.16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3 825,0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2 182,0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50:22:0010201:181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Г. Люберцы, Октябрьский пр-т, около д. 15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Arial" w:hAnsi="Arial" w:cs="Arial"/>
                <w:sz w:val="24"/>
                <w:szCs w:val="24"/>
              </w:rPr>
              <w:t>2 154,0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50:22:0060607:4021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Люберецкий район, пос.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(вдоль ул. Железнодорожная, со стороны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Кореневского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карьера) </w:t>
            </w: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12 676,0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19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50:22:0000000:107997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19-20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(в сторону Москвы)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Люберецкий район, пос. Октябрьский, ул. 60 лет Победы (севернее участка 1А)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40F6" w:rsidTr="005140F6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Ведутся работы по межеванию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Южная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южнее дома 26.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40F6" w:rsidTr="005140F6"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54441,0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4                           </w:t>
      </w: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</w:t>
      </w:r>
    </w:p>
    <w:p w:rsidR="005140F6" w:rsidRDefault="005140F6" w:rsidP="005140F6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«Развитие сети муниципальных платных парковок на территории городского округа Люберцы»</w:t>
      </w:r>
    </w:p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Адресный перечень муниципальных платных парковок для грузового транспорта в городском округе Люберцы</w:t>
      </w:r>
    </w:p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02"/>
        <w:gridCol w:w="2443"/>
        <w:gridCol w:w="4434"/>
        <w:gridCol w:w="1418"/>
        <w:gridCol w:w="2693"/>
      </w:tblGrid>
      <w:tr w:rsidR="005140F6" w:rsidTr="005140F6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Кадастровый номер</w:t>
            </w:r>
          </w:p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Площадь,</w:t>
            </w:r>
          </w:p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кв.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Предполагаемый год ввода</w:t>
            </w:r>
          </w:p>
        </w:tc>
      </w:tr>
      <w:tr w:rsidR="005140F6" w:rsidTr="005140F6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50:22:0010110:1636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Транспортная</w:t>
            </w:r>
            <w:proofErr w:type="gramEnd"/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7739,0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</w:tr>
      <w:tr w:rsidR="005140F6" w:rsidTr="005140F6">
        <w:trPr>
          <w:trHeight w:val="89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50:22:0040404:8416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г. Люберцы, 22 км.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Новорязанского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 (по направлению – «в Москву»)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</w:tr>
      <w:tr w:rsidR="005140F6" w:rsidTr="005140F6">
        <w:tc>
          <w:tcPr>
            <w:tcW w:w="7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</w:p>
          <w:p w:rsidR="005140F6" w:rsidRDefault="005140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29739,00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F6" w:rsidRDefault="005140F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140F6" w:rsidRDefault="005140F6" w:rsidP="005140F6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5140F6" w:rsidRDefault="005140F6" w:rsidP="005140F6">
      <w:pPr>
        <w:rPr>
          <w:rFonts w:ascii="Arial" w:eastAsia="Times New Roman" w:hAnsi="Arial" w:cs="Arial"/>
          <w:sz w:val="24"/>
          <w:szCs w:val="24"/>
          <w:lang w:eastAsia="en-US"/>
        </w:rPr>
      </w:pPr>
    </w:p>
    <w:p w:rsidR="00FB68E3" w:rsidRDefault="00FB68E3"/>
    <w:sectPr w:rsidR="00FB68E3" w:rsidSect="005140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552F"/>
    <w:multiLevelType w:val="hybridMultilevel"/>
    <w:tmpl w:val="38125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8E3"/>
    <w:rsid w:val="005140F6"/>
    <w:rsid w:val="00FB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F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40F6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1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40F6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0F6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140F6"/>
    <w:pPr>
      <w:ind w:left="720"/>
      <w:contextualSpacing/>
    </w:pPr>
  </w:style>
  <w:style w:type="paragraph" w:customStyle="1" w:styleId="ConsPlusNormal">
    <w:name w:val="ConsPlusNormal"/>
    <w:rsid w:val="005140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aa">
    <w:name w:val="Основной текст_"/>
    <w:basedOn w:val="a0"/>
    <w:link w:val="1"/>
    <w:locked/>
    <w:rsid w:val="005140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5140F6"/>
    <w:pPr>
      <w:widowControl w:val="0"/>
      <w:shd w:val="clear" w:color="auto" w:fill="FFFFFF"/>
      <w:spacing w:before="180" w:after="300" w:line="322" w:lineRule="exact"/>
      <w:ind w:hanging="1200"/>
      <w:jc w:val="both"/>
    </w:pPr>
    <w:rPr>
      <w:rFonts w:ascii="Times New Roman" w:eastAsia="Times New Roman" w:hAnsi="Times New Roman"/>
      <w:sz w:val="26"/>
      <w:szCs w:val="26"/>
      <w:lang w:eastAsia="en-US"/>
    </w:rPr>
  </w:style>
  <w:style w:type="table" w:styleId="ab">
    <w:name w:val="Table Grid"/>
    <w:basedOn w:val="a1"/>
    <w:uiPriority w:val="59"/>
    <w:rsid w:val="005140F6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F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40F6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1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40F6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40F6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140F6"/>
    <w:pPr>
      <w:ind w:left="720"/>
      <w:contextualSpacing/>
    </w:pPr>
  </w:style>
  <w:style w:type="paragraph" w:customStyle="1" w:styleId="ConsPlusNormal">
    <w:name w:val="ConsPlusNormal"/>
    <w:rsid w:val="005140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customStyle="1" w:styleId="aa">
    <w:name w:val="Основной текст_"/>
    <w:basedOn w:val="a0"/>
    <w:link w:val="1"/>
    <w:locked/>
    <w:rsid w:val="005140F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5140F6"/>
    <w:pPr>
      <w:widowControl w:val="0"/>
      <w:shd w:val="clear" w:color="auto" w:fill="FFFFFF"/>
      <w:spacing w:before="180" w:after="300" w:line="322" w:lineRule="exact"/>
      <w:ind w:hanging="1200"/>
      <w:jc w:val="both"/>
    </w:pPr>
    <w:rPr>
      <w:rFonts w:ascii="Times New Roman" w:eastAsia="Times New Roman" w:hAnsi="Times New Roman"/>
      <w:sz w:val="26"/>
      <w:szCs w:val="26"/>
      <w:lang w:eastAsia="en-US"/>
    </w:rPr>
  </w:style>
  <w:style w:type="table" w:styleId="ab">
    <w:name w:val="Table Grid"/>
    <w:basedOn w:val="a1"/>
    <w:uiPriority w:val="59"/>
    <w:rsid w:val="005140F6"/>
    <w:pPr>
      <w:spacing w:after="0" w:line="240" w:lineRule="auto"/>
    </w:pPr>
    <w:rPr>
      <w:rFonts w:eastAsiaTheme="minorEastAs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2898</Words>
  <Characters>16520</Characters>
  <Application>Microsoft Office Word</Application>
  <DocSecurity>0</DocSecurity>
  <Lines>137</Lines>
  <Paragraphs>38</Paragraphs>
  <ScaleCrop>false</ScaleCrop>
  <Company/>
  <LinksUpToDate>false</LinksUpToDate>
  <CharactersWithSpaces>19380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2019-09-11T11:06:00Z</dcterms:created>
  <dcterms:modified xsi:type="dcterms:W3CDTF">2019-09-11T11:09:00Z</dcterms:modified>
</cp:coreProperties>
</file>