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1E1" w:rsidRDefault="00DB31E1" w:rsidP="00DB31E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Утверждена</w:t>
      </w:r>
    </w:p>
    <w:p w:rsidR="00DB31E1" w:rsidRDefault="00DB31E1" w:rsidP="00DB31E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DB31E1" w:rsidRDefault="00DB31E1" w:rsidP="00DB31E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DB31E1" w:rsidRDefault="00DB31E1" w:rsidP="00DB31E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02.10.2019 № 3705-ПА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1417"/>
        <w:gridCol w:w="1276"/>
        <w:gridCol w:w="1276"/>
        <w:gridCol w:w="1276"/>
        <w:gridCol w:w="1276"/>
      </w:tblGrid>
      <w:tr w:rsidR="00DB31E1" w:rsidTr="00DB31E1">
        <w:trPr>
          <w:trHeight w:val="20"/>
        </w:trPr>
        <w:tc>
          <w:tcPr>
            <w:tcW w:w="10065" w:type="dxa"/>
            <w:gridSpan w:val="7"/>
            <w:shd w:val="clear" w:color="auto" w:fill="FFFFFF"/>
            <w:noWrap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 городского округа Люберцы Московской области»</w:t>
            </w:r>
          </w:p>
        </w:tc>
      </w:tr>
      <w:tr w:rsidR="00DB31E1" w:rsidTr="00DB31E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DB31E1" w:rsidTr="00DB31E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Развитие доступной инфраструктуры сферы физической культуры и спорта;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Развитие физической культуры и спорта среди различных групп населения;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Развитие физической культуры среди лиц с ограниченными физическими возможностями.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 в систематические занятия физической культурой Люберцы</w:t>
            </w:r>
          </w:p>
        </w:tc>
      </w:tr>
      <w:tr w:rsidR="00DB31E1" w:rsidTr="00DB31E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А.Н. Сыров</w:t>
            </w:r>
          </w:p>
        </w:tc>
      </w:tr>
      <w:tr w:rsidR="00DB31E1" w:rsidTr="00DB31E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</w:t>
            </w:r>
          </w:p>
        </w:tc>
      </w:tr>
      <w:tr w:rsidR="00DB31E1" w:rsidTr="00DB31E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01.01.2018-31.12.2022</w:t>
            </w:r>
          </w:p>
        </w:tc>
      </w:tr>
      <w:tr w:rsidR="00DB31E1" w:rsidTr="00DB31E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DB31E1" w:rsidTr="00DB31E1">
        <w:trPr>
          <w:trHeight w:val="20"/>
        </w:trPr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B31E1" w:rsidTr="00DB31E1">
        <w:trPr>
          <w:trHeight w:val="20"/>
        </w:trPr>
        <w:tc>
          <w:tcPr>
            <w:tcW w:w="10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DB31E1" w:rsidTr="00DB31E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6 994,40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6 710,40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B31E1" w:rsidTr="00DB31E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1 638 840,07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333 317,09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370 342,21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335 110,65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300 035,06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300 035,06</w:t>
            </w:r>
          </w:p>
        </w:tc>
      </w:tr>
      <w:tr w:rsidR="00DB31E1" w:rsidTr="00DB31E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605 000,00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B31E1" w:rsidTr="00DB31E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DB31E1" w:rsidRDefault="00DB31E1">
            <w:pPr>
              <w:spacing w:after="160" w:line="256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2 250 834,47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DB31E1" w:rsidRDefault="00DB31E1">
            <w:pPr>
              <w:spacing w:after="160" w:line="256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333 601,09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DB31E1" w:rsidRDefault="00DB31E1">
            <w:pPr>
              <w:spacing w:after="160" w:line="256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457 052,61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DB31E1" w:rsidRDefault="00DB31E1">
            <w:pPr>
              <w:spacing w:after="160" w:line="256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680 110,65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DB31E1" w:rsidRDefault="00DB31E1">
            <w:pPr>
              <w:spacing w:after="160" w:line="256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480 035,06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DB31E1" w:rsidRDefault="00DB31E1">
            <w:pPr>
              <w:spacing w:after="160" w:line="256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300 035,06</w:t>
            </w:r>
          </w:p>
        </w:tc>
      </w:tr>
      <w:tr w:rsidR="00DB31E1" w:rsidTr="00DB31E1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Целевые показатели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 Доля выполнения муниципального задания, 100%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Количество введенных в эксплуатацию спортивных объектов 1 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2021 году.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 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населения, к моменту реализации программы 334,30 человек на 10 000 населения.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Эффективность использования существующих объектов спорта, к моменту реализации программы 100%.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к моменту реализации программы 65%.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 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к моменту реализации программы 51,20%.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 Доля обучающихся и студентов систематически занимающихся физической культурой и спортом, в общей численности учащихся и студентов, к моменту реализации программы 87%.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 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к моменту реализации программы 29,0%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 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к моменту реализации программы 48,5%.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к моменту реализации программы 16,0%.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100%.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 Доля выполнения муниципального задания спортивными школами, 100%.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 Доля жителей Московской области, занимающихся в спортивных организациях, в общей численности детей и молодежи в возрасте 6-15 лет, к моменту реализации программы 53%.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 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к моменту реализации программы, к моменту реализации программы 127 350 человек.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15. Количество проведенных физкультурно-оздоровительных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спортивно-массовых мероприятий, к моменту реализации программы 88 мер.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16.. Количество проведенных физкультурных и спортивно-массовых мероприятий среди лиц с ограниченными возможностями, к моменту реализации программы 8 мер.</w:t>
            </w:r>
          </w:p>
          <w:p w:rsidR="00DB31E1" w:rsidRDefault="00DB31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 Количество проведенных физкультурно-оздоровительных мероприятий на дворовых территориях, к моменту реализации программы 12 мер.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18. Доля детей и молодежи, систематически занимающихся физической культурой и спортом, в общей численности детей и молодежи к моменту реализации программы составит 93%.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 Доля граждан среднего возраста, систематически занимающихся физической культурой и спортом, в общей численности граждан среднего возраста к моменту реализации программы составит 33,5%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20. 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 старшего возраста, систематически занимающихся физической культурой и спортом в общей численности граждан старшего возраста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18,5%.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21, Уровень обеспеченности граждан спортивными сооружениями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исходя из единовременной пропускной способности объектов спорта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27,3%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22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к моменту реализации программы составит 88,5%.</w:t>
            </w:r>
            <w:proofErr w:type="gramEnd"/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23, Количество установленных плоскостных спортивных сооружений в муниципальном образовании Московской области – 1 в  2019 году.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24. 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средств, полученных от предпринимательской деятельности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31%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25. *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Справочно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: единовременная пропускная способность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Еф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(мощность) спортивных сооружений на конец отчетного года к моменту реализации программы составит 10800 чел.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26. Доля спортивных площадок, управляемых в соответствии со стандартом их использования – показатель к моменту реализации программы составит 17%.</w:t>
            </w:r>
          </w:p>
        </w:tc>
      </w:tr>
    </w:tbl>
    <w:p w:rsidR="00DB31E1" w:rsidRDefault="00DB31E1" w:rsidP="00DB31E1">
      <w:pPr>
        <w:rPr>
          <w:rFonts w:ascii="Arial" w:eastAsiaTheme="minorEastAsia" w:hAnsi="Arial" w:cs="Arial"/>
          <w:sz w:val="24"/>
          <w:szCs w:val="24"/>
        </w:rPr>
      </w:pPr>
    </w:p>
    <w:p w:rsidR="00DB31E1" w:rsidRDefault="00DB31E1" w:rsidP="00DB31E1">
      <w:pPr>
        <w:pStyle w:val="ac"/>
        <w:numPr>
          <w:ilvl w:val="0"/>
          <w:numId w:val="2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Общая характеристика сферы реализации муниципальной программы, основные проблемы, прогноз ее развития</w:t>
      </w:r>
    </w:p>
    <w:p w:rsidR="00DB31E1" w:rsidRDefault="00DB31E1" w:rsidP="00DB31E1">
      <w:pPr>
        <w:pStyle w:val="ac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DB31E1" w:rsidRDefault="00DB31E1" w:rsidP="00DB31E1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DB31E1" w:rsidRDefault="00DB31E1" w:rsidP="00DB31E1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DB31E1" w:rsidRDefault="00DB31E1" w:rsidP="00DB31E1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Федеральным Законом от 04.12.2007 № 329-ФЗ «О физической культуре и спорте в Российской Федерации»;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Государственной программой «Спорт Подмосковья».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состоянию на 31.12.2017 на территории городского округа </w:t>
      </w:r>
      <w:proofErr w:type="gramStart"/>
      <w:r>
        <w:rPr>
          <w:rFonts w:ascii="Arial" w:hAnsi="Arial" w:cs="Arial"/>
          <w:sz w:val="24"/>
          <w:szCs w:val="24"/>
        </w:rPr>
        <w:t>за</w:t>
      </w:r>
      <w:proofErr w:type="gramEnd"/>
      <w:r>
        <w:rPr>
          <w:rFonts w:ascii="Arial" w:hAnsi="Arial" w:cs="Arial"/>
          <w:sz w:val="24"/>
          <w:szCs w:val="24"/>
        </w:rPr>
        <w:t xml:space="preserve"> паспортизировано и внесено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реестр спортивных сооружений городского округа Люберцы 562 спортивных сооружений. В том числе 6 стадиона с трибунами, 9 плавательных бассейна, 97 спортивных залов, 340 плоскостных сооружений, 101 других спортивных сооружений. 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2017 года составила 17,8%.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2018 году начаты мероприятия по реорганизации МУ «Стадион «Торпедо» путем присоединения МУ ФСЦ, МУ «Стадион «Электрон», МУ «Стадион «Урожай», МУ ФОК «Труд» и создание дирекции стадионов. 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2015-2017 годах для жителей городского округа ввелись в эксплуатацию спортивные объекты: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в 2015 в рамках реализации Государственной программы «Спорт Подмосковья» за счет средств бюджета Московской области в Люберецком районе был открыт физкультурно-оздоровительный комплекс «Люберецкий» и установлена новая спортивная площадка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воркаут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на стадионе «Электрон» городского поселения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Красково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За счет привлеченных средств инвесторов в 2015 году было открыто два бассейна на ул. Кирова (Фитнес-клуб «СССР») и ул. 3-е почтовое отделение (Фитнес-клуб «Территория фитнеса»). 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2016 году в рамках реализации государственной программы «Спорт Подмосковья» на условиях </w:t>
      </w:r>
      <w:proofErr w:type="gramStart"/>
      <w:r>
        <w:rPr>
          <w:rFonts w:ascii="Arial" w:hAnsi="Arial" w:cs="Arial"/>
          <w:sz w:val="24"/>
          <w:szCs w:val="24"/>
        </w:rPr>
        <w:t>со</w:t>
      </w:r>
      <w:proofErr w:type="gramEnd"/>
      <w:r>
        <w:rPr>
          <w:rFonts w:ascii="Arial" w:hAnsi="Arial" w:cs="Arial"/>
          <w:sz w:val="24"/>
          <w:szCs w:val="24"/>
        </w:rPr>
        <w:t xml:space="preserve"> финансирования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DB31E1" w:rsidRDefault="00DB31E1" w:rsidP="00DB31E1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>
        <w:rPr>
          <w:rFonts w:ascii="Arial" w:hAnsi="Arial" w:cs="Arial"/>
          <w:sz w:val="24"/>
          <w:szCs w:val="24"/>
        </w:rPr>
        <w:t xml:space="preserve">а территории стадион «Электрон»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DB31E1" w:rsidRDefault="00DB31E1" w:rsidP="00DB31E1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искусственным покрытием.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 2017 году по инвестиционному контракту введен в эксплуатацию физкультурно-оздоровительный компле</w:t>
      </w:r>
      <w:proofErr w:type="gramStart"/>
      <w:r>
        <w:rPr>
          <w:rFonts w:ascii="Arial" w:hAnsi="Arial" w:cs="Arial"/>
          <w:sz w:val="24"/>
          <w:szCs w:val="24"/>
        </w:rPr>
        <w:t>кс с пл</w:t>
      </w:r>
      <w:proofErr w:type="gramEnd"/>
      <w:r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города). На территории СОШ №10 установлен спортивный комплекс с футбольным полем и легкоатлетическим ядром.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 успешно осуществляют деятельность: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- 4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спортивных школы;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- 1 филиал спортивной школы Московской области.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DB31E1" w:rsidRDefault="00DB31E1" w:rsidP="00DB31E1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DB31E1" w:rsidRDefault="00DB31E1" w:rsidP="00DB31E1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DB31E1" w:rsidRDefault="00DB31E1" w:rsidP="00DB31E1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DB31E1" w:rsidRDefault="00DB31E1" w:rsidP="00DB31E1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DB31E1" w:rsidRDefault="00DB31E1" w:rsidP="00DB31E1">
      <w:pPr>
        <w:pStyle w:val="ac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  <w:sz w:val="24"/>
          <w:szCs w:val="24"/>
        </w:rPr>
        <w:t>Островерхова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 марта 2014 года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B31E1" w:rsidRDefault="00DB31E1" w:rsidP="00DB31E1">
      <w:pPr>
        <w:numPr>
          <w:ilvl w:val="0"/>
          <w:numId w:val="2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Программы</w:t>
      </w:r>
    </w:p>
    <w:p w:rsidR="00DB31E1" w:rsidRDefault="00DB31E1" w:rsidP="00DB31E1">
      <w:pPr>
        <w:pStyle w:val="a5"/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Муниципальная программа «Спорт городского округа Люберцы Московской области»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DB31E1" w:rsidRDefault="00DB31E1" w:rsidP="00DB31E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DB31E1" w:rsidRDefault="00DB31E1" w:rsidP="00DB31E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DB31E1" w:rsidRDefault="00DB31E1" w:rsidP="00DB31E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DB31E1" w:rsidRDefault="00DB31E1" w:rsidP="00DB31E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DB31E1" w:rsidRDefault="00DB31E1" w:rsidP="00DB31E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DB31E1" w:rsidRDefault="00DB31E1" w:rsidP="00DB31E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DB31E1" w:rsidRDefault="00DB31E1" w:rsidP="00DB31E1">
      <w:pPr>
        <w:pStyle w:val="a5"/>
        <w:ind w:firstLine="709"/>
        <w:jc w:val="both"/>
        <w:rPr>
          <w:rFonts w:ascii="Arial" w:hAnsi="Arial" w:cs="Arial"/>
        </w:rPr>
      </w:pPr>
    </w:p>
    <w:p w:rsidR="00DB31E1" w:rsidRDefault="00DB31E1" w:rsidP="00DB31E1">
      <w:pPr>
        <w:pStyle w:val="a5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сферы физической культуры и спорта с учетом реализации муниципальной программы, возможные варианты решения проблем</w:t>
      </w:r>
    </w:p>
    <w:p w:rsidR="00DB31E1" w:rsidRDefault="00DB31E1" w:rsidP="00DB31E1">
      <w:pPr>
        <w:pStyle w:val="a5"/>
        <w:ind w:left="360"/>
        <w:rPr>
          <w:rFonts w:ascii="Arial" w:hAnsi="Arial" w:cs="Arial"/>
          <w:b/>
        </w:rPr>
      </w:pPr>
    </w:p>
    <w:p w:rsidR="00DB31E1" w:rsidRDefault="00DB31E1" w:rsidP="00DB31E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Инструментом, позволяющим наиболее </w:t>
      </w:r>
      <w:proofErr w:type="gramStart"/>
      <w:r>
        <w:rPr>
          <w:rFonts w:ascii="Arial" w:hAnsi="Arial" w:cs="Arial"/>
        </w:rPr>
        <w:t>эффективном</w:t>
      </w:r>
      <w:proofErr w:type="gramEnd"/>
      <w:r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DB31E1" w:rsidRDefault="00DB31E1" w:rsidP="00DB31E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DB31E1" w:rsidRDefault="00DB31E1" w:rsidP="00DB31E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DB31E1" w:rsidRDefault="00DB31E1" w:rsidP="00DB31E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DB31E1" w:rsidRDefault="00DB31E1" w:rsidP="00DB31E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DB31E1" w:rsidRDefault="00DB31E1" w:rsidP="00DB31E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DB31E1" w:rsidRDefault="00DB31E1" w:rsidP="00DB31E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DB31E1" w:rsidRDefault="00DB31E1" w:rsidP="00DB31E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DB31E1" w:rsidRDefault="00DB31E1" w:rsidP="00DB31E1">
      <w:pPr>
        <w:pStyle w:val="a5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DB31E1" w:rsidRDefault="00DB31E1" w:rsidP="00DB31E1">
      <w:pPr>
        <w:pStyle w:val="a5"/>
        <w:ind w:firstLine="708"/>
        <w:jc w:val="both"/>
        <w:rPr>
          <w:rFonts w:ascii="Arial" w:hAnsi="Arial" w:cs="Arial"/>
        </w:rPr>
      </w:pPr>
    </w:p>
    <w:p w:rsidR="00DB31E1" w:rsidRDefault="00DB31E1" w:rsidP="00DB31E1">
      <w:pPr>
        <w:pStyle w:val="a5"/>
        <w:ind w:firstLine="709"/>
        <w:jc w:val="both"/>
        <w:rPr>
          <w:rFonts w:ascii="Arial" w:hAnsi="Arial" w:cs="Arial"/>
          <w:highlight w:val="yellow"/>
        </w:rPr>
      </w:pPr>
    </w:p>
    <w:p w:rsidR="00DB31E1" w:rsidRDefault="00DB31E1" w:rsidP="00DB31E1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Характеристика основных мероприятий муниципальной программы</w:t>
      </w:r>
    </w:p>
    <w:p w:rsidR="00DB31E1" w:rsidRDefault="00DB31E1" w:rsidP="00DB31E1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DB31E1" w:rsidRDefault="00DB31E1" w:rsidP="00DB31E1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муниципальной программы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сооружений;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мероприятий ВФСК ГТО;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участия Люберецких спортсменов на региональных, российских и международных соревнованиях по видам спорта;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</w:t>
      </w:r>
      <w:r>
        <w:rPr>
          <w:rFonts w:ascii="Arial" w:hAnsi="Arial" w:cs="Arial"/>
          <w:sz w:val="24"/>
          <w:szCs w:val="24"/>
        </w:rPr>
        <w:lastRenderedPageBreak/>
        <w:t>предусматривающей массовый охват граждан городского округа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B31E1" w:rsidRDefault="00DB31E1" w:rsidP="00DB31E1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Порядок взаимодействия ответственного за выполнения мероприятия с заказчиком программы.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</w:t>
      </w: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B31E1" w:rsidRDefault="00DB31E1" w:rsidP="00DB31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B31E1" w:rsidRDefault="00DB31E1" w:rsidP="00DB31E1">
      <w:pPr>
        <w:pStyle w:val="a5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программы.</w:t>
      </w:r>
    </w:p>
    <w:p w:rsidR="00DB31E1" w:rsidRDefault="00DB31E1" w:rsidP="00DB31E1">
      <w:pPr>
        <w:pStyle w:val="a5"/>
        <w:ind w:firstLine="708"/>
        <w:jc w:val="center"/>
        <w:rPr>
          <w:rFonts w:ascii="Arial" w:hAnsi="Arial" w:cs="Arial"/>
          <w:b/>
        </w:rPr>
      </w:pPr>
    </w:p>
    <w:p w:rsidR="00DB31E1" w:rsidRDefault="00DB31E1" w:rsidP="00DB31E1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предоставляется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DB31E1" w:rsidRDefault="00DB31E1" w:rsidP="00DB31E1">
      <w:pPr>
        <w:rPr>
          <w:rFonts w:ascii="Arial" w:hAnsi="Arial" w:cs="Arial"/>
          <w:sz w:val="24"/>
          <w:szCs w:val="24"/>
        </w:rPr>
      </w:pPr>
    </w:p>
    <w:p w:rsidR="00DB31E1" w:rsidRDefault="00DB31E1" w:rsidP="00DB31E1">
      <w:pPr>
        <w:rPr>
          <w:rFonts w:ascii="Arial" w:hAnsi="Arial" w:cs="Arial"/>
          <w:sz w:val="24"/>
          <w:szCs w:val="24"/>
        </w:rPr>
      </w:pPr>
    </w:p>
    <w:p w:rsidR="00DB31E1" w:rsidRDefault="00DB31E1" w:rsidP="00DB31E1">
      <w:pPr>
        <w:rPr>
          <w:rFonts w:ascii="Arial" w:hAnsi="Arial" w:cs="Arial"/>
          <w:sz w:val="24"/>
          <w:szCs w:val="24"/>
        </w:rPr>
      </w:pPr>
    </w:p>
    <w:p w:rsidR="00DB31E1" w:rsidRDefault="00DB31E1" w:rsidP="00DB31E1">
      <w:pPr>
        <w:rPr>
          <w:rFonts w:ascii="Arial" w:hAnsi="Arial" w:cs="Arial"/>
          <w:sz w:val="24"/>
          <w:szCs w:val="24"/>
        </w:rPr>
      </w:pPr>
    </w:p>
    <w:p w:rsidR="00DB31E1" w:rsidRDefault="00DB31E1" w:rsidP="00DB31E1">
      <w:pPr>
        <w:spacing w:after="0"/>
        <w:rPr>
          <w:rFonts w:ascii="Arial" w:hAnsi="Arial" w:cs="Arial"/>
          <w:sz w:val="24"/>
          <w:szCs w:val="24"/>
        </w:rPr>
        <w:sectPr w:rsidR="00DB31E1">
          <w:pgSz w:w="11906" w:h="16838"/>
          <w:pgMar w:top="1134" w:right="567" w:bottom="1134" w:left="1134" w:header="567" w:footer="567" w:gutter="0"/>
          <w:cols w:space="720"/>
        </w:sectPr>
      </w:pPr>
    </w:p>
    <w:tbl>
      <w:tblPr>
        <w:tblpPr w:leftFromText="180" w:rightFromText="180" w:bottomFromText="160" w:horzAnchor="margin" w:tblpY="1200"/>
        <w:tblW w:w="15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52"/>
        <w:gridCol w:w="15"/>
        <w:gridCol w:w="1700"/>
        <w:gridCol w:w="1120"/>
        <w:gridCol w:w="14"/>
        <w:gridCol w:w="979"/>
        <w:gridCol w:w="14"/>
        <w:gridCol w:w="1120"/>
        <w:gridCol w:w="16"/>
        <w:gridCol w:w="1118"/>
        <w:gridCol w:w="14"/>
        <w:gridCol w:w="1120"/>
        <w:gridCol w:w="14"/>
        <w:gridCol w:w="1134"/>
        <w:gridCol w:w="1122"/>
        <w:gridCol w:w="12"/>
        <w:gridCol w:w="1122"/>
        <w:gridCol w:w="12"/>
        <w:gridCol w:w="1112"/>
        <w:gridCol w:w="22"/>
        <w:gridCol w:w="1551"/>
        <w:gridCol w:w="8"/>
        <w:gridCol w:w="1559"/>
        <w:gridCol w:w="209"/>
      </w:tblGrid>
      <w:tr w:rsidR="00DB31E1" w:rsidTr="00DB31E1">
        <w:trPr>
          <w:gridBefore w:val="1"/>
          <w:wBefore w:w="15" w:type="dxa"/>
          <w:trHeight w:val="20"/>
        </w:trPr>
        <w:tc>
          <w:tcPr>
            <w:tcW w:w="15656" w:type="dxa"/>
            <w:gridSpan w:val="24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</w:rPr>
            </w:pP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Перечень мероприятий программы «Спорт городского округа Люберцы Московской области»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>/п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Объем финансирования мероприятий в году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предществующем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году начала реализации муниципальной программы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тыс. руб.) </w:t>
            </w: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567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Результаты выполнения подпрограммы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2022</w:t>
            </w:r>
          </w:p>
        </w:tc>
        <w:tc>
          <w:tcPr>
            <w:tcW w:w="3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  Основное мероприятие 1. Совершенствование спортивной базы. Увеличение фактической обеспеченности и повышение эффективности работы спортивных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сооружений;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144 686,40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799 832,75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166 161,83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188 403,64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156 547,06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Выполнение муниципального задания на выполнение муниципальных услуг (работ) муниципальными учреждениями в установленных объемах без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605 000,00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345 000,00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1 404 832,75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166 161,83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268 403,64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501 547,06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324 360,11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1.1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201 536,74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1.2 Обеспечение деятельности и повышение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эффективности работы МУ "Многофункциональный комплекс "Триумф"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60 756,06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316 312,81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68 228,31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Обеспечение деятельности и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повышения эффективности работы учреждения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316 312,81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68 228,31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 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6 560,00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43 283,03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9 000,00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8 996,03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br/>
              <w:t>Обеспечение деятельности и повышения эффективности работы учреждения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43 283,03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9 000,00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8 996,03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1.4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1.4 Обеспечение выполнения муниципального задания МУ стадион «Урожай»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21 517,00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нарушения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действующего законодательства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1.5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1.5 Обеспечение деятельности и повышение эффективности работы МУ физкультурно-оздоровительный комплекс «Труд»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6 905,75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1.6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1.6 Обеспечение выполнения муниципального задания МУ «Стадион «Электрон»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16 548,50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ых объемах без нарушения действующего законодательства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1.7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1.7 Обеспечение выполнения муниципального задания МУ «Физкультурно-спортивный центр»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9 669,00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1.8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Сертификация стадионов и включение их в реестр объектов спорта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1.9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1.9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Завершение предусмотренных ремонтных работ в учреждениях  физической культуры и спорта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1.10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Проведение ремонтных работ по искусственному освящению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стадионв</w:t>
            </w:r>
            <w:proofErr w:type="spellEnd"/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1.11 Приобретение механизированной газонокосилки с местом под оператора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674,33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Покупка газонокосилки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1.12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1.12 Приобретение мебели,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5 820,23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470,00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1 679,20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Проведение необходимых процедур и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покупка мебели, оборудования и материальных запасов для учреждений физической культуры и спорта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5 820,23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470,00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1 679,20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1.13  Приобретение и установка ограждений на территории стадионов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1 920,00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1 920,00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Установка ограждений на стадионах.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1 920,00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1 920,00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1.14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1.14 Установка пунктов охраны на стадионах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Установка пунктов охраны на стадионах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1.15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1.15 Строительство физкультурно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-оздоровительного комплекса с бассейном по адресу: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г.п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.К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д.п.Красково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ул.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Лорха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, д.2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Ввод в эксплуатацию физкультурн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о-оздоровительного комплекса с бассейном за счет средств инвесторов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1.16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1.16 Реализация мер безопасности (приобретение и установка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пропускных пунктов, укомплектованных арочными метало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детекторами, досмотровыми столами и камерами хранения)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Обеспечение мер безопасности на спортивных объектах путем приобретения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1.17 Приобретение окон и проведение работ по их установке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Приобретение (изготовление) и установка оконных конструкций на спортивном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объекте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1.18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1.18 Приобретение футбольных ворот и проведение работ по их установке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1 064,00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410,00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160,50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Приобретение и установка футбольных ворот на спортивном объекте.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1 064,00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410,00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160,50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1.19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5 698,29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1 267,43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Проведение физкультурно-оздоровительных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мероприятиях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>. Обеспечение участия в физкультурно-оздоровительных мероприятиях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5 698,29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1 267,43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1.20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1.20 Установка системы оповещения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Установка системы оповещения.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1.21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1.21 Установка хоккейной площадки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Ввод в эксплуатацию хоккейной площадки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1.22 Ремонт паркета МУ «Многофункциональный комплекс «Триумф»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Приведение напольного покрытия (паркета) в надлежащее состояние.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1.23 Разработка проектно-сметной документации на реконструкцию и ремонт стадиона, расположенного по адресу: 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lastRenderedPageBreak/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.Л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, 3-е Почтовое отделение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</w:rPr>
              <w:t>Разработанная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ПСД на реконструкцию стадиона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1.24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Модульное здание для хранения техники и инвентаря.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1.25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1.25 Выполнение работ по разработке концепции устройства велодорожки в г. Люберцы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Концепция устройства велодорожки в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г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Люберцы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1.26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1.26 Приобретение и установка ворот для игры в регби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822,00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189,00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Установка ворот для игры в регби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822,00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189,00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7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1.27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308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088,93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81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254,67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81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595,06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72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619,60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72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619,60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Комитет по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308 088,93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81 254,67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81 595,06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1.28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1.28 Реализация мероприятий по капитальному ремонту, устройству, реконструкции спортивных объектов  (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8 234,50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8 234,50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Капитальный ремонт и реконструкция спортивных объектов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8 234,50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8 234,50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1.28.1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1.28.1 Выполнение проектно-сметной документации на устройство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трибун, раздевалок, беговой дорожки и сопутствующие работы по стадиону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расположенному по адресу: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ул. Вокзальная д. 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Проектно-сметная документация на устройство трибун,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раздевалок, беговой дорожки и сопутствующие работы по стадиону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1.28.2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1.28.2 Выполнение проектно-сметной документации на устройство трибун, раздевалки, ограждения территории и сопутствующие работы по стадиону, расположенному по адресу: г. о. Люберцы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ш. д. 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2 650,00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2 650,00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Проектно-сметная документация по стадиону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2 650,00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2 650,00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1.28.3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1.28.3 «Выполнение геодезических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, экологических и геологических изысканий для реконструкции существующего стадиона со строительством физкультурно-оздоровительного комплекса на территории стадиона "Торпедо",. расположенного по адресу: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Люберцы, г. Люберцы,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пр-кт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202».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2 384,50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2 384,50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Проектно-сметная документаци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я по реконструкции стадиона "Торпедо" с ФОК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2 384,50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2 384,50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1.29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1.29 Подготовка основания, приобретение и установка спортивных сооружений в муниципальном образовании (в рамках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заключения соглашения с ЦИОГВ)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Установка универсальной спортивной коробки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1.30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1.30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карьера для физкультурно-оздоровительной и досуговой деятельности населения на земельных участках (территории) общего пользования  по адресу: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кадастровый номер 50:22:0000000:105149.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кадастровый номер 50:220060607:4201 и земельном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участке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по адресу: 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ул.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Озерная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кадастровый номер 50:22:0060607:4180.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Создание центра спортивного и физкультурно-оздоровительного досуга населения. Увеличение количества жителей муниципального образования городской округ Люберцы Московской области, систематически занимающихся физической культурой и спортом.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1.30.1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1.30.1 Выполнение работ по разработке  проектной документации земельного участка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Проектная документация на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карьера.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2 160,00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1.31 Благоустройство территорий городского округа Люберцы (велодорожки в городском округе Люберцы)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Устройство велодорожек в городском округе Люберцы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1.31.1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1.31.1 Проектно-сметная документация устройства велодорожки в городском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округе Люберцы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Проектно-сметная документация устройства велодорожки.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1.31.2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1.31.2 Благоустройство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. Люберцы (велодорожки)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Устройство велодорожки в городском округе Люберцы.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1.32 Строительство ледового дворца по адресу: г. Люберцы, ул. Побратимов, д. 17А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270 000,00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Строительство и ввод в эксплуатацию ледового дворца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270 000,00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1.33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1.33 Строительство физкультурно-оздоровительного комплекса с универсальным спортивным залом, по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адресу г. Люберцы, 3 Почтовое отделение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Ввод в эксплуатацию ФОК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1.34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1.34 Строительство физкультурно-оздоровительного комплекса с искусственным покрытием для мини-футбола, по адресу: г. Люберцы, 3 Почтовое отделение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Ввод в эксплуатацию ФОК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1.35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1.35 Строительство физкультурно-оздоровительного комплекса с универсальным спортивным залом на территории гимназии №42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Ввод в эксплуатацию ФОК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1.36 Развитие спортивной инфраструкту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ры п.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Люберцы на земельных участках по адресу: Московская область, р-н. Люберецкий,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Октябрьский между д. 19 по ул. Ленина и стадионом, кадастровый номер 50:22:0020101:9367 и Московская область, р-н Люберецкий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. Октябрьский, ул. Текстильщиков дом. 1, кадастровый номер 50:22:0020102:17.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Итого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022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Оформленный в установленн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ом порядке земельный участок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1.37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1.37 Оказание услуг по проведению экспертизы выполненных работ по разработке проектной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документации земельных участков №50:22:0000000:105149, 50:22:0060607:4201, 50:22:0060607:4180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Проведена экспертиза выполненных работ по разработке проектной документации земельных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участков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320,00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1.38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1.38 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4 600,00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Проведен ремонт спортивных площадок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4 600,00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2 Основное мероприятие 2. Организация и проведение физкультурных и спортивно-массовых мероприятий. Обеспечение участия Люберецких спортсменов на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региональных, российских и международных соревнованиях по видам спорта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9 830,00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44 345,00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9 840,00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9 485,00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10 340,00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44 345,00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9 840,00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9 485,00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10 340,00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2.1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2.1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. Люберцы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3 948,00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14 790,00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2 830,00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3 615,00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14 790,00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2 830,00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3 615,00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2.1.1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2.1.1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. Люберцы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3 061,00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10 830,00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2 285,00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2 675,00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10 830,00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2 285,00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2 675,00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2.1.2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2.1.2 Организация и проведение мероприятий ВФСК ГТО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887,00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3 960,00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Проведение на территории городского округа Люберцы физкультурно-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оздоровительных мероприятий в рамках реализации ВФСК ГТО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3 960,00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2.2 Организация и проведение спортивно-массовых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Люберцы (по видам спорта)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5 540,00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26 480,00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6 040,00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Проведение официальных спортивно-массовых мероприятий на территории городского округа Люберцы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26 480,00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6 040,00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2.3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2.3 Обеспечение 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Люберцы в региональных, международных и Всероссийских соревнованиях и физкультурно-оздоровительных соревнования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3 075,00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Участие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. Люберцы в физкультурно-оздоровительных мероприятиях и соревнованиях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3 075,00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Основное мероприятие 3.  Создание условий для занятий физической культурой лицами с ограниченными физическими возможностями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112,00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1 450,50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622,10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56" w:lineRule="auto"/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1 450,50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622,10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3.1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3.1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112,00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1 035,50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Проведение физкультурных и спортивно-массовых мероприятий среди лиц с ограниченными возможностями в соответствии с единым календарным планом.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1 035,50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3.2 Участие лиц с ограниченными физическими возможностями в региональных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мероприятиях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Участие лиц с ограниченными возможностями в региональных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мероприятиях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3.3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3.3  Мероприятия по обеспечению доступности объектов спорта для лиц с ограниченными физическими возможностями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Выполнение мероприятий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обеспечение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достутпности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спортивного объекта лицам с ограниченными возможностями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3.4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3.4 Обеспечение оборудованием для проведения занятий среди инвалидов по программе "Лыжи мечты. Ролики"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Организация и проведение занятий среди инвалидов по программе «Лыжи мечты, Ролики».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4 Основное мероприятие 4. Совершенствование деятельности муниципальных учреждений спорта и их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обеспечение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132 421,95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муниципальных услуг (работ) муниципальным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учреждением в установленных объемах без нарушения действующего законодательства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784 345,12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154 595,26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168 237,07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166 896,69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784 629,12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154 879,26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168 237,07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166 896,69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 Обеспечение выполнения муниципального задания МУ Комплексная спортивная школа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41 824,42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4.2 Обеспечение выполнения муниципального задания МУ ФСШ "Звезда"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16 787,20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муниципальных услуг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4.3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4.3 Обеспечение выполнения муниципального задания МУ СШОР по баскетболу "Спартак"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22 392,10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4.4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4.4 Обеспечение выполнения муниципально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го задания МУ "Спортивная школа олимпийского резерва"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44 853,90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4.5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4.5 Приобретение мебели, оборудования и материальных запасов для спортивных школ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212,33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3 027,74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1 198,74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Поставка мебели, оборудования и материальных запасов для спортивных школ.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3 027,74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1 198,74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4.6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4.6  Проведение санитарной вырубки деревьев на территории муниципальных учреждений спорта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569,78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89,00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Санитарная вырубка деревьев на территории муниципальных учреждений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569,78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89,00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4.7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4.7 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1 247,00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1 500,00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Проведение мероприятий для 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1 500,00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4.8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4.8 Проведение ремонтных работ в спортивных школах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5 322,84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522,84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Выполнение ремонтных работ в спортивных школах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5 322,84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522,84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4.9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4.9  Приобретение и установка АПС и охранной системы в муниципальн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ых учреждениях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Установка АПС и охранной системы в муниципальных учреждениях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4.10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4.10 Проведение работ по выводу сигнализации на пульт охраны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Подключение системы сигнализации к пульту охраны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4.11 Приобретение и установка системы оповещения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1 865,18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133,18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Установка системы оповещения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1 865,18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133,18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4.12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4.12  Проведение технического обследования состояния спортивных залов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Заключение технического обследования состояния спортивных залов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4.13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4.13 Приобретение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киберспорта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Установка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киберспорта</w:t>
            </w:r>
            <w:proofErr w:type="spellEnd"/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4.14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4.14  Приобретение и установка системы вентиляции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Установка системы вентиляции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4.15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4.15  Приобретение газонокосилки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Поставка газонокосилки, для выполнения уставных функций учреждения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4.16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4.16 Благоустройство прилегающих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территорий спортивных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881,69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81,69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Укладка асфальтового покрытия на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прилегающих территориях.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881,69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81,69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4.17 Проведение экспертизы качества ремонтных работ зданий и сооружений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Проведение экспертизы качества ремонтных работ при проведении ремонтных работ на объекте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4.18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4.18 Приобретение, установка и обслуживание системы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видионаблюдения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Установка системы видеонаблюдения на объекте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4.19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4.19 Обеспечение современными аппаратно-программными комплексами со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Приобретение современных аппаратно-программных  комплексов со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средствами криптографической защиты информации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123,00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123,00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407,00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407,00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4.20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4.20 Приобретение окон и проведение работ по их установке в спортивных школах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4 154,73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574,61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Установка пластиковых окон в здании спортивной школы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4 154,73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574,61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4.21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4.21 Приобретение трактора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1 476,42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736,42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Приобретение трактора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1 476,42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736,42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4.22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4.22 Обеспечение выполнения муниципального задания спортивными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школами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613 684,66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162 260,39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Выполнение муниципального задания на выполнение муниципаль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613 684,66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162 260,39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4.23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4.23 Разработка проектно-сметной документации на реконструкцию спортивного объекта учреждения МУ СШОР по адресу: г. Люберцы,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пр-кт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349а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Проектно-сметная документация на объект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5 Основное мероприятие 5. Организация физкультурно-спортивной работы по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месту жительства граждан (развитие дворового спорта)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5 977,10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2 097,90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Проведение физкультурно-оздоровительных мероприятий на дворовых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территориях в соответствии с единым календарным планом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5 977,10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2 097,90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5.1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4 947,10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Проведение физкультурно-оздоровительных мероприятий на дворовых территориях городского округа в соответствии с единым календарным планом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4 947,10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5.2  Реализация мероприятий «Спорт в каждый двор»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Реализация запланированных мероприятий "Спорт в каждый двор" в полном объеме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5.2.1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5.2.1 Приобретение спортивного инвентаря и оборудования для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организации и проведение спортивных мероприятий во дворах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120,00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 xml:space="preserve">Закупка спортивного инвентаря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проведение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мероприятий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на дворовых территориях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5.2.2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5.2.2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Информационный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медиа контент, изготовление спортивных афиш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Информационное обеспечение и наглядная агитация мероприятий в рамках "Спорт в каждый двор"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5.2.3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</w:rPr>
              <w:t>5.2.3 Организация и проведение подведения итогов (награждение победителей и участников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Поощрение активистов по работе на дворовых территориях городского округа Люберцы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 Основное мероприятие 6. Федеральный проект "Спор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т-</w:t>
            </w:r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норма жизни"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Установка универсальной спортивной коробки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8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6.1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6.1 Подготовка основания, приобретение и установка плоскостных спортивных сооружений в муниципальных образованиях Московской области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6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Установка универсальной спортивной коробки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1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Итого по программе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  <w:r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  <w:r>
              <w:rPr>
                <w:rFonts w:ascii="Arial" w:eastAsia="Times New Roman" w:hAnsi="Arial" w:cs="Arial"/>
                <w:color w:val="000000"/>
              </w:rPr>
              <w:t>250</w:t>
            </w:r>
            <w:r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</w:rPr>
              <w:t>834,47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333</w:t>
            </w:r>
            <w:r>
              <w:rPr>
                <w:rFonts w:ascii="Arial" w:eastAsia="Times New Roman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</w:rPr>
              <w:t>601,09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457052,61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680110,65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480035,06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300035,06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6994,4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6710,4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Средства бюджета городско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го округа Люберцы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1 638 840,07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333 317,09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370 342,21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335 110,65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300 035,06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300 035,06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B31E1" w:rsidTr="00DB31E1">
        <w:trPr>
          <w:gridAfter w:val="1"/>
          <w:wAfter w:w="209" w:type="dxa"/>
          <w:trHeight w:val="2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605 000,00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345 000,00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:rsidR="00DB31E1" w:rsidRDefault="00DB31E1" w:rsidP="00DB31E1">
      <w:pPr>
        <w:rPr>
          <w:rFonts w:ascii="Arial" w:eastAsiaTheme="minorEastAsia" w:hAnsi="Arial" w:cs="Arial"/>
          <w:sz w:val="24"/>
          <w:szCs w:val="24"/>
        </w:rPr>
      </w:pPr>
    </w:p>
    <w:p w:rsidR="00DB31E1" w:rsidRDefault="00DB31E1" w:rsidP="00DB31E1">
      <w:pPr>
        <w:rPr>
          <w:rFonts w:ascii="Arial" w:hAnsi="Arial" w:cs="Arial"/>
          <w:sz w:val="24"/>
          <w:szCs w:val="24"/>
        </w:rPr>
      </w:pPr>
    </w:p>
    <w:p w:rsidR="00DB31E1" w:rsidRDefault="00DB31E1" w:rsidP="00DB31E1">
      <w:pPr>
        <w:spacing w:after="0"/>
        <w:rPr>
          <w:rFonts w:ascii="Arial" w:hAnsi="Arial" w:cs="Arial"/>
          <w:sz w:val="24"/>
          <w:szCs w:val="24"/>
        </w:rPr>
        <w:sectPr w:rsidR="00DB31E1">
          <w:pgSz w:w="16838" w:h="11906" w:orient="landscape"/>
          <w:pgMar w:top="1134" w:right="567" w:bottom="1134" w:left="1134" w:header="0" w:footer="0" w:gutter="0"/>
          <w:cols w:space="720"/>
        </w:sectPr>
      </w:pPr>
    </w:p>
    <w:tbl>
      <w:tblPr>
        <w:tblW w:w="19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284"/>
        <w:gridCol w:w="3118"/>
        <w:gridCol w:w="851"/>
        <w:gridCol w:w="992"/>
        <w:gridCol w:w="1134"/>
        <w:gridCol w:w="992"/>
        <w:gridCol w:w="993"/>
        <w:gridCol w:w="850"/>
        <w:gridCol w:w="992"/>
        <w:gridCol w:w="851"/>
        <w:gridCol w:w="1134"/>
        <w:gridCol w:w="3352"/>
        <w:gridCol w:w="762"/>
      </w:tblGrid>
      <w:tr w:rsidR="00DB31E1" w:rsidTr="00DB31E1">
        <w:trPr>
          <w:cantSplit/>
          <w:trHeight w:hRule="exact" w:val="344"/>
        </w:trPr>
        <w:tc>
          <w:tcPr>
            <w:tcW w:w="567" w:type="dxa"/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91" w:type="dxa"/>
            <w:gridSpan w:val="11"/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 «Спорт городского округа Люберцы Московской области»</w:t>
            </w:r>
          </w:p>
        </w:tc>
        <w:tc>
          <w:tcPr>
            <w:tcW w:w="3352" w:type="dxa"/>
            <w:shd w:val="clear" w:color="auto" w:fill="FFFFFF"/>
            <w:vAlign w:val="center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vAlign w:val="center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621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аправленные на достижение цели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показателя на начало реализации подпрограммы</w:t>
            </w:r>
          </w:p>
        </w:tc>
        <w:tc>
          <w:tcPr>
            <w:tcW w:w="46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программы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vAlign w:val="center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27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  <w:vAlign w:val="center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2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72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жителям городского округа Люберцы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Человек на 10 000 населения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333,56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333,70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334,00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56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Справочно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: единовременная пропускная способность 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Еф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10 620,00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10 650,00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10 700,00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56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56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83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73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DB31E1" w:rsidRDefault="00DB31E1">
            <w:pPr>
              <w:spacing w:after="160" w:line="256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108 955,00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114 615,00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123 388,00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124 520,00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127 350,00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1, 2, 5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70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DB31E1" w:rsidRDefault="00DB31E1">
            <w:pPr>
              <w:spacing w:after="160" w:line="256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22,80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57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обучающихся и студентов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97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113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населения;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72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 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89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жителям городского округа Люберцы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выполнения муниципального задания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56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выполнения муниципального задания спортивными школами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74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67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63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78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Вовлечение населения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 в систематические занятия физической культурой Люберцы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63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63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граждан среднего возраста, систематически занимающихся физической культурой и спортом, в общей численности граждан среднего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1,2,5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63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населения;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граждан старшего возраста, систематически занимающихся физической культурой и спортом в общей численности граждан старшего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1,2,5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63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спорта;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27,20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85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74,50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82,80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58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спорта;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cantSplit/>
          <w:trHeight w:hRule="exact" w:val="50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средств, полученных от предпринимательской деятельности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FFFFFF"/>
            <w:noWrap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gridAfter w:val="2"/>
          <w:wAfter w:w="4114" w:type="dxa"/>
          <w:cantSplit/>
          <w:trHeight w:hRule="exact" w:val="50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DB31E1" w:rsidRDefault="00DB31E1" w:rsidP="00DB31E1">
      <w:pPr>
        <w:spacing w:after="0"/>
        <w:rPr>
          <w:rFonts w:ascii="Arial" w:hAnsi="Arial" w:cs="Arial"/>
          <w:sz w:val="24"/>
          <w:szCs w:val="24"/>
        </w:rPr>
        <w:sectPr w:rsidR="00DB31E1">
          <w:pgSz w:w="16838" w:h="11906" w:orient="landscape"/>
          <w:pgMar w:top="1134" w:right="567" w:bottom="1134" w:left="1134" w:header="567" w:footer="567" w:gutter="0"/>
          <w:cols w:space="720"/>
        </w:sectPr>
      </w:pPr>
    </w:p>
    <w:tbl>
      <w:tblPr>
        <w:tblpPr w:leftFromText="180" w:rightFromText="180" w:bottomFromText="160" w:horzAnchor="margin" w:tblpXSpec="center" w:tblpY="749"/>
        <w:tblW w:w="10348" w:type="dxa"/>
        <w:tblLook w:val="04A0" w:firstRow="1" w:lastRow="0" w:firstColumn="1" w:lastColumn="0" w:noHBand="0" w:noVBand="1"/>
      </w:tblPr>
      <w:tblGrid>
        <w:gridCol w:w="3256"/>
        <w:gridCol w:w="1423"/>
        <w:gridCol w:w="2952"/>
        <w:gridCol w:w="592"/>
        <w:gridCol w:w="70"/>
        <w:gridCol w:w="2055"/>
      </w:tblGrid>
      <w:tr w:rsidR="00DB31E1" w:rsidTr="00DB31E1">
        <w:trPr>
          <w:gridAfter w:val="2"/>
          <w:wAfter w:w="1629" w:type="dxa"/>
          <w:trHeight w:val="416"/>
        </w:trPr>
        <w:tc>
          <w:tcPr>
            <w:tcW w:w="7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 xml:space="preserve">Методика расчета показателей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муниципальной программы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«Спорт городского округа Люберцы Московской области»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Методика расчета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DB31E1" w:rsidTr="00DB31E1">
        <w:trPr>
          <w:trHeight w:val="1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E1" w:rsidRDefault="00DB3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B31E1" w:rsidTr="00DB31E1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выполнения муниципального задания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DB31E1" w:rsidTr="00DB31E1">
        <w:trPr>
          <w:trHeight w:val="4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натуральных показателей в соответствии с объектами, включенными в муниципальную программу.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DB31E1" w:rsidTr="00DB31E1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 на 10 000 населения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исходя из методики: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=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/(Н/10000),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фактическая обеспеченность населения объектами спорта;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единовременная пропускная способность спортивных сооружений (ЕПС), человек;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 - численность населения муниципального образования Московской области, человек.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DB31E1" w:rsidTr="00DB31E1">
        <w:trPr>
          <w:trHeight w:val="70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Уз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100%,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Уз – уровень загруженности спортивных сооружений;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фактическая годовая загруженность спортивных сооружений, человек;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годовая мощность спортивных сооружений, человек.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Ведомственные данные</w:t>
            </w:r>
          </w:p>
        </w:tc>
      </w:tr>
      <w:tr w:rsidR="00DB31E1" w:rsidTr="00DB31E1">
        <w:trPr>
          <w:trHeight w:val="99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населения, принявшего участия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DB31E1" w:rsidTr="00DB31E1">
        <w:trPr>
          <w:trHeight w:val="9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физкультурно-спортивного комплекса «Готов к труду и обороне» (ГТО),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как отношение количества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обучающихся и студентов, принявших участие в сдаче нормативов Всероссийского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DB31E1" w:rsidTr="00DB31E1">
        <w:trPr>
          <w:trHeight w:val="69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обучающихся и студентов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количество обучающих и студентов систематически занимающихся физической культурой и спортом к общей численности населения городского округа Люберцы данной категории (форма статистической отчетности 1-ФК).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DB31E1" w:rsidTr="00DB31E1">
        <w:trPr>
          <w:trHeight w:val="70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населения, занятого в экономике, занимающегося физической культурой и спортом к общей численности населения, занятого в экономике (форма статистики).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DB31E1" w:rsidTr="00DB31E1">
        <w:trPr>
          <w:trHeight w:val="6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в соответствии с натуральным значением показателя "Количество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спортом" (форма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статистической отчетности 1-ФК)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отчётность</w:t>
            </w:r>
          </w:p>
        </w:tc>
      </w:tr>
      <w:tr w:rsidR="00DB31E1" w:rsidTr="00DB31E1">
        <w:trPr>
          <w:trHeight w:val="70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=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Чни-Чнп</w:t>
            </w:r>
            <w:proofErr w:type="spellEnd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100, где: 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городском округе Люберцы;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 численность жителей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 с ограниченными возможностями здоровья и инвалидов;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DB31E1" w:rsidTr="00DB31E1">
        <w:trPr>
          <w:trHeight w:val="69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области, в том числе для лиц с ограниченными возможностями,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организаций, оказывающих услуги по спортивной подготовке в соответствии с федеральными стандартами спортивной подготовки, к общему количеству спортивных школ городского округа Люберцы.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DB31E1" w:rsidTr="00DB31E1">
        <w:trPr>
          <w:trHeight w:val="55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выполнения муниципального задания спортивными школами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DB31E1" w:rsidTr="00DB31E1">
        <w:trPr>
          <w:trHeight w:val="69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жителей городского округа Люберцы Московской области, занимающихся в спортивных организациях, к общей численности детей и молодежи в возрасте 6-15 лет городского округа Люберцы (форма статистической отчетности 1-ФК)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DB31E1" w:rsidTr="00DB31E1">
        <w:trPr>
          <w:trHeight w:val="4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DB31E1" w:rsidTr="00DB31E1">
        <w:trPr>
          <w:trHeight w:val="4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DB31E1" w:rsidTr="00DB31E1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проведенных физкультурных и спортивно-массовых мероприятий среди лиц с ограниченными возможностями,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DB31E1" w:rsidTr="00DB31E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DB31E1" w:rsidTr="00DB31E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детей и молодежи, систематически занимающихся физической культурой и спортом;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DB31E1" w:rsidTr="00DB31E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граждан среднего возраста,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граждан среднего возраста, систематически занимающихся физической культурой и спортом;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DB31E1" w:rsidTr="00DB31E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граждан старшего возраста,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граждан старшего возраста, систематически занимающихся физической культурой и спортом;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DB31E1" w:rsidTr="00DB31E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ЕПС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ЕПСфакт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ЕПСнорм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, где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ЕПСфакт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диновременная пропускная способность имеющихся спортивных сооружений, в соответствии с данными федерального статистического наблюдения по форме №1-ФК;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ЕПСнорм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DB31E1" w:rsidTr="00DB31E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Чзсп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100, где:</w:t>
            </w:r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занимающихся по программам спортивной подготовки в организациях ведомственной принадлежности физической культуры и спорта;</w:t>
            </w:r>
            <w:proofErr w:type="gramEnd"/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Чзсп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 Сведения по организациям, осуществляющим спортивную подготовку";</w:t>
            </w:r>
            <w:proofErr w:type="gramEnd"/>
          </w:p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занимающихся в организациях ведомственной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принадлежности физической культуры и спорта, в соответствии с данными федерального статистического наблюдения по форме №5-ФК "Сведения по организациям, осуществляющим спортивную подготовку"</w:t>
            </w:r>
            <w:proofErr w:type="gram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DB31E1" w:rsidTr="00DB31E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DB31E1" w:rsidTr="00DB31E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средств, полученных от предпринимательской деятельности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Отношение бюджетных средств на содержание объекта к общему объему средств поступивших от предпринимательской деятельности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DB31E1" w:rsidTr="00DB31E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Справочно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: единовременная пропускная способность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Еф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DB31E1" w:rsidTr="00DB31E1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 Доля спортивных площадок, управляемых в соответствии со стандартом их использования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E1" w:rsidRDefault="00DB31E1">
            <w:pPr>
              <w:spacing w:after="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W</w:t>
            </w:r>
            <w:r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* 100 *К</w:t>
            </w:r>
          </w:p>
          <w:p w:rsidR="00DB31E1" w:rsidRDefault="00DB31E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DB31E1" w:rsidRDefault="00DB31E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W</w:t>
            </w:r>
            <w:r>
              <w:rPr>
                <w:rFonts w:ascii="Arial" w:hAnsi="Arial" w:cs="Arial"/>
                <w:sz w:val="24"/>
                <w:szCs w:val="24"/>
              </w:rPr>
              <w:t>-доля спортивных площадок, управляемых в соответствии со стандартом их использования;</w:t>
            </w:r>
          </w:p>
          <w:p w:rsidR="00DB31E1" w:rsidRDefault="00DB31E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Кстан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количество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спортивных площадок, соответствующих стандарту их использования. </w:t>
            </w:r>
          </w:p>
          <w:p w:rsidR="00DB31E1" w:rsidRDefault="00DB31E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Коб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щ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общее количество спортивных площадок, расположенных на территории муниципального образования (городского округа, городского поселения, сельского поселения) Московской области, находящихся в муниципальной собственности. </w:t>
            </w:r>
          </w:p>
          <w:p w:rsidR="00DB31E1" w:rsidRDefault="00DB31E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К= 1,05 если 0˂Кбр/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*100≤50(%)</w:t>
            </w:r>
          </w:p>
          <w:p w:rsidR="00DB31E1" w:rsidRDefault="00DB31E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К= 1,10 если 50˂Кбр/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*100≤70(%)</w:t>
            </w:r>
          </w:p>
          <w:p w:rsidR="00DB31E1" w:rsidRDefault="00DB31E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К= 1,15 если 70˂Кбр/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*100≤100(%)</w:t>
            </w:r>
          </w:p>
          <w:p w:rsidR="00DB31E1" w:rsidRDefault="00DB31E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DB31E1" w:rsidRDefault="00DB31E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Кбр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-количество спортивных площадок с наличием системы видеонаблюдения «Безопасный регион» из числа спортивных площадок, соответствующих стандарту.</w:t>
            </w:r>
          </w:p>
          <w:p w:rsidR="00DB31E1" w:rsidRDefault="00DB31E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Кстан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количество спортивных площадок, соответствующих стандарту их использования.</w:t>
            </w:r>
          </w:p>
          <w:p w:rsidR="00DB31E1" w:rsidRDefault="00DB31E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 отсутствии на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спортивных площадках, признанных соответствующими стандарту, системы видеонаблюдения «Безопасный регион» повышающий коэффициент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признается равным 1. </w:t>
            </w:r>
          </w:p>
          <w:p w:rsidR="00DB31E1" w:rsidRDefault="00DB31E1">
            <w:pPr>
              <w:spacing w:after="160" w:line="25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E1" w:rsidRDefault="00DB3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Ведомственные данные</w:t>
            </w:r>
          </w:p>
        </w:tc>
      </w:tr>
    </w:tbl>
    <w:p w:rsidR="00DB31E1" w:rsidRDefault="00DB31E1" w:rsidP="00DB31E1">
      <w:pPr>
        <w:rPr>
          <w:rFonts w:ascii="Arial" w:eastAsiaTheme="minorEastAsia" w:hAnsi="Arial" w:cs="Arial"/>
          <w:sz w:val="24"/>
          <w:szCs w:val="24"/>
        </w:rPr>
      </w:pPr>
    </w:p>
    <w:p w:rsidR="00DB31E1" w:rsidRDefault="00DB31E1" w:rsidP="00DB31E1">
      <w:pPr>
        <w:rPr>
          <w:rFonts w:ascii="Arial" w:hAnsi="Arial" w:cs="Arial"/>
          <w:sz w:val="24"/>
          <w:szCs w:val="24"/>
        </w:rPr>
      </w:pPr>
    </w:p>
    <w:p w:rsidR="00DB31E1" w:rsidRDefault="00DB31E1" w:rsidP="00DB31E1">
      <w:pPr>
        <w:rPr>
          <w:rFonts w:ascii="Arial" w:hAnsi="Arial" w:cs="Arial"/>
          <w:sz w:val="24"/>
          <w:szCs w:val="24"/>
        </w:rPr>
      </w:pPr>
    </w:p>
    <w:p w:rsidR="002E642C" w:rsidRDefault="002E642C" w:rsidP="00DB31E1">
      <w:bookmarkStart w:id="0" w:name="_GoBack"/>
      <w:bookmarkEnd w:id="0"/>
    </w:p>
    <w:sectPr w:rsidR="002E642C" w:rsidSect="00DB31E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42C"/>
    <w:rsid w:val="002E642C"/>
    <w:rsid w:val="00DB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31E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B31E1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DB3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B31E1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B31E1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B31E1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B31E1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B31E1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DB31E1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DB31E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xl63">
    <w:name w:val="xl63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B31E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DB31E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DB31E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DB3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locked/>
    <w:rsid w:val="00DB31E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DB31E1"/>
    <w:pPr>
      <w:shd w:val="clear" w:color="auto" w:fill="FFFFFF"/>
      <w:spacing w:after="0" w:line="326" w:lineRule="exact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DB3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DB31E1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DB31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31E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B31E1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DB3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B31E1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B31E1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B31E1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B31E1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B31E1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DB31E1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DB31E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xl63">
    <w:name w:val="xl63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B31E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DB31E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DB31E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DB31E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DB3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DB31E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DB31E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locked/>
    <w:rsid w:val="00DB31E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d"/>
    <w:rsid w:val="00DB31E1"/>
    <w:pPr>
      <w:shd w:val="clear" w:color="auto" w:fill="FFFFFF"/>
      <w:spacing w:after="0" w:line="326" w:lineRule="exact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DB3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DB31E1"/>
    <w:rPr>
      <w:rFonts w:ascii="Tahoma" w:eastAsiaTheme="minorEastAsia" w:hAnsi="Tahoma" w:cs="Tahoma" w:hint="default"/>
      <w:sz w:val="16"/>
      <w:szCs w:val="16"/>
      <w:lang w:eastAsia="ru-RU"/>
    </w:rPr>
  </w:style>
  <w:style w:type="character" w:customStyle="1" w:styleId="action-group">
    <w:name w:val="action-group"/>
    <w:basedOn w:val="a0"/>
    <w:rsid w:val="00DB3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58</Pages>
  <Words>11851</Words>
  <Characters>67556</Characters>
  <Application>Microsoft Office Word</Application>
  <DocSecurity>0</DocSecurity>
  <Lines>562</Lines>
  <Paragraphs>158</Paragraphs>
  <ScaleCrop>false</ScaleCrop>
  <Company/>
  <LinksUpToDate>false</LinksUpToDate>
  <CharactersWithSpaces>79249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2019-10-09T06:57:00Z</dcterms:created>
  <dcterms:modified xsi:type="dcterms:W3CDTF">2019-10-09T07:00:00Z</dcterms:modified>
</cp:coreProperties>
</file>