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86"/>
        <w:gridCol w:w="1418"/>
        <w:gridCol w:w="1417"/>
        <w:gridCol w:w="1560"/>
        <w:gridCol w:w="1560"/>
        <w:gridCol w:w="3828"/>
      </w:tblGrid>
      <w:tr w:rsidR="009C7AAE" w:rsidTr="009C7AAE">
        <w:trPr>
          <w:trHeight w:val="948"/>
        </w:trPr>
        <w:tc>
          <w:tcPr>
            <w:tcW w:w="15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7AAE" w:rsidRPr="00896CFD" w:rsidRDefault="009C7AAE" w:rsidP="00896CFD">
            <w:pPr>
              <w:pStyle w:val="af"/>
              <w:jc w:val="right"/>
              <w:rPr>
                <w:sz w:val="16"/>
                <w:szCs w:val="16"/>
                <w:lang w:eastAsia="ru-RU"/>
              </w:rPr>
            </w:pPr>
            <w:r>
              <w:br w:type="page"/>
            </w:r>
            <w:r w:rsidRPr="00896CFD">
              <w:rPr>
                <w:sz w:val="16"/>
                <w:szCs w:val="16"/>
                <w:lang w:eastAsia="ru-RU"/>
              </w:rPr>
              <w:t xml:space="preserve">Утверждена </w:t>
            </w:r>
          </w:p>
          <w:p w:rsidR="009C7AAE" w:rsidRPr="00896CFD" w:rsidRDefault="009C7AAE" w:rsidP="00896CFD">
            <w:pPr>
              <w:pStyle w:val="af"/>
              <w:jc w:val="right"/>
              <w:rPr>
                <w:sz w:val="16"/>
                <w:szCs w:val="16"/>
                <w:lang w:eastAsia="ru-RU"/>
              </w:rPr>
            </w:pPr>
            <w:r w:rsidRPr="00896CFD">
              <w:rPr>
                <w:sz w:val="16"/>
                <w:szCs w:val="16"/>
                <w:lang w:eastAsia="ru-RU"/>
              </w:rPr>
              <w:t xml:space="preserve">Постановлением администрации </w:t>
            </w:r>
          </w:p>
          <w:p w:rsidR="009C7AAE" w:rsidRPr="00896CFD" w:rsidRDefault="009C7AAE" w:rsidP="00896CFD">
            <w:pPr>
              <w:pStyle w:val="af"/>
              <w:jc w:val="right"/>
              <w:rPr>
                <w:sz w:val="16"/>
                <w:szCs w:val="16"/>
                <w:lang w:eastAsia="ru-RU"/>
              </w:rPr>
            </w:pPr>
            <w:r w:rsidRPr="00896CFD">
              <w:rPr>
                <w:sz w:val="16"/>
                <w:szCs w:val="16"/>
                <w:lang w:eastAsia="ru-RU"/>
              </w:rPr>
              <w:t xml:space="preserve">муниципального образования </w:t>
            </w:r>
          </w:p>
          <w:p w:rsidR="009C7AAE" w:rsidRPr="00896CFD" w:rsidRDefault="009C7AAE" w:rsidP="00896CFD">
            <w:pPr>
              <w:pStyle w:val="af"/>
              <w:jc w:val="right"/>
              <w:rPr>
                <w:sz w:val="16"/>
                <w:szCs w:val="16"/>
                <w:lang w:eastAsia="ru-RU"/>
              </w:rPr>
            </w:pPr>
            <w:r w:rsidRPr="00896CFD">
              <w:rPr>
                <w:sz w:val="16"/>
                <w:szCs w:val="16"/>
                <w:lang w:eastAsia="ru-RU"/>
              </w:rPr>
              <w:t>городской округ Люберцы</w:t>
            </w:r>
          </w:p>
          <w:p w:rsidR="009C7AAE" w:rsidRPr="00896CFD" w:rsidRDefault="009C7AAE" w:rsidP="00896CFD">
            <w:pPr>
              <w:pStyle w:val="af"/>
              <w:jc w:val="right"/>
              <w:rPr>
                <w:sz w:val="16"/>
                <w:szCs w:val="16"/>
                <w:lang w:eastAsia="ru-RU"/>
              </w:rPr>
            </w:pPr>
            <w:r w:rsidRPr="00896CFD">
              <w:rPr>
                <w:sz w:val="16"/>
                <w:szCs w:val="16"/>
                <w:lang w:eastAsia="ru-RU"/>
              </w:rPr>
              <w:t xml:space="preserve">Московской области </w:t>
            </w:r>
          </w:p>
          <w:p w:rsidR="009C7AAE" w:rsidRPr="00896CFD" w:rsidRDefault="009C7AAE" w:rsidP="00896CFD">
            <w:pPr>
              <w:pStyle w:val="af"/>
              <w:jc w:val="right"/>
              <w:rPr>
                <w:sz w:val="16"/>
                <w:szCs w:val="16"/>
                <w:lang w:eastAsia="ru-RU"/>
              </w:rPr>
            </w:pPr>
            <w:r w:rsidRPr="00896CFD">
              <w:rPr>
                <w:sz w:val="16"/>
                <w:szCs w:val="16"/>
                <w:lang w:eastAsia="ru-RU"/>
              </w:rPr>
              <w:t>от «</w:t>
            </w:r>
            <w:r w:rsidRPr="00896CFD">
              <w:rPr>
                <w:sz w:val="16"/>
                <w:szCs w:val="16"/>
                <w:u w:val="single"/>
                <w:lang w:eastAsia="ru-RU"/>
              </w:rPr>
              <w:t>19</w:t>
            </w:r>
            <w:r w:rsidRPr="00896CFD">
              <w:rPr>
                <w:sz w:val="16"/>
                <w:szCs w:val="16"/>
                <w:lang w:eastAsia="ru-RU"/>
              </w:rPr>
              <w:t xml:space="preserve">» </w:t>
            </w:r>
            <w:r w:rsidRPr="00896CFD">
              <w:rPr>
                <w:sz w:val="16"/>
                <w:szCs w:val="16"/>
                <w:u w:val="single"/>
                <w:lang w:eastAsia="ru-RU"/>
              </w:rPr>
              <w:t>08</w:t>
            </w:r>
            <w:r w:rsidRPr="00896CFD">
              <w:rPr>
                <w:sz w:val="16"/>
                <w:szCs w:val="16"/>
                <w:lang w:eastAsia="ru-RU"/>
              </w:rPr>
              <w:t xml:space="preserve"> 2019 № </w:t>
            </w:r>
            <w:r w:rsidRPr="00896CFD">
              <w:rPr>
                <w:sz w:val="16"/>
                <w:szCs w:val="16"/>
                <w:u w:val="single"/>
                <w:lang w:eastAsia="ru-RU"/>
              </w:rPr>
              <w:t>3066-ПА</w:t>
            </w:r>
            <w:r w:rsidRPr="00896CFD">
              <w:rPr>
                <w:sz w:val="16"/>
                <w:szCs w:val="16"/>
                <w:lang w:eastAsia="ru-RU"/>
              </w:rPr>
              <w:t xml:space="preserve">          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Муниципальная программа «Культура городского округа Люберцы Московской области».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ab/>
            </w:r>
          </w:p>
          <w:p w:rsidR="009C7AAE" w:rsidRDefault="009C7AAE">
            <w:pPr>
              <w:ind w:left="-108" w:right="-5"/>
              <w:jc w:val="center"/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Паспорт муниципальной программы «Культура городского округа Люберцы Московской области» на срок 2018-2022 годы</w:t>
            </w:r>
          </w:p>
        </w:tc>
      </w:tr>
      <w:tr w:rsidR="009C7AAE" w:rsidTr="009C7AAE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</w:tr>
      <w:tr w:rsidR="009C7AAE" w:rsidTr="009C7AAE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2. Организация содержания и ремонта памятников, расположенных на территории городского округа Люберцы.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3. Развитие инфраструктуры, кадрового потенциала и интеграции деятельности учреждений культуры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4. Формирование книжных фондов.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5. Приобретение оборудования для идентификации читателей.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6. Проведение текущих ремонтов учреждений в сфере культуры</w:t>
            </w:r>
          </w:p>
          <w:p w:rsidR="009C7AAE" w:rsidRDefault="009C7AAE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7. Проведение мероприятий по комплексной безопасности в учреждениях, относящихся к сфере культуры</w:t>
            </w:r>
          </w:p>
          <w:p w:rsidR="009C7AAE" w:rsidRDefault="009C7AAE">
            <w:pPr>
              <w:autoSpaceDE w:val="0"/>
              <w:autoSpaceDN w:val="0"/>
              <w:adjustRightInd w:val="0"/>
              <w:ind w:left="-110" w:right="28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8. Создание комфортных условий в учреждениях, относящихся к сфере культуры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      </w:r>
            <w:r>
              <w:rPr>
                <w:rFonts w:ascii="Arial" w:hAnsi="Arial" w:cs="Arial"/>
                <w:sz w:val="12"/>
                <w:szCs w:val="12"/>
              </w:rPr>
              <w:t>, приобретение зданий для последующего размещения культурно-досуговых учреждений.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10. Соответствие нормативу обеспеченности парками культуры и отдыха.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11. Увеличение туристского и экскурсионного потока в городском округе Люберцы.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12. Создание благоприятной культурной среды для культурного отдыха жителей городского округа Люберцы.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13. Развитие деятельности учреждений дополнительного образования в сфере культуры и искусства.</w:t>
            </w:r>
          </w:p>
        </w:tc>
      </w:tr>
      <w:tr w:rsidR="009C7AAE" w:rsidTr="009C7AAE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В.В. Григорьев Заместитель Главы администрации городского округа Люберцы Московской области</w:t>
            </w:r>
          </w:p>
        </w:tc>
      </w:tr>
      <w:tr w:rsidR="009C7AAE" w:rsidTr="009C7AAE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9C7AAE" w:rsidTr="009C7AAE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2018-2022 год</w:t>
            </w:r>
          </w:p>
        </w:tc>
      </w:tr>
      <w:tr w:rsidR="009C7AAE" w:rsidTr="009C7AAE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«Сохранение, использование, популяризация объектов культурного наследия, находящихся в собственности  городского округа Люберцы».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 «Организация досуга, предоставление услуг в сфере культуры и доступа к музейным фондам» 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«Укрепление материально-технической базы муниципальных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учреждений культуры городского округа Люберцы».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«Развитие парков культуры и отдыха городского округа Люберцы».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«Развитие туризма в городском округе Люберцы».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«Обеспечивающая подпрограмма в сфере культуры и искусства городского округа Люберцы».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«Развитие системы дополнительного образования в сфере культуры и искусства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городского округа Люберцы</w:t>
            </w: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».</w:t>
            </w:r>
          </w:p>
        </w:tc>
      </w:tr>
      <w:tr w:rsidR="009C7AAE" w:rsidTr="009C7AAE">
        <w:trPr>
          <w:trHeight w:val="29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Источники финансирования муниципальной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программы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в том числе по годам: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Расходы (тыс. руб.)</w:t>
            </w:r>
          </w:p>
        </w:tc>
      </w:tr>
      <w:tr w:rsidR="009C7AAE" w:rsidTr="009C7AAE">
        <w:trPr>
          <w:trHeight w:val="3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2022 год</w:t>
            </w:r>
          </w:p>
        </w:tc>
      </w:tr>
      <w:tr w:rsidR="009C7AAE" w:rsidTr="009C7AAE">
        <w:trPr>
          <w:trHeight w:val="37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4925,50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3907,00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69141,02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18325,61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1850,41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Средства бюджета 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городского округа Люберцы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2957964,95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606936,67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640882,22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623445,40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543350,33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543350,33</w:t>
            </w:r>
          </w:p>
        </w:tc>
      </w:tr>
      <w:tr w:rsidR="009C7AAE" w:rsidTr="009C7AAE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1283650,00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721550,0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432050,0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50,0</w:t>
            </w:r>
          </w:p>
        </w:tc>
      </w:tr>
      <w:tr w:rsidR="009C7AAE" w:rsidTr="009C7AAE">
        <w:trPr>
          <w:trHeight w:val="41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4315681,47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636280,78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766639,63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1380227,90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989132,83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543400,33</w:t>
            </w:r>
          </w:p>
        </w:tc>
      </w:tr>
      <w:tr w:rsidR="009C7AAE" w:rsidTr="009C7AAE">
        <w:trPr>
          <w:trHeight w:val="314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ind w:right="-10172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Целевые показатели </w:t>
            </w: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ind w:right="-10172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1. 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 - 100%.</w:t>
            </w:r>
          </w:p>
        </w:tc>
      </w:tr>
      <w:tr w:rsidR="009C7AAE" w:rsidTr="009C7AAE">
        <w:trPr>
          <w:trHeight w:val="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2.Увеличение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 к 2019 году 1%.</w:t>
            </w:r>
          </w:p>
        </w:tc>
      </w:tr>
      <w:tr w:rsidR="009C7AAE" w:rsidTr="009C7AAE">
        <w:trPr>
          <w:trHeight w:val="1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3.Увеличение доли объектов культурного наследия, находящихся в собственности муниципального образования г. о. Люберцы, по которым проведены работы по сохранению до 6 процентов к 2022 году.</w:t>
            </w:r>
          </w:p>
        </w:tc>
      </w:tr>
      <w:tr w:rsidR="009C7AAE" w:rsidTr="009C7AAE">
        <w:trPr>
          <w:trHeight w:val="1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4.Увеличение общего количества посетителей муниципальных музеев к 2022 году -21,45 единиц на 1000 тыс. человек.</w:t>
            </w:r>
          </w:p>
        </w:tc>
      </w:tr>
      <w:tr w:rsidR="009C7AAE" w:rsidTr="009C7AAE">
        <w:trPr>
          <w:trHeight w:val="21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5. Прирост количества выставочных проектов относительно уровня 2012 года – 101,2% к 2022 году.</w:t>
            </w:r>
          </w:p>
        </w:tc>
      </w:tr>
      <w:tr w:rsidR="009C7AAE" w:rsidTr="009C7AAE">
        <w:trPr>
          <w:trHeight w:val="7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6.Количество посещений библиотек (на 1 жителя в год) к 2022 году 6,8 посещений на 1 жителя в год.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7. 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8.Зарплата бюджетников - Соотношение средней заработной платы работников учреждений культуры 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-100%.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9.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– 100% 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10. Доля населения, участвующего в коллективах народного творчества и школах искусств к 2022 году 6,22%.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11. Доля муниципальных учреждений  культуры, здания которых находятся в аварийном состоянии или требуют капитального ремонта к 2022 - 0.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12. Увеличение численности участников культурно-досуговых мероприятий к 2022 году – 7,5%.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13. Увеличение доли учреждений, соответствующих требованиям безопасности к 2022 году – 100%.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14. Количество объектов культуры, построенных/реконструированных в текущем году до 2021 года 2 единицы.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15. Количество объектов культуры, по которым в текущем году завершены работы по капитальному ремонту и техническому переоснащению в 2018 году 2 единицы.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 культуры современным непроизводственным оборудованием, приобретение зданий для последующего размещения культурно-досуговых учреждений до  2021- 2 единицы.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17. Увеличение числа посетителей парка культуры и отдыха к 2022 году до 108%.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18. Количество благоустроенных парков культуры и отдыха на территории городского округа Люберцы к 2019 году – 2 единицы.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19. Количество созданных парков культуры и отдыха на территории городского округа Люберцы к 2022 году – 5 единиц.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20.Соответствие нормативу обеспеченности парками культуры и отдыха  к 2022 году – 100%.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21. Объем платных туристических услуг, оказанных населению к 2022 году – 5,17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22. Эффективное выполнение функций и полномочий аппарата «Комитет по культуре администрации городского округа Люберцы Московской области» - 100%.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23. 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 – 104.6%.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24. Доля детей, привлекаемых к участию в творческих мероприятиях, к 2022 году – 9,8%.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25.Отношение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– 1,15 условных единиц.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26.Количество посещений детских и кукольных театров по отношению к уровню 2010 года к 2022 году 101,1%.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27.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  к 2022 году 100%.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28.Балл муниципального образования по соответствию Требованиям к условиям деятельности библиотек Московской области к 2022 году 80 единиц.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29. 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30. 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-15 единиц.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31. Увеличение количества посещений библиотек на 10% к 2022 году.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32. Уровень обеспеченности новыми документами библиотек к 2022 году 50%.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33. Доля обращений к удаленным электронным базам НЭП и ПБ от общего количества посещений (Центральные библиотеки) в 2018 году 5%.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34. Доля зданий учреждений КДУ, соответствующих единым Требованиям к условиям деятельности КДУ Московской области к 2022 году 19%.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35. Увеличение посещаемости культурно-досуговых учреждений: процентов 140 к 2022 году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.</w:t>
            </w:r>
            <w:proofErr w:type="gramEnd"/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36. Доля учреждений, осуществляющих кинопоказ -80% ежегодно.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37. Рост доходов от предпринимательской и иной приносящей доход деятельности по сравнению с предыдущим годом: процентов -115 к 2022 году.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38. Увеличение числа посещений организаций культуры к 2022 году 106%.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39. Прирост посещений театров к 2022 году 101,6%.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40. Количество посещений театров к 2022 году2,55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41. Прирост посещений музеев к 2022 году 106,5,%.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42. Количество посещений музеев к 2022 году 24,9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43. Прирост посещений общедоступных (публичных) библиотек к 2022 году 108,0%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44. Количество посещений общедоступных (публичных) библиотек к 2022 году 302,8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45. Прирост посещений культурно-массовых мероприятий клубов и домов культуры к 2022 году 116%.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46. Количество посещений культурно-массовых мероприятий клубов и домов культуры к 2022 году 38,3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47. Прирост участников клубных формирований к 2022 году 103,02%.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48.Количество участников клубных формирований к 2022 году 2,39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49.Прирост учащихся ДШИ к 2022 году 108,3%.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50. Количество учащихся ДШИ к 2022 году 4,3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51.Доля детей в возрасте от 5 до 18 лет, охваченных дополнительным образованием сферы культуры к 2022 году 15,3%.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52.Обеспечение детских музыкальных школ и школ искусств необходимыми музыкальными инструментами к 2022 году 41,5 единицы.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53. Доля детей, получающих дополнительное образование в двух и более учреждениях к 2022 году -7,6%.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54.Увеличение общего количества посещений музеев к 2022 году 100,5%.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55.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Рост доходов от предпринимательской и иной приносящей доход деятельности по сравнению с предыдущим годом к 2022 году тысяч рублей – 31954.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56. Увеличение посещаемости культурно-досуговых учреждений человек к 2022 году -418679 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57. Увеличение туристского и экскурсионного потока в городской округ Люберцы к 2022 году 5,17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58.Численность лиц, размещенных в коллективных средствах размещения к 2022 году 4,97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59.Количество созданных (реконструированных) и капитально отремонтированных объектов организаций культуры (нарастающим итогом) к 2022 году 2 единицы.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60.Количество организаций культуры, получивших современное оборудование (нарастающим итогом) к 2022 году 4 единицы.</w:t>
            </w:r>
          </w:p>
          <w:p w:rsidR="009C7AAE" w:rsidRDefault="009C7AAE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61.Оснащены образовательные учреждения в сфере культуры (детские школы искусств и училищ) музыкальными инструментами, оборудованием и учебными материалами к 2022 году 10 единиц.</w:t>
            </w:r>
          </w:p>
        </w:tc>
      </w:tr>
    </w:tbl>
    <w:p w:rsidR="009C7AAE" w:rsidRDefault="009C7AAE" w:rsidP="009C7AAE">
      <w:pPr>
        <w:rPr>
          <w:rFonts w:ascii="Arial" w:eastAsia="Times New Roman" w:hAnsi="Arial" w:cs="Arial"/>
          <w:sz w:val="12"/>
          <w:szCs w:val="12"/>
        </w:rPr>
      </w:pPr>
    </w:p>
    <w:p w:rsidR="009C7AAE" w:rsidRDefault="009C7AAE" w:rsidP="009C7AAE">
      <w:pPr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 xml:space="preserve"> Характеристика ситуации и основных проблем сферы культуры</w:t>
      </w:r>
    </w:p>
    <w:p w:rsidR="009C7AAE" w:rsidRDefault="009C7AAE" w:rsidP="009C7AAE">
      <w:pPr>
        <w:widowControl w:val="0"/>
        <w:autoSpaceDE w:val="0"/>
        <w:autoSpaceDN w:val="0"/>
        <w:adjustRightInd w:val="0"/>
        <w:spacing w:before="100" w:beforeAutospacing="1"/>
        <w:ind w:left="426" w:right="425" w:firstLine="425"/>
        <w:contextualSpacing/>
        <w:jc w:val="center"/>
        <w:outlineLvl w:val="1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городского округа Люберцы</w:t>
      </w:r>
    </w:p>
    <w:p w:rsidR="009C7AAE" w:rsidRDefault="009C7AAE" w:rsidP="009C7AAE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both"/>
        <w:outlineLvl w:val="1"/>
        <w:rPr>
          <w:rFonts w:ascii="Arial" w:hAnsi="Arial" w:cs="Arial"/>
          <w:b/>
          <w:sz w:val="12"/>
          <w:szCs w:val="12"/>
        </w:rPr>
      </w:pP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1.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2"/>
          <w:szCs w:val="12"/>
        </w:rPr>
        <w:t xml:space="preserve">В муниципальной собственности городского округа Люберцы находится 5 объектов культурного наследия. Из них 3 объекта культурного наследия не обеспечены утвержденными зонами   охраны, что угрожает их сохранности в их исторической среде и традиционному восприятию. Из пяти объектов культурного наследия только памятник герою революции 1905 года – машинисту А.В. Ухтомскому находится в удовлетворительном состоянии. Зданию ремесленного училища, где в 1948-1951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учился первый в мире космонавт, Герой Советского Союза Гагарин Юрий Алексеевич требуется ремонт фундамента и фасада здания.   Дом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Круминга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 Н. А. , где в 1920 г. - 1921 г. бывал Ленин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Владимир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Ильич находится в не удовлетворительном состоянии.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»: флигель южный, нач.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ХХ в. находится в недопустимом состоянии.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»: главный дом, нач. ХХ в. – руины (сгорел).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2. На современном этапе развития мировой экономики туризм является одной из самых перспективных и прибыльных отраслей. Для многих стран и регионов туризм является основной отраслью специализации и устойчивого социально-экономического развития в долгосрочной перспективе.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Отечественные и зарубежные исследователи отмечают экономическую и социальную значимость туризма, которая отражается в формировании валового внутреннего продукта, создание новых рабочих мест, обеспечении продуктивной занятости населения, повышение доходов бюджетов всех уровней.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Сфера туризма охватывает туризм международный (въездной и выездной) и внутренний (для граждан России в пределах Российской Федерации).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Городской округ Люберцы располагает большим потенциалом для развития внутреннего и международного туризма. На его территории сосредоточены объекты исторического наследия такие как: Усадьба «Коренево», церковь Преображения Господня 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, Усадьба 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Богородское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–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», церковь Владимирской иконы Божьей Матери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Красково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дом Долгова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Октябрьский</w:t>
      </w:r>
      <w:proofErr w:type="gramEnd"/>
      <w:r>
        <w:rPr>
          <w:rFonts w:ascii="Arial" w:hAnsi="Arial" w:cs="Arial"/>
          <w:color w:val="000000"/>
          <w:sz w:val="12"/>
          <w:szCs w:val="12"/>
        </w:rPr>
        <w:t>, курганы «Октябрьские» (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Балятинские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)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Октябрьский, дача писателя  Н.Д.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Телешова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где бывали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Ф.И.Шаляпин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И.А.Бунин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А.А.Андреев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В.И.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Немерович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-Данченко и другие деятели русской культуры в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.М</w:t>
      </w:r>
      <w:proofErr w:type="gramEnd"/>
      <w:r>
        <w:rPr>
          <w:rFonts w:ascii="Arial" w:hAnsi="Arial" w:cs="Arial"/>
          <w:color w:val="000000"/>
          <w:sz w:val="12"/>
          <w:szCs w:val="12"/>
        </w:rPr>
        <w:t>алаховка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церковь Петра и Павла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р.п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Малаховка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братская могила борцов двух революций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.Л</w:t>
      </w:r>
      <w:proofErr w:type="gramEnd"/>
      <w:r>
        <w:rPr>
          <w:rFonts w:ascii="Arial" w:hAnsi="Arial" w:cs="Arial"/>
          <w:color w:val="000000"/>
          <w:sz w:val="12"/>
          <w:szCs w:val="12"/>
        </w:rPr>
        <w:t>юберцы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памятник герою революции 1905 г. машинисту Ухтомскому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Люберцы, Дом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Круминга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Н.А. , где бывал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В.И.Ленин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в 1920-1921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- 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г.о.Люберцы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 здание ремесленного училища, где в 1948-1951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г.г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учился первый в мире космонавт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Ю.А.Гагарин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в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. Люберцы, церковь Успения Пресвятой Богородицы поселок Жилино, курганская группа «Токаревская-2» деревня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Токарево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курганный могильник село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Гремячево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и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Токарево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, церковь Святой Троицы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г.о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. Люберцы, Усадьба «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Зенино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>».</w:t>
      </w:r>
      <w:r>
        <w:rPr>
          <w:rFonts w:ascii="Arial" w:hAnsi="Arial" w:cs="Arial"/>
          <w:sz w:val="12"/>
          <w:szCs w:val="12"/>
        </w:rPr>
        <w:t xml:space="preserve"> Сохранение данных объектов  является важным аспектом в деле военно-патриотического воспитания подрастающего поколения.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На сегодняшний день основными проблемами, препятствующими развитию туризма, являются: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-недостаточно развитая туристская инфраструктура;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-малое количество гостиничных средств размещения туристского класса с современным уровнем комфорта;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-дефицит современных туристских автобусов;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-недостаточная реклама туристских возможностей;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-неразвитость в большинстве поселений  транспортной инфраструктуры (низкое качество дорог и уровня придорожного обслуживания);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- динамично растущие цены на услуги транспорта и средств размещения.</w:t>
      </w:r>
    </w:p>
    <w:p w:rsidR="009C7AAE" w:rsidRDefault="009C7AAE" w:rsidP="009C7AAE">
      <w:pPr>
        <w:ind w:left="426" w:right="425" w:firstLine="567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На территории городского округа Люберцы можно развивать  следующие виды туризма: рекреационный (туризм с целью отдыха и развлечений), культурно-познавательный (включая религиозный и паломнический), экологический и т.д. </w:t>
      </w:r>
    </w:p>
    <w:p w:rsidR="009C7AAE" w:rsidRDefault="009C7AAE" w:rsidP="009C7AAE">
      <w:pPr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Повышение конкурентоспособности туристского рынка городского округа Люберцы, удовлетворяющего потребности российских и иностранных граждан в качественных туристских услугах возможно при  решении следующих задач: </w:t>
      </w:r>
    </w:p>
    <w:p w:rsidR="009C7AAE" w:rsidRDefault="009C7AAE" w:rsidP="009C7AAE">
      <w:pPr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развитие рынка туристских услуг, развитие внутреннего и въездного туризма на территории городского округа Люберцы;</w:t>
      </w:r>
    </w:p>
    <w:p w:rsidR="009C7AAE" w:rsidRDefault="009C7AAE" w:rsidP="009C7AAE">
      <w:pPr>
        <w:numPr>
          <w:ilvl w:val="0"/>
          <w:numId w:val="2"/>
        </w:numPr>
        <w:spacing w:after="0" w:line="240" w:lineRule="auto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lastRenderedPageBreak/>
        <w:t>развитие туристской инфраструктуры.</w:t>
      </w:r>
    </w:p>
    <w:p w:rsidR="009C7AAE" w:rsidRDefault="009C7AAE" w:rsidP="009C7AAE">
      <w:pPr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Решение поставленных задач будет обеспечено путем эффективного взаимодействия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 городского округа Люберцы.</w:t>
      </w:r>
    </w:p>
    <w:p w:rsidR="009C7AAE" w:rsidRDefault="009C7AAE" w:rsidP="009C7AAE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</w:t>
      </w:r>
      <w:r>
        <w:rPr>
          <w:rFonts w:ascii="Arial" w:hAnsi="Arial" w:cs="Arial"/>
          <w:color w:val="000000"/>
          <w:sz w:val="12"/>
          <w:szCs w:val="12"/>
        </w:rPr>
        <w:t>3. В городском округе Люберцы расположены 17 муниципальных учреждений культуры и 10 муниципальных учреждений дополнительного образования, подведомственных Комитету по культуре администрации городского округа Люберцы Московской области. Они дают возможность для развития творческого потенциала жителей городского округа, охватывая все категории населения.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 Люберцы, как и в среднем по России превышает 40 лет.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>
        <w:rPr>
          <w:rFonts w:ascii="Arial" w:hAnsi="Arial" w:cs="Arial"/>
          <w:color w:val="000000"/>
          <w:sz w:val="12"/>
          <w:szCs w:val="12"/>
        </w:rPr>
        <w:t>девиантного</w:t>
      </w:r>
      <w:proofErr w:type="spellEnd"/>
      <w:r>
        <w:rPr>
          <w:rFonts w:ascii="Arial" w:hAnsi="Arial" w:cs="Arial"/>
          <w:color w:val="000000"/>
          <w:sz w:val="12"/>
          <w:szCs w:val="12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4. Досуг жителей обеспечивают Люберецкий дворец культуры и парки  культуры и отдыха. В досуговых учреждениях 4 творческих коллектива и 39 клубных формирования различной направленности, в том числе 19 для детей, в кружках занимается  более тысячи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районных мероприятиях.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5. Большую работу проводят муниципальные библиотеки. Они являются центрами образования, информации и досуга. Услугами библиотек пользуется 22 тысячи жителей района. Книжный  фонд составляет 235.5 тысяч экземпляров.</w:t>
      </w: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6. Центром сохранения истории городского округа является музей. Музейный фонд 16.5 тысяч экспонатов. Ежегодно его посещают более 5 тысяч человек.</w:t>
      </w:r>
      <w:r>
        <w:rPr>
          <w:rFonts w:ascii="Arial" w:hAnsi="Arial" w:cs="Arial"/>
          <w:sz w:val="12"/>
          <w:szCs w:val="12"/>
        </w:rPr>
        <w:t xml:space="preserve"> Развитие информационных технологий требует от музеев активнее представлять и рекламировать себя в сети Интернет. К сожалению, музей не имеет для этого необходимого технического уровня, поэтому выделение средств на создание и развитие сайта является обязательным условием дальнейшего продвижения муниципального  музея на туристическом рынке.  Для  выполнения требований законодательства о предоставлении части услуг в электронном виде, а также  для  работы по составлению перечня предметов фонда и включению его в Каталог коллекций  Московской области  необходимо приобретение информационных систем учета музейных предметов.</w:t>
      </w: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</w:t>
      </w:r>
      <w:proofErr w:type="gramStart"/>
      <w:r>
        <w:rPr>
          <w:rFonts w:ascii="Arial" w:hAnsi="Arial" w:cs="Arial"/>
          <w:sz w:val="12"/>
          <w:szCs w:val="12"/>
        </w:rPr>
        <w:t>,</w:t>
      </w:r>
      <w:proofErr w:type="gramEnd"/>
      <w:r>
        <w:rPr>
          <w:rFonts w:ascii="Arial" w:hAnsi="Arial" w:cs="Arial"/>
          <w:sz w:val="12"/>
          <w:szCs w:val="12"/>
        </w:rPr>
        <w:t xml:space="preserve"> Люберецкий краеведческий музей не может быть включен в их число, так как в полной мере не соответствует ряду основных показателей. 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7. В ведомстве </w:t>
      </w:r>
      <w:r>
        <w:rPr>
          <w:rFonts w:ascii="Arial" w:hAnsi="Arial" w:cs="Arial"/>
          <w:sz w:val="12"/>
          <w:szCs w:val="12"/>
        </w:rPr>
        <w:t>Комитета по культуре администрации городского округа Люберцы Московской области</w:t>
      </w:r>
      <w:r>
        <w:rPr>
          <w:rFonts w:ascii="Arial" w:hAnsi="Arial" w:cs="Arial"/>
          <w:color w:val="000000"/>
          <w:sz w:val="12"/>
          <w:szCs w:val="12"/>
        </w:rPr>
        <w:t xml:space="preserve"> 10 школ дополнительного образования детей. В них обучается 2,7 тысячи учащихся.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8.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</w:t>
      </w:r>
    </w:p>
    <w:p w:rsidR="009C7AAE" w:rsidRDefault="009C7AAE" w:rsidP="009C7AAE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          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                  </w:t>
      </w:r>
    </w:p>
    <w:p w:rsidR="009C7AAE" w:rsidRDefault="009C7AAE" w:rsidP="009C7AAE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          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 не решенными следующие вопросы: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в культурно-досуговых учреждениях, в учреждениях школ дополнительного образования подлежит замене автоматическая пожарная сигнализация на </w:t>
      </w:r>
      <w:proofErr w:type="gramStart"/>
      <w:r>
        <w:rPr>
          <w:rFonts w:ascii="Arial" w:hAnsi="Arial" w:cs="Arial"/>
          <w:color w:val="000000"/>
          <w:sz w:val="12"/>
          <w:szCs w:val="12"/>
        </w:rPr>
        <w:t>современную</w:t>
      </w:r>
      <w:proofErr w:type="gramEnd"/>
      <w:r>
        <w:rPr>
          <w:rFonts w:ascii="Arial" w:hAnsi="Arial" w:cs="Arial"/>
          <w:color w:val="000000"/>
          <w:sz w:val="12"/>
          <w:szCs w:val="12"/>
        </w:rPr>
        <w:t xml:space="preserve"> с речевым оповещением, требуется установка радиооповещения;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в дополнительно выделенных помещениях требуется монтаж и пуско-наладка тревожной сигнализации; 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есть насущная потребность в замене кресел зрительных залов;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lastRenderedPageBreak/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недостаточное оснащение детских образовательных учреждений культуры музыкальными инструментами, особенно дорогостоящими;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требуется кондиционирование большого зала Люберецкого дворца культуры;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требуются текущие ремонты помещений учреждений культуры, учреждений дополнительного образования. 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Осуществляется поэтапное насыщение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</w:t>
      </w:r>
    </w:p>
    <w:p w:rsidR="009C7AAE" w:rsidRDefault="009C7AAE" w:rsidP="009C7AAE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Проведена активная работа по обеспечению противопожарной безопасности и антитеррористической защищенности, которая  велась по двум направлениям: организационному и техническому. 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 </w:t>
      </w:r>
    </w:p>
    <w:p w:rsidR="009C7AAE" w:rsidRDefault="009C7AAE" w:rsidP="009C7AAE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Основные проблемы в сфере культуры городского округа обусловлены недостаточным финансированием  учреждений культуры.  </w:t>
      </w:r>
    </w:p>
    <w:p w:rsidR="009C7AAE" w:rsidRDefault="009C7AAE" w:rsidP="009C7AAE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9C7AAE" w:rsidRDefault="009C7AAE" w:rsidP="009C7AAE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</w:p>
    <w:p w:rsidR="009C7AAE" w:rsidRDefault="009C7AAE" w:rsidP="009C7AAE">
      <w:pPr>
        <w:autoSpaceDE w:val="0"/>
        <w:autoSpaceDN w:val="0"/>
        <w:adjustRightInd w:val="0"/>
        <w:ind w:left="928" w:right="425"/>
        <w:jc w:val="center"/>
        <w:outlineLvl w:val="0"/>
        <w:rPr>
          <w:rFonts w:ascii="Arial" w:hAnsi="Arial" w:cs="Arial"/>
          <w:b/>
          <w:sz w:val="12"/>
          <w:szCs w:val="12"/>
        </w:rPr>
      </w:pPr>
      <w:r>
        <w:rPr>
          <w:rFonts w:ascii="Arial" w:eastAsia="Calibri" w:hAnsi="Arial" w:cs="Arial"/>
          <w:b/>
          <w:sz w:val="12"/>
          <w:szCs w:val="12"/>
        </w:rPr>
        <w:t>2.</w:t>
      </w:r>
      <w:r>
        <w:rPr>
          <w:rFonts w:ascii="Arial" w:hAnsi="Arial" w:cs="Arial"/>
          <w:b/>
          <w:sz w:val="12"/>
          <w:szCs w:val="12"/>
        </w:rPr>
        <w:t xml:space="preserve">  Цели и задачи муниципальной программы и подпрограмм</w:t>
      </w:r>
    </w:p>
    <w:p w:rsidR="009C7AAE" w:rsidRDefault="009C7AAE" w:rsidP="009C7AAE">
      <w:pPr>
        <w:pStyle w:val="af"/>
        <w:autoSpaceDE w:val="0"/>
        <w:autoSpaceDN w:val="0"/>
        <w:adjustRightInd w:val="0"/>
        <w:ind w:left="1134" w:right="425"/>
        <w:jc w:val="both"/>
        <w:outlineLvl w:val="0"/>
        <w:rPr>
          <w:rFonts w:ascii="Arial" w:hAnsi="Arial" w:cs="Arial"/>
          <w:b/>
          <w:sz w:val="12"/>
          <w:szCs w:val="12"/>
        </w:rPr>
      </w:pPr>
    </w:p>
    <w:p w:rsidR="009C7AAE" w:rsidRDefault="009C7AAE" w:rsidP="009C7AAE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          Цель Программы - </w:t>
      </w:r>
      <w:r>
        <w:rPr>
          <w:rFonts w:ascii="Arial" w:hAnsi="Arial" w:cs="Arial"/>
          <w:sz w:val="12"/>
          <w:szCs w:val="12"/>
        </w:rPr>
        <w:t>Модернизация культурной сферы городского округа Люберцы, её творческое и технологическое          совершенствование, повышение роли культуры в воспитании, просвещении, обеспечении досуга жителей городского округа Люберцы.</w:t>
      </w:r>
    </w:p>
    <w:p w:rsidR="009C7AAE" w:rsidRDefault="009C7AAE" w:rsidP="009C7AAE">
      <w:pPr>
        <w:autoSpaceDE w:val="0"/>
        <w:autoSpaceDN w:val="0"/>
        <w:adjustRightInd w:val="0"/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Достижению указанной цели будет способствовать выполнение следующих задач: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2. Организация содержания и ремонта памятников, расположенных на территории городского округа Люберцы.</w:t>
      </w:r>
    </w:p>
    <w:p w:rsidR="009C7AAE" w:rsidRDefault="009C7AAE" w:rsidP="009C7AAE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3. Развитие инфраструктуры, кадрового потенциала и интеграции деятельности учреждений культуры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4. Формирование книжных фондов.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5. Приобретение оборудования для идентификации читателей.</w:t>
      </w:r>
    </w:p>
    <w:p w:rsidR="009C7AAE" w:rsidRDefault="009C7AAE" w:rsidP="009C7AAE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6. Проведение текущих ремонтов учреждений в сфере культуры</w:t>
      </w:r>
    </w:p>
    <w:p w:rsidR="009C7AAE" w:rsidRDefault="009C7AAE" w:rsidP="009C7AAE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7. Проведение мероприятий по комплексной безопасности в учреждениях, относящихся к сфере культуры</w:t>
      </w:r>
    </w:p>
    <w:p w:rsidR="009C7AAE" w:rsidRDefault="009C7AAE" w:rsidP="009C7AAE">
      <w:pPr>
        <w:autoSpaceDE w:val="0"/>
        <w:autoSpaceDN w:val="0"/>
        <w:adjustRightInd w:val="0"/>
        <w:ind w:left="426" w:right="28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8. Создание комфортных условий в учреждениях, относящихся к сфере культуры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</w:r>
      <w:r>
        <w:rPr>
          <w:rFonts w:ascii="Arial" w:hAnsi="Arial" w:cs="Arial"/>
          <w:sz w:val="12"/>
          <w:szCs w:val="12"/>
        </w:rPr>
        <w:t>, приобретение зданий для последующего размещения культурно-досуговых учреждений.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10. Соответствие нормативу обеспеченности парками культуры и отдыха.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lastRenderedPageBreak/>
        <w:t>11. Увеличение туристского и экскурсионного потока в городском округе Люберцы.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12. Создание благоприятной культурной среды для культурного отдыха жителей городского округа Люберцы.</w:t>
      </w:r>
    </w:p>
    <w:p w:rsidR="009C7AAE" w:rsidRDefault="009C7AAE" w:rsidP="009C7AAE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z w:val="12"/>
          <w:szCs w:val="12"/>
        </w:rPr>
        <w:t>13. Развитие деятельности учреждений дополнительного образования в сфере культуры и искусства.</w:t>
      </w:r>
    </w:p>
    <w:p w:rsidR="009C7AAE" w:rsidRDefault="009C7AAE" w:rsidP="009C7AAE">
      <w:pPr>
        <w:ind w:left="426" w:right="425"/>
        <w:jc w:val="both"/>
        <w:rPr>
          <w:rFonts w:ascii="Arial" w:hAnsi="Arial" w:cs="Arial"/>
          <w:color w:val="000000"/>
          <w:sz w:val="12"/>
          <w:szCs w:val="12"/>
        </w:rPr>
      </w:pPr>
    </w:p>
    <w:p w:rsidR="009C7AAE" w:rsidRDefault="009C7AAE" w:rsidP="009C7AAE">
      <w:pPr>
        <w:ind w:left="426" w:right="425"/>
        <w:jc w:val="center"/>
        <w:rPr>
          <w:rStyle w:val="A50"/>
          <w:rFonts w:ascii="Arial" w:hAnsi="Arial" w:cs="Arial"/>
          <w:b/>
          <w:sz w:val="12"/>
          <w:szCs w:val="12"/>
        </w:rPr>
      </w:pPr>
      <w:r>
        <w:rPr>
          <w:rStyle w:val="A50"/>
          <w:rFonts w:ascii="Arial" w:hAnsi="Arial" w:cs="Arial"/>
          <w:b/>
          <w:sz w:val="12"/>
          <w:szCs w:val="12"/>
        </w:rPr>
        <w:t>3. Прогноз развития сферы культуры с учетом реализации муниципальной программы</w:t>
      </w:r>
    </w:p>
    <w:p w:rsidR="009C7AAE" w:rsidRDefault="009C7AAE" w:rsidP="009C7AAE">
      <w:pPr>
        <w:ind w:left="426" w:right="425"/>
        <w:jc w:val="center"/>
        <w:rPr>
          <w:rStyle w:val="A50"/>
          <w:rFonts w:ascii="Arial" w:hAnsi="Arial" w:cs="Arial"/>
          <w:b/>
          <w:sz w:val="12"/>
          <w:szCs w:val="12"/>
        </w:rPr>
      </w:pP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</w:pPr>
      <w:proofErr w:type="gramStart"/>
      <w:r>
        <w:rPr>
          <w:rFonts w:ascii="Arial" w:hAnsi="Arial" w:cs="Arial"/>
          <w:sz w:val="12"/>
          <w:szCs w:val="12"/>
        </w:rPr>
        <w:t xml:space="preserve">Реализация программы к 2022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 городского округа </w:t>
      </w:r>
      <w:r>
        <w:rPr>
          <w:rFonts w:ascii="Arial" w:hAnsi="Arial" w:cs="Arial"/>
          <w:color w:val="000000"/>
          <w:sz w:val="12"/>
          <w:szCs w:val="12"/>
        </w:rPr>
        <w:t>Люберцы Московской област</w:t>
      </w:r>
      <w:r>
        <w:rPr>
          <w:rFonts w:ascii="Arial" w:hAnsi="Arial" w:cs="Arial"/>
          <w:sz w:val="12"/>
          <w:szCs w:val="12"/>
        </w:rPr>
        <w:t>и и установить устойчивую обратную связь, что приведет к созданию единого культурного и</w:t>
      </w:r>
      <w:proofErr w:type="gramEnd"/>
      <w:r>
        <w:rPr>
          <w:rFonts w:ascii="Arial" w:hAnsi="Arial" w:cs="Arial"/>
          <w:sz w:val="12"/>
          <w:szCs w:val="12"/>
        </w:rPr>
        <w:t xml:space="preserve"> информационного пространства городского округа </w:t>
      </w:r>
      <w:r>
        <w:rPr>
          <w:rFonts w:ascii="Arial" w:hAnsi="Arial" w:cs="Arial"/>
          <w:color w:val="000000"/>
          <w:sz w:val="12"/>
          <w:szCs w:val="12"/>
        </w:rPr>
        <w:t>Люберцы</w:t>
      </w:r>
      <w:r>
        <w:rPr>
          <w:rFonts w:ascii="Arial" w:hAnsi="Arial" w:cs="Arial"/>
          <w:sz w:val="12"/>
          <w:szCs w:val="12"/>
        </w:rPr>
        <w:t>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color w:val="000000"/>
          <w:sz w:val="12"/>
          <w:szCs w:val="12"/>
        </w:rPr>
      </w:pPr>
    </w:p>
    <w:p w:rsidR="009C7AAE" w:rsidRDefault="009C7AAE" w:rsidP="009C7AAE">
      <w:pPr>
        <w:widowControl w:val="0"/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4. Перечень и краткое описание подпрограмм муниципальной программы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 w:right="425"/>
        <w:jc w:val="both"/>
        <w:rPr>
          <w:rFonts w:ascii="Arial" w:hAnsi="Arial" w:cs="Arial"/>
          <w:b/>
          <w:sz w:val="12"/>
          <w:szCs w:val="12"/>
        </w:rPr>
      </w:pPr>
    </w:p>
    <w:p w:rsidR="009C7AAE" w:rsidRDefault="009C7AAE" w:rsidP="009C7AAE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В программу «Культура городского округа Люберцы Московской области» включены следующие подпрограммы:</w:t>
      </w:r>
    </w:p>
    <w:p w:rsidR="009C7AAE" w:rsidRDefault="009C7AAE" w:rsidP="009C7AAE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Подпрограмма 1 «Сохранение, использование, популяризация объектов культурного наследия, находящихся в собственности городской округ Люберцы» направлена на сохранение объектов культурного наследия и территорий, на которых они расположены.</w:t>
      </w:r>
    </w:p>
    <w:p w:rsidR="009C7AAE" w:rsidRDefault="009C7AAE" w:rsidP="009C7AAE">
      <w:pPr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Подпрограмма 2. «Организация досуга, предоставление услуг в сфере культуры и доступа к музейным фондам» направлена на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городского округа.</w:t>
      </w:r>
    </w:p>
    <w:p w:rsidR="009C7AAE" w:rsidRDefault="009C7AAE" w:rsidP="009C7AAE">
      <w:pPr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3. «Укрепление материально-технической базы учреждений культуры городского округа Люберцы» направлена на сохранение и улучшение материально-технической базы муниципальных учреждений культуры городского округа Люберцы.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</w:p>
    <w:p w:rsidR="009C7AAE" w:rsidRDefault="009C7AAE" w:rsidP="009C7AAE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Подпрограмма 4. «Развитие парков  культуры и отдыха  городского округа Люберцы» направлена на развитие 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    </w:t>
      </w:r>
    </w:p>
    <w:p w:rsidR="009C7AAE" w:rsidRDefault="009C7AAE" w:rsidP="009C7AAE">
      <w:pPr>
        <w:pStyle w:val="21"/>
        <w:spacing w:after="0" w:line="240" w:lineRule="auto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5. «Развитие туризма в городском округе Люберцы» направлена на развитие рынка туристских услуг, развитие внутреннего и въездного туризма на территории городского округа Люберцы Московской области. Создание условий развития сферы туризма и туристской деятельности.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Подпрограмма 6. «Обеспечивающая подпрограмма в сфере культуры и искусства городского округа Люберцы» направлена на 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Подпрограмма 7. «Развитие системы дополнительного образования в сфере культуры  и искусства городского округа Люберцы» направлена на  модернизацию дополнительного образования в сфере культуры  и искусства городского округа Люберцы, его  технологическое совершенствование, повышение роли культуры в воспитании детей. </w:t>
      </w:r>
    </w:p>
    <w:p w:rsidR="009C7AAE" w:rsidRDefault="009C7AAE" w:rsidP="009C7AAE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</w:t>
      </w:r>
    </w:p>
    <w:p w:rsidR="009C7AAE" w:rsidRDefault="009C7AAE" w:rsidP="009C7AAE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bCs/>
          <w:sz w:val="12"/>
          <w:szCs w:val="12"/>
        </w:rPr>
        <w:t>5. Обобщенная характеристика основных мероприятий муниципальной программы</w:t>
      </w:r>
    </w:p>
    <w:p w:rsidR="009C7AAE" w:rsidRDefault="009C7AAE" w:rsidP="009C7AAE">
      <w:pPr>
        <w:autoSpaceDE w:val="0"/>
        <w:autoSpaceDN w:val="0"/>
        <w:adjustRightInd w:val="0"/>
        <w:ind w:left="426" w:right="425"/>
        <w:jc w:val="center"/>
        <w:rPr>
          <w:rFonts w:ascii="Arial" w:hAnsi="Arial" w:cs="Arial"/>
          <w:b/>
          <w:bCs/>
          <w:sz w:val="12"/>
          <w:szCs w:val="12"/>
        </w:rPr>
      </w:pP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Мероприятия муниципальной программы представляют собой совокупность мероприятий, входящих в состав 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</w:t>
      </w: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</w:p>
    <w:p w:rsidR="009C7AAE" w:rsidRDefault="009C7AAE" w:rsidP="009C7AAE">
      <w:pPr>
        <w:pStyle w:val="ConsPlusNormal"/>
        <w:ind w:right="425" w:firstLine="540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6. Порядок взаимодействия ответственного за выполнение мероприятий с заказчиком Программы</w:t>
      </w:r>
    </w:p>
    <w:p w:rsidR="009C7AAE" w:rsidRDefault="009C7AAE" w:rsidP="009C7AAE">
      <w:pPr>
        <w:pStyle w:val="ConsPlusNormal"/>
        <w:ind w:right="425" w:firstLine="540"/>
        <w:jc w:val="both"/>
        <w:rPr>
          <w:rFonts w:ascii="Arial" w:hAnsi="Arial" w:cs="Arial"/>
          <w:b/>
          <w:sz w:val="12"/>
          <w:szCs w:val="12"/>
        </w:rPr>
      </w:pP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Управление реализацией Программы осуществляет координатор Программы. Координатор Программы организовывает работу,  направленную </w:t>
      </w:r>
      <w:proofErr w:type="gramStart"/>
      <w:r>
        <w:rPr>
          <w:rFonts w:ascii="Arial" w:hAnsi="Arial" w:cs="Arial"/>
          <w:sz w:val="12"/>
          <w:szCs w:val="12"/>
        </w:rPr>
        <w:t>на</w:t>
      </w:r>
      <w:proofErr w:type="gramEnd"/>
      <w:r>
        <w:rPr>
          <w:rFonts w:ascii="Arial" w:hAnsi="Arial" w:cs="Arial"/>
          <w:sz w:val="12"/>
          <w:szCs w:val="12"/>
        </w:rPr>
        <w:t>: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1) 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>
        <w:rPr>
          <w:rFonts w:ascii="Arial" w:hAnsi="Arial" w:cs="Arial"/>
          <w:sz w:val="12"/>
          <w:szCs w:val="12"/>
        </w:rPr>
        <w:t>согласования проекта постановления администрации городского округа</w:t>
      </w:r>
      <w:proofErr w:type="gramEnd"/>
      <w:r>
        <w:rPr>
          <w:rFonts w:ascii="Arial" w:hAnsi="Arial" w:cs="Arial"/>
          <w:sz w:val="12"/>
          <w:szCs w:val="12"/>
        </w:rPr>
        <w:t xml:space="preserve"> Люберцы об утверждении муниципальной программы;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2) организацию муниципальной программы;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3) реализацию муниципальной программы;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4) достижение цели и планируемых результатов реализации муниципальной программы.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5) утверждение «Дорожных карт».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Заказчик программы: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1) разрабатывает муниципальную программу;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2) формирует прогноз расходов на реализацию мероприятий и готовит финансовое экономическое обоснование;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3) обеспечивает взаимодействие между </w:t>
      </w:r>
      <w:proofErr w:type="gramStart"/>
      <w:r>
        <w:rPr>
          <w:rFonts w:ascii="Arial" w:hAnsi="Arial" w:cs="Arial"/>
          <w:sz w:val="12"/>
          <w:szCs w:val="12"/>
        </w:rPr>
        <w:t>ответственными</w:t>
      </w:r>
      <w:proofErr w:type="gramEnd"/>
      <w:r>
        <w:rPr>
          <w:rFonts w:ascii="Arial" w:hAnsi="Arial" w:cs="Arial"/>
          <w:sz w:val="12"/>
          <w:szCs w:val="12"/>
        </w:rPr>
        <w:t xml:space="preserve"> за выполнение отдельных мероприятий и координацию их действий по реализации;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4) формирует проекты адресных перечней, а также предложения по внесению в них изменений;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5) согласовывает «Дорожные карты» и отчеты об их исполнении;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6) участвует в обсуждении вопросов, связанных с реализацией и финансированием муниципальной программы;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7) вводит в подсистему ГАСУ МО информацию.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8) готовит и предоставляет координатору муниципальной программы и в управление экономики отчет о реализации муниципальной программы.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9) согласовывает в подсистеме ГАСУ МО «Дорожные карты», внесение  в них изменений и отчеты об их исполнении.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10) размещает на официальном сайте в сети Интернет утвержденную муниципальную программу;</w:t>
      </w:r>
    </w:p>
    <w:p w:rsidR="009C7AAE" w:rsidRDefault="009C7AAE" w:rsidP="009C7AAE">
      <w:pPr>
        <w:pStyle w:val="ConsPlusNormal"/>
        <w:ind w:left="426"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11) обеспечивает выполнение муниципальной программы, а также эффективность и результативность ее реализации.</w:t>
      </w:r>
    </w:p>
    <w:p w:rsidR="009C7AAE" w:rsidRDefault="009C7AAE" w:rsidP="009C7AAE">
      <w:pPr>
        <w:pStyle w:val="ConsPlusNormal"/>
        <w:ind w:right="425" w:firstLine="540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</w:t>
      </w:r>
    </w:p>
    <w:p w:rsidR="009C7AAE" w:rsidRDefault="009C7AAE" w:rsidP="009C7AAE">
      <w:pPr>
        <w:pStyle w:val="ConsPlusNormal"/>
        <w:ind w:right="425" w:firstLine="540"/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b/>
          <w:bCs/>
          <w:sz w:val="12"/>
          <w:szCs w:val="12"/>
        </w:rPr>
        <w:t>7. Состав, форма и сроки предоставления отчетности о ходе реализации  мероприятия Программы</w:t>
      </w:r>
    </w:p>
    <w:p w:rsidR="009C7AAE" w:rsidRDefault="009C7AAE" w:rsidP="009C7AAE">
      <w:pPr>
        <w:autoSpaceDE w:val="0"/>
        <w:autoSpaceDN w:val="0"/>
        <w:adjustRightInd w:val="0"/>
        <w:ind w:right="425" w:firstLine="709"/>
        <w:jc w:val="both"/>
        <w:rPr>
          <w:rFonts w:ascii="Arial" w:hAnsi="Arial" w:cs="Arial"/>
          <w:b/>
          <w:bCs/>
          <w:sz w:val="12"/>
          <w:szCs w:val="12"/>
        </w:rPr>
      </w:pP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proofErr w:type="gramStart"/>
      <w:r>
        <w:rPr>
          <w:rFonts w:ascii="Arial" w:hAnsi="Arial" w:cs="Arial"/>
          <w:bCs/>
          <w:sz w:val="12"/>
          <w:szCs w:val="12"/>
        </w:rPr>
        <w:t>Контроль за</w:t>
      </w:r>
      <w:proofErr w:type="gramEnd"/>
      <w:r>
        <w:rPr>
          <w:rFonts w:ascii="Arial" w:hAnsi="Arial" w:cs="Arial"/>
          <w:bCs/>
          <w:sz w:val="12"/>
          <w:szCs w:val="12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муниципальной программы за счет средств бюджета.</w:t>
      </w: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 xml:space="preserve">С целью </w:t>
      </w:r>
      <w:proofErr w:type="gramStart"/>
      <w:r>
        <w:rPr>
          <w:rFonts w:ascii="Arial" w:hAnsi="Arial" w:cs="Arial"/>
          <w:bCs/>
          <w:sz w:val="12"/>
          <w:szCs w:val="12"/>
        </w:rPr>
        <w:t>контроля за</w:t>
      </w:r>
      <w:proofErr w:type="gramEnd"/>
      <w:r>
        <w:rPr>
          <w:rFonts w:ascii="Arial" w:hAnsi="Arial" w:cs="Arial"/>
          <w:bCs/>
          <w:sz w:val="12"/>
          <w:szCs w:val="12"/>
        </w:rPr>
        <w:t xml:space="preserve"> реализацией муниципальной программы муниципальный заказчик программы формирует в подсистеме ГАСУ МО:</w:t>
      </w: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1) Ежеквартально до 15 числа месяца, следующего за отчетным кварталом:</w:t>
      </w: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а) оперативный отчет о реализации мероприятий, который содержит:</w:t>
      </w: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9C7AAE" w:rsidRDefault="009C7AAE" w:rsidP="009C7AAE">
      <w:pPr>
        <w:autoSpaceDE w:val="0"/>
        <w:autoSpaceDN w:val="0"/>
        <w:adjustRightInd w:val="0"/>
        <w:ind w:left="426" w:right="425" w:firstLine="709"/>
        <w:jc w:val="both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анализ причин несвоевременного выполнения мероприятий.</w:t>
      </w:r>
    </w:p>
    <w:p w:rsidR="009C7AAE" w:rsidRDefault="009C7AAE" w:rsidP="009C7AAE">
      <w:pPr>
        <w:pStyle w:val="ae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б) оперативный (годовой) отчет о выполнении муниципальной программы по объектам строительства, реконструкции и капитального ремонта, который содержит:</w:t>
      </w:r>
    </w:p>
    <w:p w:rsidR="009C7AAE" w:rsidRDefault="009C7AAE" w:rsidP="009C7AAE">
      <w:pPr>
        <w:pStyle w:val="ae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наименование объекта, адрес объекта, планируемые работы;</w:t>
      </w:r>
    </w:p>
    <w:p w:rsidR="009C7AAE" w:rsidRDefault="009C7AAE" w:rsidP="009C7AAE">
      <w:pPr>
        <w:pStyle w:val="ae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перечень фактически выполненных работ с указанием объемов, источников финансирования;</w:t>
      </w:r>
    </w:p>
    <w:p w:rsidR="009C7AAE" w:rsidRDefault="009C7AAE" w:rsidP="009C7AAE">
      <w:pPr>
        <w:pStyle w:val="ae"/>
        <w:ind w:left="426" w:right="425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  <w:t>анализ причин невыполнения (несвоевременного выполнения) работ.</w:t>
      </w:r>
    </w:p>
    <w:p w:rsidR="009C7AAE" w:rsidRDefault="009C7AAE" w:rsidP="009C7AAE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  <w:sz w:val="12"/>
          <w:szCs w:val="12"/>
        </w:rPr>
        <w:t>отчетным</w:t>
      </w:r>
      <w:proofErr w:type="gramEnd"/>
      <w:r>
        <w:rPr>
          <w:rFonts w:ascii="Arial" w:hAnsi="Arial" w:cs="Arial"/>
          <w:sz w:val="12"/>
          <w:szCs w:val="12"/>
        </w:rPr>
        <w:t>, годовой отчет о реализации муниципальной программы, для оценки эффективности реализации муниципальной программы, который содержит:</w:t>
      </w:r>
    </w:p>
    <w:p w:rsidR="009C7AAE" w:rsidRDefault="009C7AAE" w:rsidP="009C7AAE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а) аналитическую записку, в которой указываются:</w:t>
      </w:r>
    </w:p>
    <w:p w:rsidR="009C7AAE" w:rsidRDefault="009C7AAE" w:rsidP="009C7AAE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9C7AAE" w:rsidRDefault="009C7AAE" w:rsidP="009C7AAE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общий объем фактически произведенных расходов, в том числе по источникам финансирования; </w:t>
      </w:r>
    </w:p>
    <w:p w:rsidR="009C7AAE" w:rsidRDefault="009C7AAE" w:rsidP="009C7AAE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б) таблицу, в которой указываются данные:</w:t>
      </w:r>
    </w:p>
    <w:p w:rsidR="009C7AAE" w:rsidRDefault="009C7AAE" w:rsidP="009C7AAE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9C7AAE" w:rsidRDefault="009C7AAE" w:rsidP="009C7AAE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proofErr w:type="gramStart"/>
      <w:r>
        <w:rPr>
          <w:rFonts w:ascii="Arial" w:hAnsi="Arial" w:cs="Arial"/>
          <w:sz w:val="12"/>
          <w:szCs w:val="12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9C7AAE" w:rsidRDefault="009C7AAE" w:rsidP="009C7AAE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по планируемым результатам реализации муниципальной программы.</w:t>
      </w:r>
    </w:p>
    <w:p w:rsidR="009C7AAE" w:rsidRDefault="009C7AAE" w:rsidP="009C7AAE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lastRenderedPageBreak/>
        <w:t>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9C7AAE" w:rsidRDefault="009C7AAE" w:rsidP="009C7AAE">
      <w:pPr>
        <w:pStyle w:val="ae"/>
        <w:ind w:left="426" w:right="425" w:firstLine="708"/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программы.</w:t>
      </w:r>
    </w:p>
    <w:p w:rsidR="009C7AAE" w:rsidRDefault="009C7AAE" w:rsidP="009C7AAE">
      <w:pPr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Приложение № 1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p w:rsidR="009C7AAE" w:rsidRDefault="009C7AAE" w:rsidP="009C7AAE">
      <w:pPr>
        <w:autoSpaceDE w:val="0"/>
        <w:autoSpaceDN w:val="0"/>
        <w:adjustRightInd w:val="0"/>
        <w:ind w:right="536"/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</w:t>
      </w:r>
    </w:p>
    <w:p w:rsidR="009C7AAE" w:rsidRDefault="009C7AAE" w:rsidP="009C7AAE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</w:p>
    <w:p w:rsidR="009C7AAE" w:rsidRDefault="009C7AAE" w:rsidP="009C7AAE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  <w:r>
        <w:rPr>
          <w:rFonts w:ascii="Arial" w:hAnsi="Arial" w:cs="Arial"/>
          <w:b/>
          <w:color w:val="000000"/>
          <w:sz w:val="12"/>
          <w:szCs w:val="12"/>
        </w:rPr>
        <w:t xml:space="preserve">Планируемые результаты реализации муниципальной программы Московской области </w:t>
      </w:r>
    </w:p>
    <w:p w:rsidR="009C7AAE" w:rsidRDefault="009C7AAE" w:rsidP="009C7AAE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  <w:r>
        <w:rPr>
          <w:rFonts w:ascii="Arial" w:hAnsi="Arial" w:cs="Arial"/>
          <w:b/>
          <w:color w:val="000000"/>
          <w:sz w:val="12"/>
          <w:szCs w:val="12"/>
        </w:rPr>
        <w:t>«Культура городского округа Люберцы Московской области»</w:t>
      </w:r>
    </w:p>
    <w:p w:rsidR="009C7AAE" w:rsidRDefault="009C7AAE" w:rsidP="009C7AAE">
      <w:pPr>
        <w:rPr>
          <w:rFonts w:ascii="Arial" w:hAnsi="Arial" w:cs="Arial"/>
          <w:b/>
          <w:sz w:val="12"/>
          <w:szCs w:val="12"/>
        </w:rPr>
      </w:pPr>
    </w:p>
    <w:tbl>
      <w:tblPr>
        <w:tblpPr w:leftFromText="180" w:rightFromText="180" w:vertAnchor="text" w:tblpX="-566" w:tblpY="1"/>
        <w:tblOverlap w:val="never"/>
        <w:tblW w:w="16020" w:type="dxa"/>
        <w:tblLayout w:type="fixed"/>
        <w:tblLook w:val="04A0" w:firstRow="1" w:lastRow="0" w:firstColumn="1" w:lastColumn="0" w:noHBand="0" w:noVBand="1"/>
      </w:tblPr>
      <w:tblGrid>
        <w:gridCol w:w="35"/>
        <w:gridCol w:w="535"/>
        <w:gridCol w:w="67"/>
        <w:gridCol w:w="41"/>
        <w:gridCol w:w="2410"/>
        <w:gridCol w:w="1701"/>
        <w:gridCol w:w="1770"/>
        <w:gridCol w:w="1701"/>
        <w:gridCol w:w="1276"/>
        <w:gridCol w:w="850"/>
        <w:gridCol w:w="284"/>
        <w:gridCol w:w="566"/>
        <w:gridCol w:w="272"/>
        <w:gridCol w:w="13"/>
        <w:gridCol w:w="33"/>
        <w:gridCol w:w="534"/>
        <w:gridCol w:w="116"/>
        <w:gridCol w:w="26"/>
        <w:gridCol w:w="33"/>
        <w:gridCol w:w="637"/>
        <w:gridCol w:w="38"/>
        <w:gridCol w:w="33"/>
        <w:gridCol w:w="818"/>
        <w:gridCol w:w="1098"/>
        <w:gridCol w:w="140"/>
        <w:gridCol w:w="960"/>
        <w:gridCol w:w="33"/>
      </w:tblGrid>
      <w:tr w:rsidR="009C7AAE" w:rsidTr="009C7AAE">
        <w:trPr>
          <w:gridBefore w:val="1"/>
          <w:gridAfter w:val="1"/>
          <w:wBefore w:w="34" w:type="dxa"/>
          <w:wAfter w:w="33" w:type="dxa"/>
          <w:trHeight w:val="696"/>
        </w:trPr>
        <w:tc>
          <w:tcPr>
            <w:tcW w:w="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25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ind w:right="3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Базовое значение на начало реализации программы/подпрограммы</w:t>
            </w:r>
          </w:p>
        </w:tc>
        <w:tc>
          <w:tcPr>
            <w:tcW w:w="42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Планируемое значение показателя по годам реализации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Номер основного мероприятия в перечне мероприятий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подпрограм</w:t>
            </w:r>
            <w:proofErr w:type="spellEnd"/>
          </w:p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мы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681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4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2022 год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3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300"/>
        </w:trPr>
        <w:tc>
          <w:tcPr>
            <w:tcW w:w="15950" w:type="dxa"/>
            <w:gridSpan w:val="25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1. Сохранение, использование, популяризация объектов культурного наследия, находящихся в собственности городского округа Люберцы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left="35" w:right="-10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указанных работах.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left="-40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году-100%.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3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1091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2.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Организация содержания и ремонта памятников, расположенных на территории городского округа Люберцы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2;  3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55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указанных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работах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муниципального образования городской округ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Люберцы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по которым проведены работы по сохранению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339"/>
        </w:trPr>
        <w:tc>
          <w:tcPr>
            <w:tcW w:w="15950" w:type="dxa"/>
            <w:gridSpan w:val="2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left="-108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2. Организация досуга, предоставление услуг в сфере культуры и доступа к музейным фондам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cantSplit/>
          <w:trHeight w:hRule="exact" w:val="1158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 на 1000 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21,45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cantSplit/>
          <w:trHeight w:hRule="exact" w:val="115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4563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4609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4654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4746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cantSplit/>
          <w:trHeight w:hRule="exact" w:val="114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Прирост количества выставочных проектов относительно уровня 2012 года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cantSplit/>
          <w:trHeight w:hRule="exact" w:val="100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4.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посещений библиотек (на 1 жителя в год)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Посещение на 1 жителя в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cantSplit/>
          <w:trHeight w:hRule="exact" w:val="22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Зарплата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бюджетников-Соотношение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средней заработной платы работников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Приоритетный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ind w:right="560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cantSplit/>
          <w:trHeight w:hRule="exact" w:val="12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Приоритетный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cantSplit/>
          <w:trHeight w:hRule="exact" w:val="1431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Отношение среднемесячной заработной платы за 2018 год   к среднемесячной начисленной заработной плате  работников муниципальных учреждений в сфере культуры за 2017 год.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Условная 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98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</w:t>
            </w: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повышение роли </w:t>
            </w: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Развитие инфраструктуры, кадрового потенциала и интеграции деятельности учреждений </w:t>
            </w:r>
          </w:p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6,18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6,22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83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10.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1013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Формирование книжных фондов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26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Приобретение оборудования для идентификации читателей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1127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14.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97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54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16.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1119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17.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2,49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2,55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1898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посещений организаций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98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19.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69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24,9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989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107,5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97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 общедоступных (публичных)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281,6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288,6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295,7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302,7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302,8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96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23.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116,0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культурно массовых мероприятий клубов и домов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32,0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34,9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38,3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111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25.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103,01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103,02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26.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2,39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83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27.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15887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18270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24162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27786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31954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11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11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Увеличение общего числа посещений музеев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95"/>
        </w:trPr>
        <w:tc>
          <w:tcPr>
            <w:tcW w:w="159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7AAE" w:rsidRDefault="009C7AAE">
            <w:pPr>
              <w:ind w:left="-142" w:hanging="142"/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lastRenderedPageBreak/>
              <w:t>Подпрограмма 3. Укрепление материально-технической базы учреждений культуры городского округа Люберцы</w:t>
            </w:r>
          </w:p>
        </w:tc>
      </w:tr>
      <w:tr w:rsidR="009C7AAE" w:rsidTr="009C7AAE">
        <w:trPr>
          <w:gridBefore w:val="1"/>
          <w:gridAfter w:val="1"/>
          <w:wBefore w:w="34" w:type="dxa"/>
          <w:wAfter w:w="33" w:type="dxa"/>
          <w:trHeight w:val="951"/>
        </w:trPr>
        <w:tc>
          <w:tcPr>
            <w:tcW w:w="64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 w:firstLine="33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текущих ремонтов учреждений в сфере культуры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муниципальных учреждений 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1;2;3; 4; </w:t>
            </w:r>
          </w:p>
        </w:tc>
      </w:tr>
      <w:tr w:rsidR="009C7AAE" w:rsidTr="009C7AAE">
        <w:trPr>
          <w:gridAfter w:val="1"/>
          <w:wAfter w:w="33" w:type="dxa"/>
          <w:cantSplit/>
          <w:trHeight w:hRule="exact" w:val="1019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текущих ремонтов учреждений в сфере культуры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6,8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3; 4;6;</w:t>
            </w:r>
          </w:p>
        </w:tc>
      </w:tr>
      <w:tr w:rsidR="009C7AAE" w:rsidTr="009C7AAE">
        <w:trPr>
          <w:gridAfter w:val="1"/>
          <w:wAfter w:w="33" w:type="dxa"/>
          <w:cantSplit/>
          <w:trHeight w:hRule="exact" w:val="981"/>
        </w:trPr>
        <w:tc>
          <w:tcPr>
            <w:tcW w:w="6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Проведение мероприятий по комплексной безопасности в учреждениях, относящихся к сфере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4;3</w:t>
            </w:r>
          </w:p>
        </w:tc>
      </w:tr>
      <w:tr w:rsidR="009C7AAE" w:rsidTr="009C7AAE">
        <w:trPr>
          <w:gridAfter w:val="1"/>
          <w:wAfter w:w="33" w:type="dxa"/>
          <w:cantSplit/>
          <w:trHeight w:hRule="exact" w:val="2433"/>
        </w:trPr>
        <w:tc>
          <w:tcPr>
            <w:tcW w:w="63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9C7AAE" w:rsidTr="009C7AAE">
        <w:trPr>
          <w:gridAfter w:val="1"/>
          <w:wAfter w:w="33" w:type="dxa"/>
          <w:cantSplit/>
          <w:trHeight w:hRule="exact" w:val="242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5.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9C7AAE" w:rsidTr="009C7AAE">
        <w:trPr>
          <w:gridAfter w:val="1"/>
          <w:wAfter w:w="33" w:type="dxa"/>
          <w:cantSplit/>
          <w:trHeight w:hRule="exact" w:val="242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 2; 3; 4; 5</w:t>
            </w:r>
          </w:p>
        </w:tc>
      </w:tr>
      <w:tr w:rsidR="009C7AAE" w:rsidTr="009C7AAE">
        <w:trPr>
          <w:gridAfter w:val="1"/>
          <w:wAfter w:w="33" w:type="dxa"/>
          <w:cantSplit/>
          <w:trHeight w:hRule="exact" w:val="242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9C7AAE" w:rsidRDefault="009C7AAE">
            <w:pPr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tabs>
                <w:tab w:val="left" w:pos="1365"/>
              </w:tabs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ab/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Доля муниципальных библиотек, нуждающихся в проведении капитального или текущего ремонта на основании Требований  к условиям деятельности библиотек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9C7AAE" w:rsidTr="009C7AAE">
        <w:trPr>
          <w:gridAfter w:val="1"/>
          <w:wAfter w:w="33" w:type="dxa"/>
          <w:trHeight w:val="1097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детских и кукольных театров по отношению к уровню 2010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 по отношению к базовому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9C7AAE" w:rsidTr="009C7AAE">
        <w:trPr>
          <w:gridAfter w:val="1"/>
          <w:wAfter w:w="33" w:type="dxa"/>
          <w:trHeight w:val="557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Доля зданий учреждений КДУ, соответствующих единым Требованиям к условиям деятельности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КДУ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16,5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19,0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1,2,3,4,</w:t>
            </w:r>
          </w:p>
        </w:tc>
      </w:tr>
      <w:tr w:rsidR="009C7AAE" w:rsidTr="009C7AAE">
        <w:trPr>
          <w:gridAfter w:val="1"/>
          <w:wAfter w:w="33" w:type="dxa"/>
          <w:trHeight w:val="1000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10.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285315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313847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345231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379754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398742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418679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1,2, 4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trHeight w:val="281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24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1,2,3,4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trHeight w:val="281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12.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 (ед.) (нарастающим итогом)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24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trHeight w:val="281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13.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организаций культуры, получивших современное оборудование (ед.) (нарастающим итогом)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ind w:right="-24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1,7</w:t>
            </w:r>
          </w:p>
        </w:tc>
      </w:tr>
      <w:tr w:rsidR="009C7AAE" w:rsidTr="009C7AAE">
        <w:trPr>
          <w:gridAfter w:val="1"/>
          <w:wAfter w:w="33" w:type="dxa"/>
          <w:trHeight w:val="300"/>
        </w:trPr>
        <w:tc>
          <w:tcPr>
            <w:tcW w:w="15984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 xml:space="preserve">Подпрограмма 4. Развитие парков культуры и отдыха городского округа Люберцы </w:t>
            </w:r>
          </w:p>
        </w:tc>
      </w:tr>
      <w:tr w:rsidR="009C7AAE" w:rsidTr="009C7AAE">
        <w:trPr>
          <w:gridAfter w:val="1"/>
          <w:wAfter w:w="33" w:type="dxa"/>
          <w:trHeight w:val="1205"/>
        </w:trPr>
        <w:tc>
          <w:tcPr>
            <w:tcW w:w="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числа посетителей парков культуры и отдыха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 процентах к базовому году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7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107</w:t>
            </w:r>
          </w:p>
        </w:tc>
        <w:tc>
          <w:tcPr>
            <w:tcW w:w="10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After w:val="1"/>
          <w:wAfter w:w="33" w:type="dxa"/>
          <w:cantSplit/>
          <w:trHeight w:hRule="exact" w:val="1037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C7AAE" w:rsidRDefault="009C7AAE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9C7AAE" w:rsidRDefault="009C7AAE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благоустроенных парков культуры и отдыха на территории городского округа Люберцы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After w:val="1"/>
          <w:wAfter w:w="33" w:type="dxa"/>
          <w:cantSplit/>
          <w:trHeight w:hRule="exact" w:val="995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созданных парков культуры и отдыха на территории городского округа Люберцы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After w:val="1"/>
          <w:wAfter w:w="33" w:type="dxa"/>
          <w:trHeight w:val="1384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Соответствие нормативу обеспеченности парками культуры и отдыха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gridAfter w:val="1"/>
          <w:wAfter w:w="33" w:type="dxa"/>
          <w:trHeight w:val="300"/>
        </w:trPr>
        <w:tc>
          <w:tcPr>
            <w:tcW w:w="15984" w:type="dxa"/>
            <w:gridSpan w:val="26"/>
            <w:noWrap/>
            <w:vAlign w:val="bottom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5. Развитие туризма в  городском округе Люберцы Московской области</w:t>
            </w:r>
          </w:p>
        </w:tc>
      </w:tr>
      <w:tr w:rsidR="009C7AAE" w:rsidTr="009C7AAE">
        <w:trPr>
          <w:gridAfter w:val="1"/>
          <w:wAfter w:w="33" w:type="dxa"/>
          <w:trHeight w:val="1065"/>
        </w:trPr>
        <w:tc>
          <w:tcPr>
            <w:tcW w:w="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Объем платных туристских услуг, оказанных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29,8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30,4</w:t>
            </w:r>
          </w:p>
        </w:tc>
        <w:tc>
          <w:tcPr>
            <w:tcW w:w="889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30,9</w:t>
            </w:r>
          </w:p>
        </w:tc>
        <w:tc>
          <w:tcPr>
            <w:tcW w:w="10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31,6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1;2;3</w:t>
            </w:r>
          </w:p>
        </w:tc>
      </w:tr>
      <w:tr w:rsidR="009C7AAE" w:rsidTr="009C7AAE">
        <w:trPr>
          <w:gridAfter w:val="1"/>
          <w:wAfter w:w="33" w:type="dxa"/>
          <w:trHeight w:val="1133"/>
        </w:trPr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9C7AAE" w:rsidRDefault="009C7AAE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воспитании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4,79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4,88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4,97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5,06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5,17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</w:tr>
      <w:tr w:rsidR="009C7AAE" w:rsidTr="009C7AAE">
        <w:trPr>
          <w:gridAfter w:val="1"/>
          <w:wAfter w:w="33" w:type="dxa"/>
          <w:trHeight w:val="1127"/>
        </w:trPr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9C7AAE" w:rsidRDefault="009C7AAE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воспитании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Численность лиц, размещенных в коллективных средствах размещения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4,79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4,88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4,97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</w:tbl>
    <w:p w:rsidR="009C7AAE" w:rsidRDefault="009C7AAE" w:rsidP="009C7AAE">
      <w:pPr>
        <w:rPr>
          <w:rFonts w:ascii="Arial" w:eastAsia="Times New Roman" w:hAnsi="Arial" w:cs="Arial"/>
          <w:vanish/>
          <w:sz w:val="12"/>
          <w:szCs w:val="12"/>
        </w:rPr>
      </w:pPr>
    </w:p>
    <w:tbl>
      <w:tblPr>
        <w:tblW w:w="1602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10"/>
        <w:gridCol w:w="1986"/>
        <w:gridCol w:w="142"/>
        <w:gridCol w:w="1701"/>
        <w:gridCol w:w="1984"/>
        <w:gridCol w:w="1559"/>
        <w:gridCol w:w="1418"/>
        <w:gridCol w:w="1276"/>
        <w:gridCol w:w="708"/>
        <w:gridCol w:w="709"/>
        <w:gridCol w:w="709"/>
        <w:gridCol w:w="850"/>
        <w:gridCol w:w="851"/>
        <w:gridCol w:w="1417"/>
      </w:tblGrid>
      <w:tr w:rsidR="009C7AAE" w:rsidTr="009C7AAE">
        <w:trPr>
          <w:trHeight w:val="300"/>
        </w:trPr>
        <w:tc>
          <w:tcPr>
            <w:tcW w:w="160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6. Обеспечивающая подпрограмма в сфере культуры и искусства городского округа Люберцы</w:t>
            </w:r>
          </w:p>
        </w:tc>
      </w:tr>
      <w:tr w:rsidR="009C7AAE" w:rsidTr="009C7AAE">
        <w:trPr>
          <w:trHeight w:val="108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1.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Создание благоприятной культурной среды для культурного отдыха жителей городского округа Люберцы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Эффективное выполнение функций и полномочий аппарата 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trHeight w:val="300"/>
        </w:trPr>
        <w:tc>
          <w:tcPr>
            <w:tcW w:w="16018" w:type="dxa"/>
            <w:gridSpan w:val="14"/>
            <w:noWrap/>
            <w:vAlign w:val="bottom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7. Развитие системы дополнительного образования в сфере культуры и искусства городского округа Люберцы</w:t>
            </w:r>
          </w:p>
        </w:tc>
      </w:tr>
      <w:tr w:rsidR="009C7AAE" w:rsidTr="009C7AAE">
        <w:trPr>
          <w:trHeight w:val="13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left="34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 показатель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9,5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9,6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9,7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9,8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trHeight w:val="5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ind w:left="34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7,4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7,6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trHeight w:val="140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trHeight w:val="1407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учащихся ДШИ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106,3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Развитие деятельности учреждений дополнительного образования в сфере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Количество учащихся ДШИ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trHeight w:val="143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 в возрасте от 5 до 18 лет охваченных дополнительным образованием сферы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trHeight w:val="136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Обеспечение детских музыкальных школ и школ искусств необходимыми музыкальными инструментами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9C7AAE" w:rsidTr="009C7AAE">
        <w:trPr>
          <w:trHeight w:val="1505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</w:tbl>
    <w:p w:rsidR="009C7AAE" w:rsidRDefault="009C7AAE" w:rsidP="009C7AAE">
      <w:pPr>
        <w:autoSpaceDE w:val="0"/>
        <w:autoSpaceDN w:val="0"/>
        <w:adjustRightInd w:val="0"/>
        <w:ind w:right="425"/>
        <w:jc w:val="both"/>
        <w:rPr>
          <w:rFonts w:ascii="Arial" w:eastAsia="Times New Roman" w:hAnsi="Arial" w:cs="Arial"/>
          <w:bCs/>
          <w:sz w:val="12"/>
          <w:szCs w:val="12"/>
        </w:rPr>
      </w:pPr>
    </w:p>
    <w:p w:rsidR="009C7AAE" w:rsidRDefault="009C7AAE" w:rsidP="009C7AAE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  <w:r>
        <w:rPr>
          <w:rFonts w:ascii="Arial" w:hAnsi="Arial" w:cs="Arial"/>
          <w:b/>
          <w:color w:val="000000"/>
          <w:sz w:val="12"/>
          <w:szCs w:val="12"/>
          <w:lang w:eastAsia="ru-RU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sz w:val="12"/>
          <w:szCs w:val="12"/>
          <w:lang w:eastAsia="ru-RU"/>
        </w:rPr>
        <w:t>расчета значений показателей эффективности реализации муниципальной программы</w:t>
      </w:r>
      <w:proofErr w:type="gramEnd"/>
      <w:r>
        <w:rPr>
          <w:rFonts w:ascii="Arial" w:hAnsi="Arial" w:cs="Arial"/>
          <w:b/>
          <w:color w:val="000000"/>
          <w:sz w:val="12"/>
          <w:szCs w:val="12"/>
          <w:lang w:eastAsia="ru-RU"/>
        </w:rPr>
        <w:t xml:space="preserve"> </w:t>
      </w:r>
    </w:p>
    <w:p w:rsidR="009C7AAE" w:rsidRDefault="009C7AAE" w:rsidP="009C7AAE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  <w:r>
        <w:rPr>
          <w:rFonts w:ascii="Arial" w:hAnsi="Arial" w:cs="Arial"/>
          <w:b/>
          <w:color w:val="000000"/>
          <w:sz w:val="12"/>
          <w:szCs w:val="12"/>
          <w:lang w:eastAsia="ru-RU"/>
        </w:rPr>
        <w:t>«Культура городского округа Люберцы Московской области»</w:t>
      </w:r>
    </w:p>
    <w:p w:rsidR="009C7AAE" w:rsidRDefault="009C7AAE" w:rsidP="009C7AAE">
      <w:pPr>
        <w:jc w:val="center"/>
        <w:rPr>
          <w:rFonts w:ascii="Arial" w:hAnsi="Arial" w:cs="Arial"/>
          <w:b/>
          <w:color w:val="000000"/>
          <w:sz w:val="12"/>
          <w:szCs w:val="12"/>
          <w:lang w:eastAsia="ru-RU"/>
        </w:rPr>
      </w:pPr>
    </w:p>
    <w:tbl>
      <w:tblPr>
        <w:tblpPr w:leftFromText="180" w:rightFromText="180" w:vertAnchor="text" w:tblpX="-598" w:tblpY="1"/>
        <w:tblOverlap w:val="never"/>
        <w:tblW w:w="15705" w:type="dxa"/>
        <w:tblLayout w:type="fixed"/>
        <w:tblLook w:val="04A0" w:firstRow="1" w:lastRow="0" w:firstColumn="1" w:lastColumn="0" w:noHBand="0" w:noVBand="1"/>
      </w:tblPr>
      <w:tblGrid>
        <w:gridCol w:w="534"/>
        <w:gridCol w:w="3405"/>
        <w:gridCol w:w="4821"/>
        <w:gridCol w:w="1269"/>
        <w:gridCol w:w="1423"/>
        <w:gridCol w:w="3119"/>
        <w:gridCol w:w="1134"/>
      </w:tblGrid>
      <w:tr w:rsidR="009C7AAE" w:rsidTr="009C7AAE">
        <w:trPr>
          <w:trHeight w:val="98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ind w:left="709" w:right="101" w:firstLine="1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Наименование показателей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Определение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Значения базовых показателей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Статистические источники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ind w:right="317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Периодичность предоставления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указанных работах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M%=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/ОКН*100 (где: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ОКН - общее количество объектов в муниципальной собственности;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Удтр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объектов в неудовлетворительном и аварийном состоянии)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ind w:left="33" w:hanging="33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городской округ Люберцы, по которым разработана научно-проектная документация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объектов культурного наследия, на которых в текущем году разработана научно-проектная документация,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на которых будет разработана научно-проектная документация в рамках действующей программы,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277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 городского округа Люберцы,          по которым проведены работы по сохранению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Др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объектов культурного наследия, на которых в текущем году проведены производственные работы,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на которых будут проведены производственные работы в рамках действующей программы,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 xml:space="preserve">n - количество лет, на которые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предусмотрена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реализация программы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1317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посетителей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Единица на 1000 человек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21,2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количества выставочных проектов относительно уровня 2012 года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выставочных проектов по отношению к 2012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выставочных проектов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выставочных проектов в 2012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Отчет музея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посещений библиотек (на 1 жителя в год) 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ПБ =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/Н,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П – количество посещений;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 xml:space="preserve">Н – численность населения  муниципальных образований Московской области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посещение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6,3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Люберцы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Число посетителей библиотек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4563,0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    № 6-НК «Сведения об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общедоступной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(публичной) 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библиотеке»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98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pStyle w:val="af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Зарплата бюджетников -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соотношение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для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проведения федерального статистического наблюдения в сфере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оплаты труда отдельных категорий работников социальной сферы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и науки, в отношении которых предусмотрены мероприятия по повышению средней заработной платы в соответствии с Указом Президента 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Российской Федерации от 07.05.2012 № 597»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Дн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=(Н+Ш)/Чср×100%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Дн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Ш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Чср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Мособлстата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).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Приказ министра культуры Московской области от 11.06.2015            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Дму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доля муниципальных учреждений, здания которых находятся в аварийном состоянии или требуют капитального ремонта,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здания которых находятся в аварийном состоянии или требуют капитального ремонта 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88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shd w:val="clear" w:color="auto" w:fill="FFFFFF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noProof/>
                <w:sz w:val="12"/>
                <w:szCs w:val="12"/>
                <w:lang w:val="en-US" w:eastAsia="ru-RU"/>
              </w:rPr>
              <w:t>I</w:t>
            </w:r>
            <w:r>
              <w:rPr>
                <w:rFonts w:ascii="Arial" w:hAnsi="Arial" w:cs="Arial"/>
                <w:noProof/>
                <w:sz w:val="12"/>
                <w:szCs w:val="12"/>
                <w:lang w:eastAsia="ru-RU"/>
              </w:rPr>
              <w:t xml:space="preserve"> =</w:t>
            </w:r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*100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где</w:t>
            </w:r>
            <w:proofErr w:type="gram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: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- количество участников культурно-досуговых мероприятий в текущем году;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 xml:space="preserve">- количество участников культурно-досуговых мероприятий в предыдущем </w:t>
            </w:r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lastRenderedPageBreak/>
              <w:t>году.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6,6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t xml:space="preserve">Источником указанных данных является </w:t>
            </w:r>
            <w:r>
              <w:rPr>
                <w:rFonts w:ascii="Arial" w:hAnsi="Arial" w:cs="Arial"/>
                <w:sz w:val="12"/>
                <w:szCs w:val="12"/>
                <w:shd w:val="clear" w:color="auto" w:fill="FFFFFF"/>
                <w:lang w:eastAsia="ru-RU"/>
              </w:rPr>
              <w:lastRenderedPageBreak/>
              <w:t>статистическая форма № 7-НК.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>ежегодно</w:t>
            </w:r>
          </w:p>
        </w:tc>
      </w:tr>
      <w:tr w:rsidR="009C7AAE" w:rsidTr="009C7AAE">
        <w:trPr>
          <w:trHeight w:val="277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где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- доля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Ко- Базовый показатель,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98,0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Количество объектов культуры построенных/реконструированных в текущем году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введенных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в эксплуатацию,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t>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Акт о приемке выполненных работ (форма № КС-2), справка о стоимости 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выполненных работ и затрат (форма № КС-3)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1131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pStyle w:val="af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986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x 100%,</w:t>
            </w: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где:</w:t>
            </w: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количество посетителей в отчетном году, тыс. чел.;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 процентах к базовому году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Количество благоустроенных парков культуры и отдыха на территории городского округа 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Люберцы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Постановление Правительства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Московской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области от 23.12.2013             № 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наблюдения за деятельностью учреждений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>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ежегодно</w:t>
            </w:r>
          </w:p>
        </w:tc>
      </w:tr>
      <w:tr w:rsidR="009C7AAE" w:rsidTr="009C7AAE">
        <w:trPr>
          <w:trHeight w:val="281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Но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100,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нормативная потребность;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Фо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       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pStyle w:val="af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Объем платных туристских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услуг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оказанных населению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ТЭП – объем туристского и экскурсионного потока;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коллективных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средствах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 руб.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29,80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Территориальный орган Федеральной службы государственной статистики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по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Московской </w:t>
            </w: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области 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13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22.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=Ч 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тм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)/Ч (д) х100,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Где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–п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ланируемый показатель;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 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тм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 – численность участников творческих мероприятий;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 (д) – общая численность детей в возрасте  от 5 до 18 лет, проживающих на территории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5,1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557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ОПбезФГОС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ЧдетДОП+Чдетдошк+Чдетпроф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)/Чдетх100%                         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б) с учетом ФГОС:=(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ЧдетДОП+Чдетдфго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ЧдетДОПкла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Чдетдошк+Чдетпроф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)/Чдетх100%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где: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до 18 лет (от 5 до 17 лет включительно),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художественные, хореографические школы, школы искусств); организациях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 негосударственных организациях дополнительного образования. </w:t>
            </w:r>
            <w:proofErr w:type="gramEnd"/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Чдетдошк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лет, получающих услуги по дополнительному образованию в дошкольных образовательных организациях.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Чдетпроф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до 18 лет (до 17 лет включительно), получающих услуги по дополнительному образованию в профессиональных образовательных организациях.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детей, занятых внеурочной деятельностью в общеобразовательных организациях в рамках ФГОС (численность всех детей, обучающихся в </w:t>
            </w:r>
            <w:proofErr w:type="gramEnd"/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классах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, в которых реализуется ФГОС).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ЧдетДОПкласфгос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детей, обучающихся в классах, где реализуется ФГОС,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 негосударственных организациях дополнительного образования.</w:t>
            </w:r>
            <w:proofErr w:type="gramEnd"/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Чдет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до 18 лет (от 5 до 17 лет включительно) в городском округе.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Территориальный орган Федеральной службы государственной статистики по Московской области образовательные организации, органы местного самоуправления.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99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24.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Отношение 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- отношение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педагогических работников организаций дополнительного образования детей  в сфере культуры Московской области;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учителей в Московской области.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25.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Пкт.г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./БЗх100,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 xml:space="preserve">где: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кт.г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.  — число посещений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муниципалных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детских и кукольных театров Московской области в текущем году;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 100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год</w:t>
            </w:r>
          </w:p>
        </w:tc>
      </w:tr>
      <w:tr w:rsidR="009C7AAE" w:rsidTr="009C7AAE">
        <w:trPr>
          <w:trHeight w:val="126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26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С=</w:t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Вс</w:t>
            </w:r>
            <w:proofErr w:type="spellEnd"/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/В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>*100,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Вс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br/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По данным оценки на соответствие Требованиям (март)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84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 человек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285315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доля  учреждений, осуществляющих кинопоказ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 – количество  учреждений, осуществляющих кинопоказ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общая численность учреждений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111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Рост доходов от предпринимательской и иной приносящей доход деятельности по сравнению с предыдущим годом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У% = Ко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15887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Отчет учреждения      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55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-холлами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56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281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муниципальных библиотек, нуждающихся в проведении капитального или текущего ремонта на основании Требований  к условиям деятельности библиотек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55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По данным оценки на соответствие Требованиям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34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посещений по отношению к базовому году;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отчетном году, тыс. чел.;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66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На основании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56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 обращений к удаленным электронным базам НЭП и ПБ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;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Ко –  обращений к удаленным электронным базам НЭП и ПБ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общая численность посещений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42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числа посещений организации культуры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(Т+М+Б+КДУ+КДФ+ДШИ+АК+КО)/(Т2017+М2017+Б2017+КДУ2017+КДФ2017+ДШИ2017+АК2017+КО2017)*100-100, где Т/Т2017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;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ДШИ/ДШИ2017 - количество учащихся детских школ искусств по видам искусств и училищ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; АК/АК2017 -численность населения, получившего услуги автоклубов в отчетном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/КО2017- количество посещений концертных организаций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Формы федерального статистического наблюдения           № 6-НК; №7-НК; №8_НК; №9_НК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театров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39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театров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муниципальных театров, осуществляющих театральную деятельность (мероприятий в России)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2,49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от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музеев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8-НК «Сведения о деятельности музея»,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08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музеев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муниципальных музеев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23,3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8-НК «Сведения о деятельности музея»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56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997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общедоступных (публичных) библиотек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общедоступных (публичных) библиотек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281,60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44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посещений культурно-массовых мероприятий клубов и домов культуры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посещений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культурно-массовых мероприятий клубов и домов культуры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30,2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участников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участников 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участников в 2017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участников клубных формирований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Прирост учащихся ДШИ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- количество учащихся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учащихся  в отчетном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учащихся в 2017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учащихся ДШИ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количества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учащихся ДШИ</w:t>
            </w:r>
            <w:r>
              <w:rPr>
                <w:rFonts w:ascii="Arial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pStyle w:val="11"/>
              <w:shd w:val="clear" w:color="auto" w:fill="auto"/>
              <w:spacing w:line="240" w:lineRule="auto"/>
              <w:rPr>
                <w:rFonts w:ascii="Arial" w:eastAsia="Calibri" w:hAnsi="Arial" w:cs="Arial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=Ч (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ок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)/Ч(д) x100, </w:t>
            </w:r>
          </w:p>
          <w:p w:rsidR="009C7AAE" w:rsidRDefault="009C7AAE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где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– планируемый показатель;</w:t>
            </w:r>
          </w:p>
          <w:p w:rsidR="009C7AAE" w:rsidRDefault="009C7AAE">
            <w:pPr>
              <w:pStyle w:val="11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Ч (</w:t>
            </w:r>
            <w:proofErr w:type="spellStart"/>
            <w:proofErr w:type="gramStart"/>
            <w:r>
              <w:rPr>
                <w:rFonts w:ascii="Arial" w:hAnsi="Arial" w:cs="Arial"/>
                <w:sz w:val="12"/>
                <w:szCs w:val="12"/>
              </w:rPr>
              <w:t>ок</w:t>
            </w:r>
            <w:proofErr w:type="spellEnd"/>
            <w:proofErr w:type="gramEnd"/>
            <w:r>
              <w:rPr>
                <w:rFonts w:ascii="Arial" w:hAnsi="Arial" w:cs="Arial"/>
                <w:sz w:val="12"/>
                <w:szCs w:val="12"/>
              </w:rPr>
              <w:t>) – численность детей в возрасте от 5 до 18 лет, охваченных дополнительным образованием сферы культуры;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</w:rPr>
              <w:t>Ч(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>д) – общая численность детей в возрасте от 5 до 18 лет, проживающих на территории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56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51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Обеспечение детских музыкальных школ и школ искусств необходимыми музыкальными инструментами (количество оснащенных необходимыми музыкальными инструментами образовательных организаций сферы культуры)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pStyle w:val="11"/>
              <w:shd w:val="clear" w:color="auto" w:fill="auto"/>
              <w:spacing w:line="240" w:lineRule="auto"/>
              <w:rPr>
                <w:rFonts w:ascii="Arial" w:eastAsia="Calibri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 оснащенных необходимыми музыкальными инструментами образовательных организаций сферы культуры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в рамках реализации госпрограммы Московской области «Образование Подмосковья» на 2017-2025 годы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84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общего количества посещений музеев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посетителей в 2017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туристского и экскурсионного потока в городской округ Люберцы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, 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ТЭП – объем туристского и экскурсионного потока;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в коллективных средствах размещения;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Э – число однодневных посетителей-экскурсантов.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Территориальный орган Федеральной службы государственной статистики по Московской области (</w:t>
            </w:r>
            <w:proofErr w:type="spell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Мособлстат</w:t>
            </w:r>
            <w:proofErr w:type="spellEnd"/>
            <w:r>
              <w:rPr>
                <w:rFonts w:ascii="Arial" w:hAnsi="Arial" w:cs="Arial"/>
                <w:sz w:val="12"/>
                <w:szCs w:val="12"/>
                <w:lang w:eastAsia="ru-RU"/>
              </w:rPr>
              <w:t>) экспертные оценки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 (база 2017 год)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Эффективное выполнение функций и полномочий аппарата «Комитет по культуре администрации городского округа Люберцы Московской области»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Оценка деятельности учреждения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Отчет учреждения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 раз в год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за 2018 год;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2017 год;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2018 год.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Условная 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1,15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      </w:r>
            <w:r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>Указом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1 раз в год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57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Отчет учреждения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 (ед.) (нарастающим итогом)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базового показателя за 2017 год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музеев реконструированных, отремонтированных и построенных  в 2017 году;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2017 году;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центров культурного развития, построенных, реконструированных и отремонтированных в 2017 году.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(М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2017)+ (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 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ДДШИ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2019)=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показателя за 2019 год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музеев реконструированных, отремонтированных и построенных  в отчетном году;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ДКДУс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отчетном году;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ДЦКР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центров культурного развития, построенных, реконструированных и отремонтированных в отчетном  году.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 раз в год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59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Численность лиц, размещенных в коллективных средствах размещения 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,  где: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ТЭП – объем туристского и экскурсионного потока;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коллективных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средствах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размещения;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Территориальный орган Федеральной службы государственной статистики </w:t>
            </w:r>
            <w:proofErr w:type="gramStart"/>
            <w:r>
              <w:rPr>
                <w:rFonts w:ascii="Arial" w:hAnsi="Arial" w:cs="Arial"/>
                <w:sz w:val="12"/>
                <w:szCs w:val="12"/>
                <w:lang w:eastAsia="ru-RU"/>
              </w:rPr>
              <w:t>по</w:t>
            </w:r>
            <w:proofErr w:type="gramEnd"/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 Московской </w:t>
            </w: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 xml:space="preserve">области 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84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организаций культуры, получивших современное оборудование (ед.) (нарастающим итогом)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+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базового показателя за 2017 год, где: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оборудование и материалы в 2017 году;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кинозалов, получивших современное оборудование в 2017 году;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организаций культуры, получивших специализированный автотранспорт в 2017 году;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муниципальных библиотек, получивших современное оборудование в 2017 году.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(ДШИиУ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2017 +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) + (ЛДШИиУ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2019+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 +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2019) –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расчет показателя за 2019 год, где: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ЛДШИиУ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2019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оборудование и материалы в текущем году;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ЛКЗ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кинозалов, получивших современное оборудование в текущем году;</w:t>
            </w:r>
          </w:p>
          <w:p w:rsidR="009C7AAE" w:rsidRDefault="009C7AAE">
            <w:pP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ЛАК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2019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организаций культуры, получивших специализированный автотранспорт в текущем году;</w:t>
            </w:r>
          </w:p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ЛБм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bscript"/>
                <w:lang w:eastAsia="ru-RU"/>
              </w:rPr>
              <w:t>2017 –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 количество муниципальных библиотек, получивших современное оборудование в текущем году.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9C7AAE" w:rsidTr="009C7AAE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Количество оснащенных образовательных учреждений в сфере культуры (детские школы искусств и училища музыкальными инструментами, оборудованием и учебными материалами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</w:tbl>
    <w:p w:rsidR="009C7AAE" w:rsidRDefault="009C7AAE" w:rsidP="009C7AAE">
      <w:pPr>
        <w:tabs>
          <w:tab w:val="left" w:pos="10773"/>
        </w:tabs>
        <w:ind w:left="3540"/>
        <w:jc w:val="right"/>
        <w:rPr>
          <w:rFonts w:ascii="Arial" w:eastAsia="Times New Roman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</w:p>
    <w:p w:rsidR="009C7AAE" w:rsidRDefault="009C7AAE" w:rsidP="009C7AAE">
      <w:pPr>
        <w:tabs>
          <w:tab w:val="left" w:pos="10773"/>
        </w:tabs>
        <w:ind w:left="3540"/>
        <w:jc w:val="right"/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tabs>
          <w:tab w:val="left" w:pos="10773"/>
        </w:tabs>
        <w:ind w:left="3540"/>
        <w:jc w:val="right"/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ind w:left="3540"/>
        <w:jc w:val="right"/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ind w:left="3540"/>
        <w:jc w:val="right"/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lastRenderedPageBreak/>
        <w:t>Приложение № 2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p w:rsidR="009C7AAE" w:rsidRDefault="009C7AAE" w:rsidP="009C7AAE">
      <w:pPr>
        <w:spacing w:after="60"/>
        <w:jc w:val="right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  <w:t xml:space="preserve"> </w:t>
      </w:r>
    </w:p>
    <w:p w:rsidR="009C7AAE" w:rsidRDefault="009C7AAE" w:rsidP="009C7AAE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bookmarkStart w:id="0" w:name="P501"/>
      <w:bookmarkEnd w:id="0"/>
      <w:r>
        <w:rPr>
          <w:rFonts w:ascii="Arial" w:hAnsi="Arial" w:cs="Arial"/>
          <w:b/>
          <w:sz w:val="12"/>
          <w:szCs w:val="12"/>
        </w:rPr>
        <w:t>Паспорт подпрограммы 1 «Сохранение, использование, популяризация объектов культурного наследия, находящихся в собственности городского округа Люберцы» на 2018-2022 годы</w:t>
      </w:r>
    </w:p>
    <w:tbl>
      <w:tblPr>
        <w:tblW w:w="1432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9"/>
        <w:gridCol w:w="1844"/>
        <w:gridCol w:w="2410"/>
        <w:gridCol w:w="821"/>
        <w:gridCol w:w="993"/>
        <w:gridCol w:w="992"/>
        <w:gridCol w:w="1276"/>
        <w:gridCol w:w="1417"/>
        <w:gridCol w:w="1733"/>
      </w:tblGrid>
      <w:tr w:rsidR="009C7AAE" w:rsidTr="009C7AAE">
        <w:trPr>
          <w:trHeight w:val="2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1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9C7AAE" w:rsidTr="009C7AAE">
        <w:trPr>
          <w:trHeight w:val="20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9C7AAE" w:rsidTr="009C7AAE">
        <w:trPr>
          <w:trHeight w:val="678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9C7AAE" w:rsidTr="009C7AAE">
        <w:trPr>
          <w:trHeight w:val="63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9C7AAE" w:rsidTr="009C7AAE">
        <w:trPr>
          <w:trHeight w:val="790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9C7AAE" w:rsidTr="009C7AAE">
        <w:trPr>
          <w:trHeight w:val="56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</w:tbl>
    <w:p w:rsidR="009C7AAE" w:rsidRDefault="009C7AAE" w:rsidP="009C7AAE">
      <w:pPr>
        <w:tabs>
          <w:tab w:val="left" w:pos="10773"/>
        </w:tabs>
        <w:rPr>
          <w:rFonts w:ascii="Arial" w:eastAsia="Times New Roman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  <w:lang w:val="en-US"/>
        </w:rPr>
        <w:tab/>
      </w:r>
    </w:p>
    <w:p w:rsidR="009C7AAE" w:rsidRDefault="009C7AAE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896CFD" w:rsidRPr="00896CFD" w:rsidRDefault="00896CFD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  <w:lang w:val="en-US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lastRenderedPageBreak/>
        <w:t>Приложение № 3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p w:rsidR="009C7AAE" w:rsidRPr="00896CFD" w:rsidRDefault="009C7AAE" w:rsidP="00896CFD">
      <w:pPr>
        <w:pStyle w:val="af"/>
        <w:jc w:val="right"/>
        <w:rPr>
          <w:rFonts w:eastAsia="Calibri"/>
          <w:b/>
          <w:bCs/>
          <w:color w:val="000000"/>
          <w:sz w:val="16"/>
          <w:szCs w:val="16"/>
        </w:rPr>
      </w:pPr>
    </w:p>
    <w:p w:rsidR="009C7AAE" w:rsidRDefault="009C7AAE" w:rsidP="009C7AAE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  <w:sz w:val="12"/>
          <w:szCs w:val="12"/>
        </w:rPr>
      </w:pPr>
      <w:r>
        <w:rPr>
          <w:rFonts w:ascii="Arial" w:eastAsia="Calibri" w:hAnsi="Arial" w:cs="Arial"/>
          <w:b/>
          <w:bCs/>
          <w:color w:val="000000"/>
          <w:sz w:val="12"/>
          <w:szCs w:val="12"/>
        </w:rPr>
        <w:t>Перечень мероприятий  подпрограммы I «Сохранение, использование, популяризация объектов культурного наследия, находящихся в собственности  городского округа Люберцы Московской области»</w:t>
      </w:r>
    </w:p>
    <w:tbl>
      <w:tblPr>
        <w:tblW w:w="17220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2270"/>
        <w:gridCol w:w="1418"/>
        <w:gridCol w:w="1701"/>
        <w:gridCol w:w="967"/>
        <w:gridCol w:w="709"/>
        <w:gridCol w:w="709"/>
        <w:gridCol w:w="709"/>
        <w:gridCol w:w="708"/>
        <w:gridCol w:w="709"/>
        <w:gridCol w:w="1584"/>
        <w:gridCol w:w="2102"/>
        <w:gridCol w:w="1222"/>
      </w:tblGrid>
      <w:tr w:rsidR="009C7AAE" w:rsidTr="009C7AAE">
        <w:trPr>
          <w:gridAfter w:val="1"/>
          <w:wAfter w:w="1222" w:type="dxa"/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 исполнения мероприятий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2017 году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подпрограм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-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мы</w:t>
            </w:r>
          </w:p>
        </w:tc>
      </w:tr>
      <w:tr w:rsidR="009C7AAE" w:rsidTr="009C7AAE">
        <w:trPr>
          <w:gridAfter w:val="1"/>
          <w:wAfter w:w="1222" w:type="dxa"/>
          <w:trHeight w:val="849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9C7AAE" w:rsidTr="009C7AAE">
        <w:trPr>
          <w:gridAfter w:val="1"/>
          <w:wAfter w:w="1222" w:type="dxa"/>
          <w:trHeight w:val="132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1.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«Использование объектов культурного наследия»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году-100%.</w:t>
            </w:r>
          </w:p>
        </w:tc>
      </w:tr>
      <w:tr w:rsidR="009C7AAE" w:rsidTr="009C7AAE">
        <w:trPr>
          <w:gridAfter w:val="1"/>
          <w:wAfter w:w="1222" w:type="dxa"/>
          <w:trHeight w:val="264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27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88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13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2. 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Популяризация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объектов культурного наследия и музейных ценностей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2018-2022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222" w:type="dxa"/>
          </w:tcPr>
          <w:p w:rsidR="009C7AAE" w:rsidRDefault="009C7AAE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28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2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2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124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работ по установке информационных надписей и обозначений на объекты культурного наследия, находящихся в собственности городского округа Люберцы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Установка информационных надписей и обозначений на объекты культурного наследия, находящихся в собственности городского округа Люберцы 100%</w:t>
            </w:r>
          </w:p>
        </w:tc>
      </w:tr>
      <w:tr w:rsidR="009C7AAE" w:rsidTr="009C7AAE">
        <w:trPr>
          <w:gridAfter w:val="1"/>
          <w:wAfter w:w="1222" w:type="dxa"/>
          <w:trHeight w:val="235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25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61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43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26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1.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«Сохранение объектов культурного наследия»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проведены работы по сохранению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</w:tc>
      </w:tr>
      <w:tr w:rsidR="009C7AAE" w:rsidTr="009C7AAE">
        <w:trPr>
          <w:gridAfter w:val="1"/>
          <w:wAfter w:w="1222" w:type="dxa"/>
          <w:trHeight w:val="26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202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266"/>
        </w:trPr>
        <w:tc>
          <w:tcPr>
            <w:tcW w:w="56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3.1.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Мероприятие «Содержание и ремонт памятников»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Ремонт и содержание памятников в количестве 21 шт.</w:t>
            </w:r>
          </w:p>
        </w:tc>
      </w:tr>
      <w:tr w:rsidR="009C7AAE" w:rsidTr="009C7AAE">
        <w:trPr>
          <w:gridAfter w:val="1"/>
          <w:wAfter w:w="1222" w:type="dxa"/>
          <w:trHeight w:val="266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146"/>
        </w:trPr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Итого по подпрограмме 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27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9C7AAE" w:rsidRDefault="009C7AAE" w:rsidP="009C7AAE">
      <w:pPr>
        <w:rPr>
          <w:rFonts w:ascii="Arial" w:eastAsia="Times New Roman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  <w:t xml:space="preserve">                   </w:t>
      </w:r>
    </w:p>
    <w:p w:rsidR="009C7AAE" w:rsidRDefault="009C7AAE" w:rsidP="009C7AAE">
      <w:pPr>
        <w:jc w:val="center"/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Приложение № 4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p w:rsidR="009C7AAE" w:rsidRDefault="009C7AAE" w:rsidP="009C7AAE">
      <w:pPr>
        <w:jc w:val="center"/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2 «Организация досуга, предоставление услуг в сфере культуры и доступа к музейным фондам»</w:t>
      </w:r>
    </w:p>
    <w:p w:rsidR="009C7AAE" w:rsidRDefault="009C7AAE" w:rsidP="009C7AAE">
      <w:pPr>
        <w:pStyle w:val="ConsPlusNormal"/>
        <w:jc w:val="center"/>
        <w:rPr>
          <w:rFonts w:ascii="Arial" w:hAnsi="Arial" w:cs="Arial"/>
          <w:b/>
          <w:sz w:val="12"/>
          <w:szCs w:val="12"/>
          <w:lang w:val="en-US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4520" w:type="dxa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8"/>
        <w:gridCol w:w="1841"/>
        <w:gridCol w:w="2475"/>
        <w:gridCol w:w="1417"/>
        <w:gridCol w:w="1276"/>
        <w:gridCol w:w="1276"/>
        <w:gridCol w:w="1275"/>
        <w:gridCol w:w="1276"/>
        <w:gridCol w:w="1276"/>
      </w:tblGrid>
      <w:tr w:rsidR="009C7AAE" w:rsidTr="009C7AAE">
        <w:trPr>
          <w:trHeight w:val="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9C7AAE" w:rsidTr="009C7AAE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300382,84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303833,66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1442993,23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16747,00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бюджета городского округа Люберцы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283635,84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303833,66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1459740,23</w:t>
            </w:r>
          </w:p>
        </w:tc>
      </w:tr>
    </w:tbl>
    <w:p w:rsidR="009C7AAE" w:rsidRDefault="009C7AAE" w:rsidP="009C7AAE">
      <w:pPr>
        <w:rPr>
          <w:rFonts w:ascii="Arial" w:eastAsia="Times New Roman" w:hAnsi="Arial" w:cs="Arial"/>
          <w:sz w:val="12"/>
          <w:szCs w:val="12"/>
        </w:rPr>
      </w:pPr>
    </w:p>
    <w:p w:rsidR="009C7AAE" w:rsidRDefault="009C7AAE" w:rsidP="009C7AAE">
      <w:pPr>
        <w:jc w:val="center"/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jc w:val="center"/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Приложение № 5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tbl>
      <w:tblPr>
        <w:tblW w:w="5350" w:type="pct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0"/>
        <w:gridCol w:w="1561"/>
        <w:gridCol w:w="1453"/>
        <w:gridCol w:w="1018"/>
        <w:gridCol w:w="911"/>
        <w:gridCol w:w="1309"/>
        <w:gridCol w:w="1099"/>
        <w:gridCol w:w="1199"/>
        <w:gridCol w:w="1068"/>
        <w:gridCol w:w="930"/>
        <w:gridCol w:w="1002"/>
        <w:gridCol w:w="1569"/>
        <w:gridCol w:w="1985"/>
      </w:tblGrid>
      <w:tr w:rsidR="009C7AAE" w:rsidTr="009C7AAE">
        <w:trPr>
          <w:trHeight w:val="499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7AAE" w:rsidRDefault="009C7AAE">
            <w:pPr>
              <w:pStyle w:val="ConsPlusNormal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  <w:p w:rsidR="009C7AAE" w:rsidRDefault="009C7AAE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II</w:t>
            </w:r>
            <w:r w:rsidRPr="009C7AAE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«Организация досуга, предоставление услуг в сфере культуры и доступа к </w:t>
            </w:r>
            <w:proofErr w:type="gramStart"/>
            <w:r>
              <w:rPr>
                <w:rFonts w:ascii="Arial" w:hAnsi="Arial" w:cs="Arial"/>
                <w:b/>
                <w:sz w:val="12"/>
                <w:szCs w:val="12"/>
              </w:rPr>
              <w:t>музейным</w:t>
            </w:r>
            <w:proofErr w:type="gramEnd"/>
          </w:p>
          <w:p w:rsidR="009C7AAE" w:rsidRDefault="009C7AAE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фондам» на 2018-2022 годы</w:t>
            </w:r>
          </w:p>
        </w:tc>
      </w:tr>
      <w:tr w:rsidR="009C7AAE" w:rsidTr="009C7AAE">
        <w:trPr>
          <w:trHeight w:val="499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Источники финансирования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Сроки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</w:t>
            </w:r>
            <w:proofErr w:type="spellEnd"/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</w:t>
            </w:r>
            <w:proofErr w:type="spellEnd"/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тий</w:t>
            </w:r>
            <w:proofErr w:type="spellEnd"/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Объём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</w:t>
            </w:r>
            <w:proofErr w:type="spellEnd"/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рования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 мероприятия в 2017 году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(тыс. руб.) 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Всего,  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(тыс. руб.)      </w:t>
            </w:r>
          </w:p>
        </w:tc>
        <w:tc>
          <w:tcPr>
            <w:tcW w:w="16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(тыс. руб.)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за выполнение мероприятия программы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9C7AAE" w:rsidTr="009C7AAE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42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9C7AAE" w:rsidTr="009C7AAE">
        <w:trPr>
          <w:trHeight w:val="2956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1: 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участников клубных формирований к 2021 году 2,38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участников клубных формирований к 2021 году 103,01%.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культурно-массовых мероприятий клубов  домов культуры к 2021 году 38,2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культурно-массовых мероприятий клубов и домов культуры к 2021 году 115%.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общедоступных (публичных) библиотек к 2021 году 302,7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общедоступны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х(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публичных) библиотек к 2021 году 107,5 %.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музеев к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2021 году 24,8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музеев к 2021 году 106%.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театров к 2021 году 2,54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посещений к 2021 году 101,5%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посещений организаций культуры к 2022 году 106%.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к 2022 году100%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библиотек (на 1 жителя) к 2022 году 6,8 посещений на 1 жителя в год.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 к 2022 году 101.2%.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общего количества посетителей муниципальных музеев к 2022 году 21,45%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Осуществление полной загрузки помещений путем реорганизации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сети в систему культурных центров с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Библио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>-холлами к 2022 году 100%.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Балл муниципального образования по соответствию 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Требованиям к условиям деятельности библиотек Московской области к 2022 году 80 единиц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количества посещений библиотек 10%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Уровень обеспеченности новыми документами библиотек к 2022 году 50%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обращений к удаленным электронным базам НЭП и ПБ от общего количества посещений (Центральные библиотеки) 5% в 2018 году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Рост доходов от предпринимательской и иной приносящей доход деятельности по сравнению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предыдущим годом к 2022 году: тыс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уб.31954; в процентах 115.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- 100%.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Отношение  среднемесячной заработной платы за 2018 год к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среднемесячной начисленной заработной плате работников муниципальных учреждений в сфере культуры за 2017 год.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учреждений осуществляющих кинопоказ.</w:t>
            </w:r>
          </w:p>
        </w:tc>
      </w:tr>
      <w:tr w:rsidR="009C7AAE" w:rsidTr="009C7AAE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575,00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16747,00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69044,70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1438843,23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282485,84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302333,66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307202,79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273410,47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14,22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69633,92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1455590,23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282485,84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302333,66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307202,79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273410,47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4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«Люберецкий дворец культуры»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Комитет по культуре администрации городского округа Люберцы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Московсой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40461,59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63901,11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63901,11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40461,59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63901,11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63901,11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78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Доля населения, участвующего в коллективах народного творчества и школах искусств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 2022 году составит 6,22%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9C7AAE" w:rsidTr="009C7AAE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Обеспечение выполнения муниципального задания на оказание муниципальных услуг в муниципальном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учреждении МУ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"Культурно-досуговый центр»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г.п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.О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ктябрьский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"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Отношение средней заработной платы работников муниципальных учреждений культуры к среднемесячной начисленной заработной плате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78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1.4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"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Красковский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культурный центр"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1.5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муниципального задания на оказание муниципальных услуг в муниципальном учреждении МУК "Центр культуры 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отдыха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"Л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юберцы</w:t>
            </w:r>
            <w:proofErr w:type="spell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Отношение средней заработной платы 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9C7AAE" w:rsidTr="009C7AAE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39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1.6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Культурно-досуговый центр "Союз»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9C7AAE" w:rsidRDefault="009C7AAE">
            <w:pPr>
              <w:autoSpaceDE w:val="0"/>
              <w:autoSpaceDN w:val="0"/>
              <w:adjustRightInd w:val="0"/>
              <w:ind w:right="19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75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1.7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«Театр кукол Радуга»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58371,24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10879,32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58371,24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10879,32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1.8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«Музей истории и культуры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9C7AAE" w:rsidTr="009C7AAE">
        <w:trPr>
          <w:trHeight w:val="8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155807,86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19812,24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36428,20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35815,62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155807,86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19812,24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36428,20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35815,62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1.9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индивидуальных предпринимателей и физических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лиц (среднемесячному доходу от трудовой деятельности) в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28 496,10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391148,07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81129,76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81809,32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82089,57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28 496,10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391148,08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81129,77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81809,32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82089,57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906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1.10.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Зарплата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бюджетников-Достижение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(поддержание) средней заработной платы работников социальной сферы (культуры) в соответствии с майскими Указами Президента 2012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года.</w:t>
            </w: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249,00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56,00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2711,00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2711,00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14,22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319,22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19458,00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19458,00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894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1.11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 муниципальным учреждениями культуры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( 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кроме музеев, театра кукол и библиотек)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в-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662851,54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171532,14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176733,60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662851,54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171532,14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176733,60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1255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2 «Формирование книжных фондов библиотек городского округа Люберцы»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к 2022 году 4800 человек.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-101.2%.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жителя) к 2022 году 6,8 посещений на 1 жителя в год.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населения, 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участвующего в коллективах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народного творчества и школах искусств к 2022 году составит 6,22.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Уровень обеспеченности новыми документами библиотек к 2022 году 50%.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количества посещений библиотек на 10%.Доля обращений к удаленным электронным базам НЭП и ПБ от общего количества посещений (Центральные библиотеки) 5% в 2018 году.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</w:tc>
      </w:tr>
      <w:tr w:rsidR="009C7AAE" w:rsidTr="009C7AAE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библиотечного фонда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городского округа Люберцы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жителя)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Балл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муниципального</w:t>
            </w:r>
            <w:proofErr w:type="gramEnd"/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образования по соответствию Требованиям к условиям деятельности библиотек Московской области к 2022 году 80 единиц. 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единиц.</w:t>
            </w:r>
          </w:p>
          <w:p w:rsidR="009C7AAE" w:rsidRDefault="009C7AAE">
            <w:pPr>
              <w:autoSpaceDE w:val="0"/>
              <w:autoSpaceDN w:val="0"/>
              <w:adjustRightInd w:val="0"/>
              <w:ind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обеспеченности новыми документами библиотек к 2022 году 50%.</w:t>
            </w: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3.  «Приобретение оборудования для идентификации читателей городского округа Люберцы»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 в год)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Прирост количества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выставочных проектов относительно уровня 2012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года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.Д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>оля</w:t>
            </w:r>
            <w:proofErr w:type="spell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населения, 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участвующего в коллективах народного творчества и школах искусств к 2022 году составит 6,22</w:t>
            </w: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768,93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городского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0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809,40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3.1. Приобретение оборудования для идентификации читателей ММУК «Центральная библиотека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им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ергея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Есенина»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Люберцы  2022 году 4800 человек.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101.2% к 2022 году.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библиотек (на 1 жителя в год) к 2022 году -6,8 посещений на 1 жителя.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-172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768,93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6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809,40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4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II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1343,93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69435,168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1442993,23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283635,84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303833,66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14,22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70793,32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1459740,23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300382,84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303833,66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9C7AAE" w:rsidRDefault="009C7AAE" w:rsidP="009C7AAE">
      <w:pPr>
        <w:jc w:val="center"/>
        <w:rPr>
          <w:rFonts w:ascii="Arial" w:eastAsia="Times New Roman" w:hAnsi="Arial" w:cs="Arial"/>
          <w:sz w:val="12"/>
          <w:szCs w:val="12"/>
        </w:rPr>
      </w:pPr>
    </w:p>
    <w:p w:rsidR="009C7AAE" w:rsidRDefault="009C7AAE" w:rsidP="009C7AAE">
      <w:pPr>
        <w:jc w:val="center"/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jc w:val="center"/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Приложение № 6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p w:rsidR="009C7AAE" w:rsidRDefault="009C7AAE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  <w:r>
        <w:rPr>
          <w:rFonts w:ascii="Arial" w:eastAsia="Calibri" w:hAnsi="Arial" w:cs="Arial"/>
          <w:color w:val="000000"/>
          <w:sz w:val="12"/>
          <w:szCs w:val="12"/>
        </w:rPr>
        <w:t xml:space="preserve">                                          </w:t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  <w:r>
        <w:rPr>
          <w:rFonts w:ascii="Arial" w:eastAsia="Calibri" w:hAnsi="Arial" w:cs="Arial"/>
          <w:color w:val="000000"/>
          <w:sz w:val="12"/>
          <w:szCs w:val="12"/>
        </w:rPr>
        <w:tab/>
      </w:r>
    </w:p>
    <w:p w:rsidR="009C7AAE" w:rsidRDefault="009C7AAE" w:rsidP="009C7AAE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3 «Укрепление материально-технической базы учреждений культуры городского округа Люберцы»</w:t>
      </w:r>
    </w:p>
    <w:p w:rsidR="009C7AAE" w:rsidRDefault="009C7AAE" w:rsidP="009C7AAE">
      <w:pPr>
        <w:pStyle w:val="ConsPlusNormal"/>
        <w:jc w:val="center"/>
        <w:rPr>
          <w:rFonts w:ascii="Arial" w:hAnsi="Arial" w:cs="Arial"/>
          <w:b/>
          <w:sz w:val="12"/>
          <w:szCs w:val="12"/>
          <w:lang w:val="en-US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48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3"/>
        <w:gridCol w:w="1643"/>
        <w:gridCol w:w="2391"/>
        <w:gridCol w:w="1559"/>
        <w:gridCol w:w="1417"/>
        <w:gridCol w:w="1418"/>
        <w:gridCol w:w="1417"/>
        <w:gridCol w:w="1560"/>
        <w:gridCol w:w="1417"/>
      </w:tblGrid>
      <w:tr w:rsidR="009C7AAE" w:rsidTr="009C7AAE">
        <w:trPr>
          <w:trHeight w:val="2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9C7AAE" w:rsidTr="009C7AAE">
        <w:trPr>
          <w:trHeight w:val="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9C7AAE" w:rsidTr="009C7AAE">
        <w:trPr>
          <w:trHeight w:val="54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40304,36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169287,80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461041,00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1471482,66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3907,00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4925,50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1850,41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35232,50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13732,50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51683,02</w:t>
            </w:r>
          </w:p>
        </w:tc>
      </w:tr>
      <w:tr w:rsidR="009C7AAE" w:rsidTr="009C7AAE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120000,00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721500,00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432000,00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1283500,0</w:t>
            </w:r>
          </w:p>
        </w:tc>
      </w:tr>
      <w:tr w:rsidR="009C7AAE" w:rsidTr="009C7AAE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28418,25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43530,39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28808,50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131374,14</w:t>
            </w:r>
          </w:p>
        </w:tc>
      </w:tr>
    </w:tbl>
    <w:p w:rsidR="009C7AAE" w:rsidRDefault="009C7AAE" w:rsidP="009C7AAE">
      <w:pPr>
        <w:ind w:left="9217" w:firstLine="709"/>
        <w:rPr>
          <w:rFonts w:ascii="Arial" w:eastAsia="Times New Roman" w:hAnsi="Arial" w:cs="Arial"/>
          <w:sz w:val="12"/>
          <w:szCs w:val="12"/>
        </w:rPr>
      </w:pPr>
    </w:p>
    <w:p w:rsidR="009C7AAE" w:rsidRDefault="009C7AAE" w:rsidP="009C7AAE">
      <w:pPr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Приложение № 7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p w:rsidR="009C7AAE" w:rsidRDefault="009C7AAE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  <w:lang w:val="en-US"/>
        </w:rPr>
      </w:pPr>
    </w:p>
    <w:tbl>
      <w:tblPr>
        <w:tblW w:w="19275" w:type="dxa"/>
        <w:tblInd w:w="-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842"/>
        <w:gridCol w:w="1701"/>
        <w:gridCol w:w="1134"/>
        <w:gridCol w:w="1275"/>
        <w:gridCol w:w="1134"/>
        <w:gridCol w:w="993"/>
        <w:gridCol w:w="992"/>
        <w:gridCol w:w="992"/>
        <w:gridCol w:w="993"/>
        <w:gridCol w:w="850"/>
        <w:gridCol w:w="1559"/>
        <w:gridCol w:w="1559"/>
        <w:gridCol w:w="21"/>
        <w:gridCol w:w="263"/>
        <w:gridCol w:w="850"/>
        <w:gridCol w:w="850"/>
        <w:gridCol w:w="850"/>
        <w:gridCol w:w="850"/>
      </w:tblGrid>
      <w:tr w:rsidR="009C7AAE" w:rsidTr="009C7AAE">
        <w:trPr>
          <w:gridAfter w:val="5"/>
          <w:wAfter w:w="3663" w:type="dxa"/>
          <w:trHeight w:val="300"/>
        </w:trPr>
        <w:tc>
          <w:tcPr>
            <w:tcW w:w="1561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C7AAE" w:rsidRDefault="009C7AAE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III</w:t>
            </w:r>
            <w:r w:rsidRPr="009C7AAE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«Укрепление материально-технической базы учреждений культуры городского округа Люберцы» на 2018-2022 годы</w:t>
            </w:r>
          </w:p>
        </w:tc>
      </w:tr>
      <w:tr w:rsidR="009C7AAE" w:rsidTr="009C7AAE">
        <w:trPr>
          <w:gridAfter w:val="6"/>
          <w:wAfter w:w="3684" w:type="dxa"/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по годам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9C7AAE" w:rsidTr="009C7AAE">
        <w:trPr>
          <w:gridAfter w:val="6"/>
          <w:wAfter w:w="3684" w:type="dxa"/>
          <w:trHeight w:val="105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1. Проведение текущих ремонтов учреждений культуры и учреждений дополнительного образования в сфере культуры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к 2022 году процентов 140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находятся в аварийном состоянии или требуют капитального ремонта -0.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требованиям безопасности 100%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 построенных/реконструированных в текущем году 4 единицы в 2022 году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культуры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которым в текущем году завершены работы по капитальному ремонту и техническому переоснащению 2 единицы в 2022 году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0 % к 2022 году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зданий КДУ, соответствующих единым Требованиям к условиям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деятельности КДУ Московской области 19% к 2022 году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74481,13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28044,20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74481,12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28044,20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Проведение текущего ремонта муниципального учреждения «Люберецкий Дворец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11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7,5%.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8331,60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2331,60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8331,60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2331,60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текущего ремонта в библиотеках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- 0.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1.4.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текущего ремонта в культурно-досуговых центрах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- 0.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ремонта асфальтового покрытия МУДО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«Детская школа искусств №3»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6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Разработка проектно-сметной документации на капитальный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ремонт системы вентиляции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находятся в аварийном состоянии или требуют капитального ремонта -0.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1.8.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1.9.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текущих ремонтов в учреждениях культуры городского округа Люберцы (кроме учреждений дополнительного образования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51082,60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20682,60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51082,60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20682,60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35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Выполнение работ по замеру сопротивления изоляции с оформлением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бюджета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 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 к 2022 году 4 единицы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 к 2022 году 2 единицы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к 2022 году 4 единицы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библиотек, нуждающихся в проведении капитального или текущего ремонта на основании Требований к условиям деятельности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библиотек к 2022 году  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- 418679 к 2022 году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в процентах 140 к 2022 году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11919,48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3085,10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11919,48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3085,10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2018-2020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Установка турникета с металлоискателем в учреждениях культуры, ремонт тревожной кнопки в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Увеличение доли учреждений, соответствующих требования по пожарной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безопасности 100%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бюджета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6018,30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6018,30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1252,80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Расширение системы видеонаблюдения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746,63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680,4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746,63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680,40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2.4.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охранной сигнализации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безопасности 100%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1411,35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1411,35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Монтаж видеокамер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городского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соответствующих требования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безопасности 100%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Монтаж системы оповещения о пожаре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237,10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237,10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2.7.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Огнезащитная обработка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городского округа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2.8.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Обслуживание системы видеонаблюдения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безопасности 100%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2.9.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Обслуживание системы  охранной сигнализации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  <w:sz w:val="12"/>
                <w:szCs w:val="12"/>
              </w:rPr>
              <w:lastRenderedPageBreak/>
              <w:t>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Увеличение доли учреждений, соответствующих требования пожарной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безопасности 100%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бюджета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2.10.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Установка комбинированной системы оповещения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соответствующи</w:t>
            </w:r>
            <w:proofErr w:type="spellEnd"/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х требования по пожарной безопасности 100%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150,80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150,80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7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соответствующи</w:t>
            </w:r>
            <w:proofErr w:type="spellEnd"/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х требования по пожарной безопасности 100%</w:t>
            </w:r>
          </w:p>
        </w:tc>
      </w:tr>
      <w:tr w:rsidR="009C7AAE" w:rsidTr="009C7AAE">
        <w:trPr>
          <w:gridAfter w:val="6"/>
          <w:wAfter w:w="368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7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мероприятие3: 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 Люберцы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2075,50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 4 единицы к 2022 году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0 %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посещений детских и кукольных театров по отношению к уровню 2010 года к 2022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году 101,1%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 процентов 140</w:t>
            </w: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1768,02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900,41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40792,86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10338,77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9979,09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44 466,38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12224,88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11766,50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3.1.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оборудования, мебели, оргтехники и музыкальных инструментов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00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39198,16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9136,20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1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39198,16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9136,20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посещений детских и кукольных театров по отношению к уровню 2010 года.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2825,02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900,41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1594,70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751,81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842,89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5438,22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2637,92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3.3.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музыкальных инструментов для оснащения муниципальных учреждений дополнительного образования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2020-2021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4.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Капитальные вложения в объекты культуры, находящиеся в собственности городского округа Люберц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ы(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строительство, реконструкция, приобретение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году-4 единицы к 2022 году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культуры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по которым в текущем году завершены работы по капитальному ремонту и техническому переоснащению 2 единицы в 2022 году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0 %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 процентов 140</w:t>
            </w:r>
          </w:p>
        </w:tc>
      </w:tr>
      <w:tr w:rsidR="009C7AAE" w:rsidTr="009C7AAE">
        <w:trPr>
          <w:gridAfter w:val="6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4.1.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Строительство Детской школы искусств в городском поселении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Октябрьский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концертного зала ДШИ 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5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4.3.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 муниципальному учреждению «Люберецкий дворец культуры» для хореографической школы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концертного зала ДШИ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Детской школы иску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сств в г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ородском поселении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Малаховка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9C7AAE" w:rsidTr="009C7AAE">
        <w:trPr>
          <w:gridAfter w:val="6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222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4.6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Реконструкция Дворца культуры со строительством пристройки хореографической школы (МО</w:t>
            </w:r>
            <w:proofErr w:type="gramStart"/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., </w:t>
            </w:r>
            <w:proofErr w:type="gramEnd"/>
            <w:r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г. Люберцы, Октябрьский проспект, д.200а)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64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5.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Модернизация материально-технической базы объектов культуры городского округа Люберцы путем проведения капитального ремонта и технического переоснащения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</w:tr>
      <w:tr w:rsidR="009C7AAE" w:rsidTr="009C7AAE">
        <w:trPr>
          <w:gridAfter w:val="6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gridAfter w:val="6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gridAfter w:val="6"/>
          <w:wAfter w:w="3684" w:type="dxa"/>
          <w:trHeight w:val="3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gridAfter w:val="6"/>
          <w:wAfter w:w="3684" w:type="dxa"/>
          <w:trHeight w:val="2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5.1.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капитального ремонта филиалов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gridAfter w:val="6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gridAfter w:val="6"/>
          <w:wAfter w:w="3684" w:type="dxa"/>
          <w:trHeight w:val="21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5.2.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капитального ремонта муниципального учреждения культуры «Центр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  <w:tc>
          <w:tcPr>
            <w:tcW w:w="284" w:type="dxa"/>
            <w:gridSpan w:val="2"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gridAfter w:val="6"/>
          <w:wAfter w:w="3684" w:type="dxa"/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6.Благоустройство территории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1.Увеличение численности участников культурно-досуговых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2544,27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2544,27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лесопатологического обследования лесных участков на 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6.2.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и мероприятий по противопожарному благоустройству территории МУК «Центр культуры и семейного досуга «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Расходы на разработку проекта освоения лесов на территории лесных участков,</w:t>
            </w:r>
          </w:p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переданных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в постоянное (бессрочное) пользование учреждениям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посещаемости к 2022 году человек 418679,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lastRenderedPageBreak/>
              <w:t>процентов 140.</w:t>
            </w: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6.4.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Расходы на выполнение работ по разработке проектной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документации лесных участков, зон отдыха и рекреационных зон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Комитет по культуре администрации </w:t>
            </w:r>
            <w:proofErr w:type="gramStart"/>
            <w:r>
              <w:rPr>
                <w:rFonts w:ascii="Arial" w:hAnsi="Arial" w:cs="Arial"/>
                <w:sz w:val="12"/>
                <w:szCs w:val="12"/>
              </w:rPr>
              <w:t>городского</w:t>
            </w:r>
            <w:proofErr w:type="gramEnd"/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9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8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6.5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Расходы на проведение лесопатологического обследования лесных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 xml:space="preserve">Увеличение посещаемости к 2022 году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ru-RU"/>
              </w:rPr>
              <w:t>человек 418679, процентов 140.</w:t>
            </w: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на территории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81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6.7.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7.</w:t>
            </w:r>
            <w:r>
              <w:rPr>
                <w:rFonts w:ascii="Arial" w:hAnsi="Arial" w:cs="Arial"/>
                <w:b/>
                <w:bCs/>
                <w:color w:val="2E2E2E"/>
                <w:sz w:val="12"/>
                <w:szCs w:val="12"/>
                <w:shd w:val="clear" w:color="auto" w:fill="F2F1ED"/>
              </w:rPr>
              <w:t xml:space="preserve"> </w:t>
            </w:r>
            <w:r>
              <w:rPr>
                <w:rFonts w:ascii="Arial" w:hAnsi="Arial" w:cs="Arial"/>
                <w:bCs/>
                <w:sz w:val="12"/>
                <w:szCs w:val="12"/>
              </w:rPr>
              <w:t>Федеральный проект "Культурная среда"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детских музыкальных школ искусств необходимыми инструментами к 2022 году 42 </w:t>
            </w:r>
            <w:proofErr w:type="spellStart"/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ед</w:t>
            </w:r>
            <w:proofErr w:type="spellEnd"/>
            <w:proofErr w:type="gramEnd"/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49915,00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1636,40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54401,40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Обеспечение детских музыкальных школ и школ искусств необходимыми инструментами к 2022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году 42 единицы</w:t>
            </w: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3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1636,40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5436,40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8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4925,50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3907,00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18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51683,02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1850,41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12277,01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131074,14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28418,25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43230,39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28808,50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6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76571,01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1471182,66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40304,36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168987,80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785541,00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461041,00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9C7AAE" w:rsidRDefault="009C7AAE" w:rsidP="009C7AAE">
      <w:pPr>
        <w:rPr>
          <w:rFonts w:ascii="Arial" w:eastAsia="Times New Roman" w:hAnsi="Arial" w:cs="Arial"/>
          <w:sz w:val="12"/>
          <w:szCs w:val="12"/>
        </w:rPr>
      </w:pPr>
    </w:p>
    <w:p w:rsidR="009C7AAE" w:rsidRDefault="009C7AAE" w:rsidP="009C7AAE">
      <w:pPr>
        <w:rPr>
          <w:rFonts w:ascii="Arial" w:hAnsi="Arial" w:cs="Arial"/>
          <w:sz w:val="12"/>
          <w:szCs w:val="12"/>
        </w:rPr>
      </w:pPr>
    </w:p>
    <w:p w:rsidR="00C17836" w:rsidRDefault="00C17836" w:rsidP="009C7AAE">
      <w:pPr>
        <w:rPr>
          <w:rFonts w:ascii="Arial" w:hAnsi="Arial" w:cs="Arial"/>
          <w:sz w:val="12"/>
          <w:szCs w:val="12"/>
        </w:rPr>
      </w:pPr>
    </w:p>
    <w:p w:rsidR="00C17836" w:rsidRDefault="00C17836" w:rsidP="009C7AAE">
      <w:pPr>
        <w:rPr>
          <w:rFonts w:ascii="Arial" w:hAnsi="Arial" w:cs="Arial"/>
          <w:sz w:val="12"/>
          <w:szCs w:val="12"/>
        </w:rPr>
      </w:pPr>
    </w:p>
    <w:p w:rsidR="00C17836" w:rsidRDefault="00C17836" w:rsidP="009C7AAE">
      <w:pPr>
        <w:rPr>
          <w:rFonts w:ascii="Arial" w:hAnsi="Arial" w:cs="Arial"/>
          <w:sz w:val="12"/>
          <w:szCs w:val="12"/>
        </w:rPr>
      </w:pPr>
    </w:p>
    <w:p w:rsidR="00C17836" w:rsidRDefault="00C17836" w:rsidP="009C7AAE">
      <w:pPr>
        <w:rPr>
          <w:rFonts w:ascii="Arial" w:hAnsi="Arial" w:cs="Arial"/>
          <w:sz w:val="12"/>
          <w:szCs w:val="12"/>
        </w:rPr>
      </w:pPr>
    </w:p>
    <w:p w:rsidR="00C17836" w:rsidRDefault="00C17836" w:rsidP="009C7AAE">
      <w:pPr>
        <w:rPr>
          <w:rFonts w:ascii="Arial" w:hAnsi="Arial" w:cs="Arial"/>
          <w:sz w:val="12"/>
          <w:szCs w:val="12"/>
        </w:rPr>
      </w:pPr>
    </w:p>
    <w:p w:rsidR="009C7AAE" w:rsidRPr="00C17836" w:rsidRDefault="009C7AAE" w:rsidP="00C17836">
      <w:pPr>
        <w:pStyle w:val="af"/>
        <w:jc w:val="right"/>
        <w:rPr>
          <w:sz w:val="16"/>
          <w:szCs w:val="16"/>
        </w:rPr>
      </w:pPr>
    </w:p>
    <w:p w:rsidR="009C7AAE" w:rsidRPr="00C17836" w:rsidRDefault="009C7AAE" w:rsidP="00C17836">
      <w:pPr>
        <w:pStyle w:val="af"/>
        <w:jc w:val="right"/>
        <w:rPr>
          <w:sz w:val="16"/>
          <w:szCs w:val="16"/>
        </w:rPr>
      </w:pPr>
      <w:r w:rsidRPr="00C17836">
        <w:rPr>
          <w:sz w:val="16"/>
          <w:szCs w:val="16"/>
        </w:rPr>
        <w:t>Приложение № 8</w:t>
      </w:r>
    </w:p>
    <w:p w:rsidR="009C7AAE" w:rsidRPr="00C17836" w:rsidRDefault="009C7AAE" w:rsidP="00C17836">
      <w:pPr>
        <w:pStyle w:val="af"/>
        <w:jc w:val="right"/>
        <w:rPr>
          <w:sz w:val="16"/>
          <w:szCs w:val="16"/>
        </w:rPr>
      </w:pPr>
      <w:r w:rsidRPr="00C17836">
        <w:rPr>
          <w:sz w:val="16"/>
          <w:szCs w:val="16"/>
        </w:rPr>
        <w:t>к муниципальной программе</w:t>
      </w:r>
    </w:p>
    <w:p w:rsidR="009C7AAE" w:rsidRPr="00C17836" w:rsidRDefault="009C7AAE" w:rsidP="00C17836">
      <w:pPr>
        <w:pStyle w:val="af"/>
        <w:jc w:val="right"/>
        <w:rPr>
          <w:sz w:val="16"/>
          <w:szCs w:val="16"/>
        </w:rPr>
      </w:pPr>
      <w:r w:rsidRPr="00C17836">
        <w:rPr>
          <w:sz w:val="16"/>
          <w:szCs w:val="16"/>
        </w:rPr>
        <w:t>«</w:t>
      </w:r>
      <w:r w:rsidRPr="00C17836">
        <w:rPr>
          <w:rFonts w:eastAsia="Calibri"/>
          <w:color w:val="000000"/>
          <w:sz w:val="16"/>
          <w:szCs w:val="16"/>
        </w:rPr>
        <w:t>Культура</w:t>
      </w:r>
      <w:r w:rsidRPr="00C17836">
        <w:rPr>
          <w:sz w:val="16"/>
          <w:szCs w:val="16"/>
        </w:rPr>
        <w:t xml:space="preserve"> городского округа Люберцы</w:t>
      </w:r>
    </w:p>
    <w:p w:rsidR="009C7AAE" w:rsidRPr="00C17836" w:rsidRDefault="009C7AAE" w:rsidP="00C17836">
      <w:pPr>
        <w:pStyle w:val="af"/>
        <w:jc w:val="right"/>
        <w:rPr>
          <w:sz w:val="16"/>
          <w:szCs w:val="16"/>
        </w:rPr>
      </w:pPr>
      <w:r w:rsidRPr="00C17836">
        <w:rPr>
          <w:sz w:val="16"/>
          <w:szCs w:val="16"/>
        </w:rPr>
        <w:t>Московской области»</w:t>
      </w:r>
    </w:p>
    <w:p w:rsidR="009C7AAE" w:rsidRDefault="009C7AAE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  <w:lang w:val="en-US"/>
        </w:rPr>
      </w:pPr>
    </w:p>
    <w:p w:rsidR="009C7AAE" w:rsidRDefault="009C7AAE" w:rsidP="009C7AAE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4 «Развитие парков культуры и отдыха городского округа Люберцы» на 2018-2022 годы</w:t>
      </w:r>
    </w:p>
    <w:tbl>
      <w:tblPr>
        <w:tblW w:w="153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1985"/>
        <w:gridCol w:w="1965"/>
        <w:gridCol w:w="1506"/>
        <w:gridCol w:w="1475"/>
        <w:gridCol w:w="1475"/>
        <w:gridCol w:w="1532"/>
        <w:gridCol w:w="1389"/>
        <w:gridCol w:w="1369"/>
      </w:tblGrid>
      <w:tr w:rsidR="009C7AAE" w:rsidTr="009C7AAE">
        <w:trPr>
          <w:trHeight w:val="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9C7AAE" w:rsidTr="009C7AAE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8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32043,34</w:t>
            </w:r>
          </w:p>
        </w:tc>
      </w:tr>
    </w:tbl>
    <w:p w:rsidR="009C7AAE" w:rsidRDefault="009C7AAE" w:rsidP="009C7AAE">
      <w:pPr>
        <w:tabs>
          <w:tab w:val="left" w:pos="10773"/>
        </w:tabs>
        <w:jc w:val="right"/>
        <w:rPr>
          <w:rFonts w:ascii="Arial" w:eastAsia="Times New Roman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  <w:lang w:val="en-US"/>
        </w:rPr>
        <w:tab/>
      </w:r>
    </w:p>
    <w:p w:rsidR="009C7AAE" w:rsidRDefault="009C7AAE" w:rsidP="009C7AAE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Приложение № 9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tbl>
      <w:tblPr>
        <w:tblW w:w="15870" w:type="dxa"/>
        <w:tblInd w:w="-7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990"/>
        <w:gridCol w:w="852"/>
        <w:gridCol w:w="1416"/>
        <w:gridCol w:w="1416"/>
        <w:gridCol w:w="1983"/>
        <w:gridCol w:w="993"/>
        <w:gridCol w:w="850"/>
        <w:gridCol w:w="851"/>
        <w:gridCol w:w="850"/>
        <w:gridCol w:w="851"/>
        <w:gridCol w:w="850"/>
        <w:gridCol w:w="1558"/>
        <w:gridCol w:w="1985"/>
      </w:tblGrid>
      <w:tr w:rsidR="009C7AAE" w:rsidTr="009C7AAE">
        <w:trPr>
          <w:gridAfter w:val="12"/>
          <w:wAfter w:w="14460" w:type="dxa"/>
          <w:trHeight w:val="250"/>
        </w:trPr>
        <w:tc>
          <w:tcPr>
            <w:tcW w:w="1417" w:type="dxa"/>
            <w:gridSpan w:val="2"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62"/>
        </w:trPr>
        <w:tc>
          <w:tcPr>
            <w:tcW w:w="15877" w:type="dxa"/>
            <w:gridSpan w:val="14"/>
            <w:hideMark/>
          </w:tcPr>
          <w:p w:rsidR="009C7AAE" w:rsidRDefault="009C7AAE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IV</w:t>
            </w:r>
            <w:r w:rsidRPr="009C7AAE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«Развитие парков культуры и отдыха городского округа Люберцы»</w:t>
            </w:r>
          </w:p>
          <w:p w:rsidR="009C7AAE" w:rsidRDefault="009C7AAE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b/>
                <w:sz w:val="12"/>
                <w:szCs w:val="12"/>
              </w:rPr>
              <w:t>на 2018-2022 годы</w:t>
            </w:r>
          </w:p>
        </w:tc>
      </w:tr>
      <w:tr w:rsidR="009C7AAE" w:rsidTr="009C7AAE">
        <w:trPr>
          <w:trHeight w:val="262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Результаты выполнения мероприятий 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подпрограм</w:t>
            </w:r>
            <w:proofErr w:type="spellEnd"/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мы</w:t>
            </w:r>
          </w:p>
        </w:tc>
      </w:tr>
      <w:tr w:rsidR="009C7AAE" w:rsidTr="009C7AAE">
        <w:trPr>
          <w:trHeight w:val="5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2021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2022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8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9C7AAE" w:rsidTr="009C7AAE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 парков культуры и отдыха в городском округе Люберцы-1 ед.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</w:tc>
      </w:tr>
      <w:tr w:rsidR="009C7AAE" w:rsidTr="009C7AAE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</w:tc>
      </w:tr>
      <w:tr w:rsidR="009C7AAE" w:rsidTr="009C7AAE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4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46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1.2.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Мероприятия по созданию нового парка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</w:tc>
      </w:tr>
      <w:tr w:rsidR="009C7AAE" w:rsidTr="009C7AAE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0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73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1.3.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лесопатологического обследования лесных участков в парках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</w:tc>
      </w:tr>
      <w:tr w:rsidR="009C7AAE" w:rsidTr="009C7AAE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1.4.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и мероприятий по противопожарному  обустройству парков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1.5.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Разработка 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проекта обустройства территории парков городского округа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Соответствие нормативу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lastRenderedPageBreak/>
              <w:t>обеспеченности парками культуры и отдыха Московской области к 2022 году -100%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Новогоднее оформление территории парков городского округа Люберцы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9C7AAE" w:rsidRDefault="009C7AAE">
            <w:pPr>
              <w:autoSpaceDE w:val="0"/>
              <w:autoSpaceDN w:val="0"/>
              <w:adjustRightInd w:val="0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85"/>
        </w:trPr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9C7AAE" w:rsidRDefault="009C7AAE" w:rsidP="009C7AAE">
      <w:pPr>
        <w:rPr>
          <w:rFonts w:ascii="Arial" w:eastAsia="Times New Roman" w:hAnsi="Arial" w:cs="Arial"/>
          <w:sz w:val="12"/>
          <w:szCs w:val="12"/>
        </w:rPr>
      </w:pPr>
    </w:p>
    <w:p w:rsidR="009C7AAE" w:rsidRDefault="009C7AAE" w:rsidP="009C7AAE">
      <w:pPr>
        <w:jc w:val="center"/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jc w:val="center"/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jc w:val="center"/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jc w:val="center"/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jc w:val="center"/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Приложение № 10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p w:rsidR="009C7AAE" w:rsidRDefault="009C7AAE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5 «Развитие туризма в городском округе Люберцы Московской области» на 2018-2022 годы</w:t>
      </w:r>
    </w:p>
    <w:tbl>
      <w:tblPr>
        <w:tblW w:w="1503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7"/>
        <w:gridCol w:w="1986"/>
        <w:gridCol w:w="2552"/>
        <w:gridCol w:w="1134"/>
        <w:gridCol w:w="1276"/>
        <w:gridCol w:w="1276"/>
        <w:gridCol w:w="1275"/>
        <w:gridCol w:w="1277"/>
        <w:gridCol w:w="1417"/>
      </w:tblGrid>
      <w:tr w:rsidR="009C7AAE" w:rsidTr="009C7AAE">
        <w:trPr>
          <w:trHeight w:val="8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9C7AAE" w:rsidTr="009C7AAE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150,00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150,00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</w:tbl>
    <w:p w:rsidR="009C7AAE" w:rsidRDefault="009C7AAE" w:rsidP="009C7AAE">
      <w:pPr>
        <w:ind w:left="142" w:firstLine="9926"/>
        <w:rPr>
          <w:rFonts w:ascii="Arial" w:eastAsia="Times New Roman" w:hAnsi="Arial" w:cs="Arial"/>
          <w:sz w:val="12"/>
          <w:szCs w:val="12"/>
        </w:rPr>
      </w:pPr>
    </w:p>
    <w:p w:rsidR="009C7AAE" w:rsidRDefault="009C7AAE" w:rsidP="009C7AAE">
      <w:pPr>
        <w:rPr>
          <w:rFonts w:ascii="Arial" w:hAnsi="Arial" w:cs="Arial"/>
          <w:sz w:val="12"/>
          <w:szCs w:val="12"/>
        </w:rPr>
      </w:pPr>
    </w:p>
    <w:p w:rsidR="00C17836" w:rsidRDefault="00C17836" w:rsidP="009C7AAE">
      <w:pPr>
        <w:rPr>
          <w:rFonts w:ascii="Arial" w:hAnsi="Arial" w:cs="Arial"/>
          <w:sz w:val="12"/>
          <w:szCs w:val="12"/>
        </w:rPr>
      </w:pPr>
    </w:p>
    <w:p w:rsidR="00C17836" w:rsidRDefault="00C17836" w:rsidP="009C7AAE">
      <w:pPr>
        <w:rPr>
          <w:rFonts w:ascii="Arial" w:hAnsi="Arial" w:cs="Arial"/>
          <w:sz w:val="12"/>
          <w:szCs w:val="12"/>
        </w:rPr>
      </w:pPr>
    </w:p>
    <w:p w:rsidR="00C17836" w:rsidRDefault="00C17836" w:rsidP="009C7AAE">
      <w:pPr>
        <w:rPr>
          <w:rFonts w:ascii="Arial" w:hAnsi="Arial" w:cs="Arial"/>
          <w:sz w:val="12"/>
          <w:szCs w:val="12"/>
        </w:rPr>
      </w:pPr>
    </w:p>
    <w:p w:rsidR="00C17836" w:rsidRDefault="00C17836" w:rsidP="009C7AAE">
      <w:pPr>
        <w:rPr>
          <w:rFonts w:ascii="Arial" w:hAnsi="Arial" w:cs="Arial"/>
          <w:sz w:val="12"/>
          <w:szCs w:val="12"/>
        </w:rPr>
      </w:pPr>
    </w:p>
    <w:p w:rsidR="00C17836" w:rsidRDefault="00C17836" w:rsidP="009C7AAE">
      <w:pPr>
        <w:rPr>
          <w:rFonts w:ascii="Arial" w:hAnsi="Arial" w:cs="Arial"/>
          <w:sz w:val="12"/>
          <w:szCs w:val="12"/>
        </w:rPr>
      </w:pPr>
    </w:p>
    <w:p w:rsidR="00C17836" w:rsidRDefault="00C17836" w:rsidP="009C7AAE">
      <w:pPr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lastRenderedPageBreak/>
        <w:t>Приложение № 11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tbl>
      <w:tblPr>
        <w:tblW w:w="16155" w:type="dxa"/>
        <w:tblInd w:w="-7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0"/>
        <w:gridCol w:w="35"/>
        <w:gridCol w:w="476"/>
        <w:gridCol w:w="360"/>
        <w:gridCol w:w="483"/>
        <w:gridCol w:w="1846"/>
        <w:gridCol w:w="30"/>
        <w:gridCol w:w="1244"/>
        <w:gridCol w:w="35"/>
        <w:gridCol w:w="18"/>
        <w:gridCol w:w="1212"/>
        <w:gridCol w:w="45"/>
        <w:gridCol w:w="18"/>
        <w:gridCol w:w="1543"/>
        <w:gridCol w:w="53"/>
        <w:gridCol w:w="714"/>
        <w:gridCol w:w="81"/>
        <w:gridCol w:w="56"/>
        <w:gridCol w:w="517"/>
        <w:gridCol w:w="63"/>
        <w:gridCol w:w="137"/>
        <w:gridCol w:w="563"/>
        <w:gridCol w:w="84"/>
        <w:gridCol w:w="53"/>
        <w:gridCol w:w="714"/>
        <w:gridCol w:w="84"/>
        <w:gridCol w:w="53"/>
        <w:gridCol w:w="713"/>
        <w:gridCol w:w="84"/>
        <w:gridCol w:w="53"/>
        <w:gridCol w:w="704"/>
        <w:gridCol w:w="19"/>
        <w:gridCol w:w="1827"/>
        <w:gridCol w:w="17"/>
        <w:gridCol w:w="43"/>
        <w:gridCol w:w="1762"/>
        <w:gridCol w:w="21"/>
        <w:gridCol w:w="17"/>
        <w:gridCol w:w="78"/>
      </w:tblGrid>
      <w:tr w:rsidR="009C7AAE" w:rsidTr="009C7AAE">
        <w:trPr>
          <w:gridAfter w:val="34"/>
          <w:wAfter w:w="14502" w:type="dxa"/>
          <w:trHeight w:val="250"/>
        </w:trPr>
        <w:tc>
          <w:tcPr>
            <w:tcW w:w="814" w:type="dxa"/>
            <w:gridSpan w:val="3"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43" w:type="dxa"/>
            <w:gridSpan w:val="2"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3"/>
          <w:wAfter w:w="111" w:type="dxa"/>
          <w:trHeight w:val="262"/>
        </w:trPr>
        <w:tc>
          <w:tcPr>
            <w:tcW w:w="814" w:type="dxa"/>
            <w:gridSpan w:val="3"/>
          </w:tcPr>
          <w:p w:rsidR="009C7AAE" w:rsidRDefault="009C7AAE">
            <w:pPr>
              <w:pStyle w:val="ConsPlusNormal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234" w:type="dxa"/>
            <w:gridSpan w:val="33"/>
            <w:hideMark/>
          </w:tcPr>
          <w:p w:rsidR="009C7AAE" w:rsidRDefault="009C7AAE">
            <w:pPr>
              <w:pStyle w:val="ConsPlusNormal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V</w:t>
            </w:r>
            <w:r>
              <w:rPr>
                <w:rFonts w:ascii="Arial" w:hAnsi="Arial" w:cs="Arial"/>
                <w:b/>
                <w:sz w:val="12"/>
                <w:szCs w:val="12"/>
              </w:rPr>
              <w:t>«Развитие туризма в  городском округе Люберцы Московской области» на 2018-2022 годы</w:t>
            </w:r>
          </w:p>
        </w:tc>
      </w:tr>
      <w:tr w:rsidR="009C7AAE" w:rsidTr="009C7AAE">
        <w:trPr>
          <w:trHeight w:val="262"/>
        </w:trPr>
        <w:tc>
          <w:tcPr>
            <w:tcW w:w="3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3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61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384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по годам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188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9C7AAE" w:rsidTr="009C7AAE">
        <w:trPr>
          <w:trHeight w:val="502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85"/>
        </w:trPr>
        <w:tc>
          <w:tcPr>
            <w:tcW w:w="3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8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9C7AAE" w:rsidTr="009C7AAE">
        <w:trPr>
          <w:trHeight w:val="173"/>
        </w:trPr>
        <w:tc>
          <w:tcPr>
            <w:tcW w:w="3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рынка туристских услуг, развитие внутреннего услуг для населения городского округа Люберцы Московской области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Объем платных услуг и аналогичных средств размещения туристов</w:t>
            </w:r>
          </w:p>
        </w:tc>
      </w:tr>
      <w:tr w:rsidR="009C7AAE" w:rsidTr="009C7AAE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73"/>
        </w:trPr>
        <w:tc>
          <w:tcPr>
            <w:tcW w:w="3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Мероприятие по  развитию рынка туристских услуг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3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3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8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73"/>
        </w:trPr>
        <w:tc>
          <w:tcPr>
            <w:tcW w:w="33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2.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Продвижение туристского продукта, предоставляемого на территории городского округа Люберцы на мировом и внутреннем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Объем платных услуг и аналогичных средств размещения туристов</w:t>
            </w:r>
          </w:p>
        </w:tc>
      </w:tr>
      <w:tr w:rsidR="009C7AAE" w:rsidTr="009C7AAE">
        <w:trPr>
          <w:trHeight w:val="30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0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46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07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73"/>
        </w:trPr>
        <w:tc>
          <w:tcPr>
            <w:tcW w:w="3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2.1.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и проведение мероприятий, способствующих продвижению туристского продукта, предоставляемого на территории городского округа Люберцы на международном и отечественном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 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66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5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1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3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7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85"/>
        </w:trPr>
        <w:tc>
          <w:tcPr>
            <w:tcW w:w="33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3.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туристской инфраструктуры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</w:tc>
      </w:tr>
      <w:tr w:rsidR="009C7AAE" w:rsidTr="009C7AAE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бюджета 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57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57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29"/>
        </w:trPr>
        <w:tc>
          <w:tcPr>
            <w:tcW w:w="33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3.1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Создание туристско-информационных центров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00,00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8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</w:tc>
      </w:tr>
      <w:tr w:rsidR="009C7AAE" w:rsidTr="009C7AAE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7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557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57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06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73" w:type="dxa"/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60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00,00</w:t>
            </w:r>
          </w:p>
        </w:tc>
        <w:tc>
          <w:tcPr>
            <w:tcW w:w="7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4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64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73" w:type="dxa"/>
          <w:trHeight w:val="329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3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73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73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2"/>
          <w:wAfter w:w="95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2"/>
          <w:wAfter w:w="95" w:type="dxa"/>
          <w:trHeight w:val="329"/>
        </w:trPr>
        <w:tc>
          <w:tcPr>
            <w:tcW w:w="30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3752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5706" w:type="dxa"/>
            <w:gridSpan w:val="4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896CFD" w:rsidRDefault="00896CFD" w:rsidP="009C7AAE">
      <w:pPr>
        <w:tabs>
          <w:tab w:val="left" w:pos="10773"/>
        </w:tabs>
        <w:rPr>
          <w:rFonts w:ascii="Arial" w:eastAsia="Times New Roman" w:hAnsi="Arial" w:cs="Arial"/>
          <w:sz w:val="12"/>
          <w:szCs w:val="12"/>
        </w:rPr>
      </w:pPr>
    </w:p>
    <w:p w:rsidR="00C17836" w:rsidRPr="00C17836" w:rsidRDefault="00C17836" w:rsidP="009C7AAE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lastRenderedPageBreak/>
        <w:t>Приложение № 12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p w:rsidR="009C7AAE" w:rsidRDefault="009C7AAE" w:rsidP="009C7AAE">
      <w:pPr>
        <w:jc w:val="right"/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Паспорт подпрограммы 6 «Обеспечивающая подпрограмма в сфере культуры и искусства городского округа Люберцы»</w:t>
      </w:r>
    </w:p>
    <w:p w:rsidR="009C7AAE" w:rsidRDefault="009C7AAE" w:rsidP="009C7AAE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1844"/>
        <w:gridCol w:w="1844"/>
        <w:gridCol w:w="1220"/>
        <w:gridCol w:w="1474"/>
        <w:gridCol w:w="1474"/>
        <w:gridCol w:w="1532"/>
        <w:gridCol w:w="1532"/>
        <w:gridCol w:w="1417"/>
      </w:tblGrid>
      <w:tr w:rsidR="009C7AAE" w:rsidTr="009C7AAE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9C7AAE" w:rsidTr="009C7AAE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78310,00</w:t>
            </w:r>
          </w:p>
        </w:tc>
      </w:tr>
      <w:tr w:rsidR="009C7AAE" w:rsidTr="009C7AAE">
        <w:trPr>
          <w:trHeight w:val="30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rPr>
          <w:trHeight w:val="24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rPr>
          <w:trHeight w:val="1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78310,00</w:t>
            </w:r>
          </w:p>
        </w:tc>
      </w:tr>
    </w:tbl>
    <w:p w:rsidR="009C7AAE" w:rsidRDefault="009C7AAE" w:rsidP="009C7AAE">
      <w:pPr>
        <w:tabs>
          <w:tab w:val="left" w:pos="10773"/>
        </w:tabs>
        <w:jc w:val="right"/>
        <w:rPr>
          <w:rFonts w:ascii="Arial" w:eastAsia="Times New Roman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  <w:lang w:val="en-US"/>
        </w:rPr>
        <w:tab/>
      </w:r>
    </w:p>
    <w:p w:rsidR="009C7AAE" w:rsidRDefault="009C7AAE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896CFD" w:rsidRDefault="00896CFD" w:rsidP="009C7AAE">
      <w:pPr>
        <w:tabs>
          <w:tab w:val="left" w:pos="10773"/>
        </w:tabs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lastRenderedPageBreak/>
        <w:t>Приложение № 13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p w:rsidR="009C7AAE" w:rsidRDefault="009C7AAE" w:rsidP="009C7AAE">
      <w:pPr>
        <w:tabs>
          <w:tab w:val="left" w:pos="10773"/>
          <w:tab w:val="left" w:pos="11152"/>
        </w:tabs>
        <w:jc w:val="right"/>
        <w:rPr>
          <w:rFonts w:ascii="Arial" w:hAnsi="Arial" w:cs="Arial"/>
          <w:sz w:val="12"/>
          <w:szCs w:val="12"/>
        </w:rPr>
      </w:pPr>
    </w:p>
    <w:tbl>
      <w:tblPr>
        <w:tblW w:w="1560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9"/>
        <w:gridCol w:w="992"/>
        <w:gridCol w:w="850"/>
        <w:gridCol w:w="1561"/>
        <w:gridCol w:w="1561"/>
        <w:gridCol w:w="1560"/>
        <w:gridCol w:w="993"/>
        <w:gridCol w:w="850"/>
        <w:gridCol w:w="851"/>
        <w:gridCol w:w="850"/>
        <w:gridCol w:w="851"/>
        <w:gridCol w:w="849"/>
        <w:gridCol w:w="1561"/>
        <w:gridCol w:w="1696"/>
        <w:gridCol w:w="6"/>
      </w:tblGrid>
      <w:tr w:rsidR="009C7AAE" w:rsidTr="009C7AAE">
        <w:trPr>
          <w:gridAfter w:val="13"/>
          <w:wAfter w:w="14034" w:type="dxa"/>
          <w:trHeight w:val="199"/>
        </w:trPr>
        <w:tc>
          <w:tcPr>
            <w:tcW w:w="1560" w:type="dxa"/>
            <w:gridSpan w:val="2"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2"/>
          <w:wAfter w:w="1701" w:type="dxa"/>
          <w:trHeight w:val="269"/>
        </w:trPr>
        <w:tc>
          <w:tcPr>
            <w:tcW w:w="13893" w:type="dxa"/>
            <w:gridSpan w:val="13"/>
            <w:hideMark/>
          </w:tcPr>
          <w:p w:rsidR="009C7AAE" w:rsidRDefault="009C7AAE">
            <w:pPr>
              <w:pStyle w:val="ConsPlusNormal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Перечень мероприятий  подпрограммы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VI</w:t>
            </w:r>
            <w:r w:rsidRPr="009C7AAE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>
              <w:rPr>
                <w:rFonts w:ascii="Arial" w:hAnsi="Arial" w:cs="Arial"/>
                <w:b/>
                <w:sz w:val="12"/>
                <w:szCs w:val="12"/>
              </w:rPr>
              <w:t>«Обеспечивающая подпрограмма в сфере культуры и искусства городского округа Люберцы» на 2018-2022 годы</w:t>
            </w:r>
          </w:p>
        </w:tc>
      </w:tr>
      <w:tr w:rsidR="009C7AAE" w:rsidTr="009C7AAE">
        <w:trPr>
          <w:gridAfter w:val="1"/>
          <w:wAfter w:w="6" w:type="dxa"/>
          <w:trHeight w:val="26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51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9C7AAE" w:rsidTr="009C7AAE">
        <w:trPr>
          <w:trHeight w:val="1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9C7AAE" w:rsidTr="009C7AAE">
        <w:trPr>
          <w:trHeight w:val="502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1: Создание благоприятной культурной среды для воспитания и развития личности, формирование у жителей позитивных ценностных установок.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29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15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и проведение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31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224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158"/>
        </w:trPr>
        <w:tc>
          <w:tcPr>
            <w:tcW w:w="24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32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330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24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9 760,00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C17836" w:rsidRDefault="00C17836" w:rsidP="00C17836">
      <w:pPr>
        <w:tabs>
          <w:tab w:val="left" w:pos="10773"/>
        </w:tabs>
        <w:rPr>
          <w:rFonts w:ascii="Arial" w:eastAsia="Times New Roman" w:hAnsi="Arial" w:cs="Arial"/>
          <w:sz w:val="12"/>
          <w:szCs w:val="12"/>
        </w:rPr>
      </w:pPr>
    </w:p>
    <w:p w:rsidR="00C17836" w:rsidRDefault="00C17836" w:rsidP="00C17836">
      <w:pPr>
        <w:tabs>
          <w:tab w:val="left" w:pos="10773"/>
        </w:tabs>
        <w:rPr>
          <w:rFonts w:ascii="Arial" w:hAnsi="Arial" w:cs="Arial"/>
          <w:sz w:val="12"/>
          <w:szCs w:val="12"/>
        </w:rPr>
      </w:pPr>
      <w:bookmarkStart w:id="1" w:name="_GoBack"/>
      <w:bookmarkEnd w:id="1"/>
    </w:p>
    <w:p w:rsidR="00C17836" w:rsidRDefault="00C17836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Приложение № 14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p w:rsidR="009C7AAE" w:rsidRDefault="009C7AAE" w:rsidP="009C7AAE">
      <w:pPr>
        <w:jc w:val="center"/>
        <w:rPr>
          <w:rFonts w:ascii="Arial" w:hAnsi="Arial" w:cs="Arial"/>
          <w:sz w:val="12"/>
          <w:szCs w:val="12"/>
        </w:rPr>
      </w:pPr>
    </w:p>
    <w:p w:rsidR="009C7AAE" w:rsidRDefault="009C7AAE" w:rsidP="009C7AAE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 xml:space="preserve">Паспорт подпрограммы 7 «Развитие системы дополнительного образования в сфере культуры и искусства городского округа Люберцы» </w:t>
      </w:r>
    </w:p>
    <w:p w:rsidR="009C7AAE" w:rsidRDefault="009C7AAE" w:rsidP="009C7AAE">
      <w:pPr>
        <w:pStyle w:val="ConsPlusNormal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на 2018-2022 годы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3"/>
        <w:gridCol w:w="1711"/>
        <w:gridCol w:w="2442"/>
        <w:gridCol w:w="1238"/>
        <w:gridCol w:w="1377"/>
        <w:gridCol w:w="1374"/>
        <w:gridCol w:w="1238"/>
        <w:gridCol w:w="1377"/>
        <w:gridCol w:w="1270"/>
      </w:tblGrid>
      <w:tr w:rsidR="009C7AAE" w:rsidTr="009C7AAE">
        <w:trPr>
          <w:trHeight w:val="171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Муниципальный заказчик  подпрограммы</w:t>
            </w:r>
          </w:p>
        </w:tc>
        <w:tc>
          <w:tcPr>
            <w:tcW w:w="4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9C7AAE" w:rsidTr="009C7AAE">
        <w:trPr>
          <w:trHeight w:val="20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Главный распорядитель бюджетных средств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Источник финансирования</w:t>
            </w:r>
          </w:p>
        </w:tc>
        <w:tc>
          <w:tcPr>
            <w:tcW w:w="27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Расходы (тыс. рублей)</w:t>
            </w:r>
          </w:p>
        </w:tc>
      </w:tr>
      <w:tr w:rsidR="009C7AAE" w:rsidTr="009C7AAE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2018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2019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2020 год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2021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2022 год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Итого</w:t>
            </w:r>
          </w:p>
        </w:tc>
      </w:tr>
      <w:tr w:rsidR="009C7AAE" w:rsidTr="009C7A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Всего:</w:t>
            </w:r>
          </w:p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1273955,24</w:t>
            </w:r>
          </w:p>
        </w:tc>
      </w:tr>
      <w:tr w:rsidR="009C7AAE" w:rsidTr="009C7AAE">
        <w:trPr>
          <w:trHeight w:val="4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711,00</w:t>
            </w:r>
          </w:p>
        </w:tc>
      </w:tr>
      <w:tr w:rsidR="009C7AAE" w:rsidTr="009C7A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9C7AAE" w:rsidTr="009C7AA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246679,24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pStyle w:val="ConsPlusNormal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1273244,24</w:t>
            </w:r>
          </w:p>
        </w:tc>
      </w:tr>
    </w:tbl>
    <w:p w:rsidR="009C7AAE" w:rsidRDefault="009C7AAE" w:rsidP="009C7AAE">
      <w:pPr>
        <w:rPr>
          <w:rFonts w:ascii="Arial" w:eastAsia="Times New Roman" w:hAnsi="Arial" w:cs="Arial"/>
          <w:sz w:val="12"/>
          <w:szCs w:val="12"/>
        </w:rPr>
      </w:pPr>
    </w:p>
    <w:p w:rsidR="009C7AAE" w:rsidRDefault="009C7AAE" w:rsidP="009C7AAE">
      <w:pPr>
        <w:rPr>
          <w:rFonts w:ascii="Arial" w:hAnsi="Arial" w:cs="Arial"/>
          <w:sz w:val="12"/>
          <w:szCs w:val="12"/>
        </w:rPr>
      </w:pPr>
    </w:p>
    <w:p w:rsidR="009C7AAE" w:rsidRDefault="009C7AAE" w:rsidP="00896CFD">
      <w:pPr>
        <w:pStyle w:val="af"/>
        <w:jc w:val="right"/>
        <w:rPr>
          <w:sz w:val="16"/>
          <w:szCs w:val="16"/>
        </w:rPr>
      </w:pPr>
    </w:p>
    <w:p w:rsidR="00C17836" w:rsidRPr="00896CFD" w:rsidRDefault="00C17836" w:rsidP="00896CFD">
      <w:pPr>
        <w:rPr>
          <w:sz w:val="16"/>
          <w:szCs w:val="16"/>
        </w:rPr>
      </w:pPr>
    </w:p>
    <w:p w:rsidR="00896CFD" w:rsidRPr="00896CFD" w:rsidRDefault="00896CFD" w:rsidP="00896CFD">
      <w:pPr>
        <w:pStyle w:val="af"/>
        <w:jc w:val="right"/>
        <w:rPr>
          <w:sz w:val="16"/>
          <w:szCs w:val="16"/>
        </w:rPr>
      </w:pP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Приложение № 15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к муниципальной программе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«</w:t>
      </w:r>
      <w:r w:rsidRPr="00896CFD">
        <w:rPr>
          <w:rFonts w:eastAsia="Calibri"/>
          <w:color w:val="000000"/>
          <w:sz w:val="16"/>
          <w:szCs w:val="16"/>
        </w:rPr>
        <w:t>Культура</w:t>
      </w:r>
      <w:r w:rsidRPr="00896CFD">
        <w:rPr>
          <w:sz w:val="16"/>
          <w:szCs w:val="16"/>
        </w:rPr>
        <w:t xml:space="preserve"> городского округа Люберцы</w:t>
      </w:r>
    </w:p>
    <w:p w:rsidR="009C7AAE" w:rsidRPr="00896CFD" w:rsidRDefault="009C7AAE" w:rsidP="00896CFD">
      <w:pPr>
        <w:pStyle w:val="af"/>
        <w:jc w:val="right"/>
        <w:rPr>
          <w:sz w:val="16"/>
          <w:szCs w:val="16"/>
        </w:rPr>
      </w:pPr>
      <w:r w:rsidRPr="00896CFD">
        <w:rPr>
          <w:sz w:val="16"/>
          <w:szCs w:val="16"/>
        </w:rPr>
        <w:t>Московской области»</w:t>
      </w:r>
    </w:p>
    <w:p w:rsidR="009C7AAE" w:rsidRDefault="009C7AAE" w:rsidP="009C7AAE">
      <w:pPr>
        <w:tabs>
          <w:tab w:val="left" w:pos="10773"/>
        </w:tabs>
        <w:jc w:val="right"/>
        <w:rPr>
          <w:rFonts w:ascii="Arial" w:hAnsi="Arial" w:cs="Arial"/>
          <w:sz w:val="12"/>
          <w:szCs w:val="12"/>
        </w:rPr>
      </w:pPr>
    </w:p>
    <w:tbl>
      <w:tblPr>
        <w:tblW w:w="1545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30"/>
        <w:gridCol w:w="1843"/>
        <w:gridCol w:w="15"/>
        <w:gridCol w:w="1117"/>
        <w:gridCol w:w="26"/>
        <w:gridCol w:w="966"/>
        <w:gridCol w:w="35"/>
        <w:gridCol w:w="1524"/>
        <w:gridCol w:w="49"/>
        <w:gridCol w:w="1085"/>
        <w:gridCol w:w="59"/>
        <w:gridCol w:w="933"/>
        <w:gridCol w:w="68"/>
        <w:gridCol w:w="925"/>
        <w:gridCol w:w="77"/>
        <w:gridCol w:w="915"/>
        <w:gridCol w:w="86"/>
        <w:gridCol w:w="906"/>
        <w:gridCol w:w="95"/>
        <w:gridCol w:w="897"/>
        <w:gridCol w:w="104"/>
        <w:gridCol w:w="1314"/>
        <w:gridCol w:w="117"/>
        <w:gridCol w:w="1726"/>
        <w:gridCol w:w="138"/>
      </w:tblGrid>
      <w:tr w:rsidR="009C7AAE" w:rsidTr="009C7AAE">
        <w:trPr>
          <w:trHeight w:val="199"/>
        </w:trPr>
        <w:tc>
          <w:tcPr>
            <w:tcW w:w="15450" w:type="dxa"/>
            <w:gridSpan w:val="25"/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Перечень мероприятий подпрограммы VI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«Развитие системы дополнительного образования в сфере культуры и искусства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городского округа Люберцы»</w:t>
            </w:r>
          </w:p>
        </w:tc>
      </w:tr>
      <w:tr w:rsidR="009C7AAE" w:rsidTr="009C7AAE">
        <w:trPr>
          <w:gridAfter w:val="1"/>
          <w:wAfter w:w="138" w:type="dxa"/>
          <w:trHeight w:val="269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Источник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Сроки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Всего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496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</w:t>
            </w:r>
            <w:proofErr w:type="spell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тыс</w:t>
            </w:r>
            <w:proofErr w:type="gramStart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.р</w:t>
            </w:r>
            <w:proofErr w:type="gram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уб</w:t>
            </w:r>
            <w:proofErr w:type="spellEnd"/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.)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Ответственный за         </w:t>
            </w:r>
          </w:p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9C7AAE" w:rsidTr="009C7AAE">
        <w:trPr>
          <w:gridAfter w:val="1"/>
          <w:wAfter w:w="138" w:type="dxa"/>
          <w:trHeight w:val="555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38" w:type="dxa"/>
          <w:trHeight w:val="192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9C7AAE" w:rsidTr="009C7AAE">
        <w:trPr>
          <w:gridAfter w:val="1"/>
          <w:wAfter w:w="138" w:type="dxa"/>
          <w:trHeight w:val="404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Основное мероприятие: Развитие инфраструктуры, кадрового потенциала и интеграции деятельности учреждений дополнительного образования в сфере культуры и искусства.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Обеспечение детских музыкальных школ и школ искусств необходимыми музыкальными инструментами к 2021 году 41 единица.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Доля детей в возрасте от 5 до 18 лет, охваченных дополнительным образованием сферы культуры к 2021 году 15,2%.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Количество учащихся ДШИ к 2021 году 4,2%.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Прирост учащихся ДШИ к 2021 году 108,2%.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</w:t>
            </w:r>
            <w:r>
              <w:rPr>
                <w:rFonts w:ascii="Arial" w:eastAsia="Calibri" w:hAnsi="Arial" w:cs="Arial"/>
                <w:sz w:val="12"/>
                <w:szCs w:val="12"/>
              </w:rPr>
              <w:lastRenderedPageBreak/>
              <w:t>области-100%.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Доля детей, привлекаемых к участию в творческих мероприятиях до 9,6%. </w:t>
            </w:r>
          </w:p>
        </w:tc>
      </w:tr>
      <w:tr w:rsidR="009C7AAE" w:rsidTr="009C7AAE">
        <w:trPr>
          <w:gridAfter w:val="1"/>
          <w:wAfter w:w="138" w:type="dxa"/>
          <w:trHeight w:val="302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38" w:type="dxa"/>
          <w:trHeight w:val="526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1273244,24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246679,24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38" w:type="dxa"/>
          <w:trHeight w:val="526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38" w:type="dxa"/>
          <w:trHeight w:val="455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1273955,24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38" w:type="dxa"/>
          <w:trHeight w:val="158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учреждениях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участию в творческих мероприятиях до 9,6%.</w:t>
            </w:r>
          </w:p>
        </w:tc>
      </w:tr>
      <w:tr w:rsidR="009C7AAE" w:rsidTr="009C7AAE">
        <w:trPr>
          <w:gridAfter w:val="1"/>
          <w:wAfter w:w="138" w:type="dxa"/>
          <w:trHeight w:val="326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38" w:type="dxa"/>
          <w:trHeight w:val="622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1272938,24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38" w:type="dxa"/>
          <w:trHeight w:val="622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38" w:type="dxa"/>
          <w:trHeight w:val="290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1272938,24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38" w:type="dxa"/>
          <w:trHeight w:val="622"/>
        </w:trPr>
        <w:tc>
          <w:tcPr>
            <w:tcW w:w="42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</w:tc>
      </w:tr>
      <w:tr w:rsidR="009C7AAE" w:rsidTr="009C7AAE">
        <w:trPr>
          <w:gridAfter w:val="1"/>
          <w:wAfter w:w="138" w:type="dxa"/>
          <w:trHeight w:val="622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38" w:type="dxa"/>
          <w:trHeight w:val="622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gridAfter w:val="1"/>
          <w:wAfter w:w="138" w:type="dxa"/>
          <w:trHeight w:val="622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04"/>
        </w:trPr>
        <w:tc>
          <w:tcPr>
            <w:tcW w:w="4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Основное мероприятие: Развитие инфраструктуры, кадрового потенциала и интеграции деятельности учреждений дополнительного образования в сфере культуры и искусства.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9C7AAE" w:rsidRDefault="009C7AAE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Обеспечение детских музыкальных школ и школ искусств необходимыми музыкальными инструментами к 2021 году 41 единица.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Доля детей в возрасте от 5 до 18 лет, охваченных </w:t>
            </w:r>
            <w:r>
              <w:rPr>
                <w:rFonts w:ascii="Arial" w:eastAsia="Calibri" w:hAnsi="Arial" w:cs="Arial"/>
                <w:sz w:val="12"/>
                <w:szCs w:val="12"/>
              </w:rPr>
              <w:lastRenderedPageBreak/>
              <w:t>дополнительным образованием сферы культуры к 2021 году 15,2%.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Количество учащихся ДШИ к 2021 году 4,2%.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Прирост учащихся ДШИ к 2021 году 108,2%.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Доля детей, привлекаемых к участию в творческих мероприятиях до 9,6%. </w:t>
            </w:r>
          </w:p>
        </w:tc>
      </w:tr>
      <w:tr w:rsidR="009C7AAE" w:rsidTr="009C7AAE">
        <w:trPr>
          <w:trHeight w:val="302"/>
        </w:trPr>
        <w:tc>
          <w:tcPr>
            <w:tcW w:w="4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00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526"/>
        </w:trPr>
        <w:tc>
          <w:tcPr>
            <w:tcW w:w="4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00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1273244,24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246679,24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526"/>
        </w:trPr>
        <w:tc>
          <w:tcPr>
            <w:tcW w:w="4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00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455"/>
        </w:trPr>
        <w:tc>
          <w:tcPr>
            <w:tcW w:w="4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00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1273955,24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9C7AAE" w:rsidTr="009C7AAE">
        <w:trPr>
          <w:trHeight w:val="158"/>
        </w:trPr>
        <w:tc>
          <w:tcPr>
            <w:tcW w:w="4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учреждениях дополнительного образования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участию в творческих мероприятиях до 9,6%.</w:t>
            </w:r>
          </w:p>
        </w:tc>
      </w:tr>
      <w:tr w:rsidR="009C7AAE" w:rsidTr="009C7AAE">
        <w:trPr>
          <w:trHeight w:val="326"/>
        </w:trPr>
        <w:tc>
          <w:tcPr>
            <w:tcW w:w="4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00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622"/>
        </w:trPr>
        <w:tc>
          <w:tcPr>
            <w:tcW w:w="4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00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1272938,24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622"/>
        </w:trPr>
        <w:tc>
          <w:tcPr>
            <w:tcW w:w="4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00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90"/>
        </w:trPr>
        <w:tc>
          <w:tcPr>
            <w:tcW w:w="4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01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1272938,24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43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622"/>
        </w:trPr>
        <w:tc>
          <w:tcPr>
            <w:tcW w:w="431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1.2</w:t>
            </w:r>
          </w:p>
        </w:tc>
        <w:tc>
          <w:tcPr>
            <w:tcW w:w="1860" w:type="dxa"/>
            <w:gridSpan w:val="2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0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31" w:type="dxa"/>
            <w:gridSpan w:val="2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60" w:type="dxa"/>
            <w:gridSpan w:val="2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</w:tc>
      </w:tr>
      <w:tr w:rsidR="009C7AAE" w:rsidTr="009C7AAE">
        <w:trPr>
          <w:trHeight w:val="622"/>
        </w:trPr>
        <w:tc>
          <w:tcPr>
            <w:tcW w:w="43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0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31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622"/>
        </w:trPr>
        <w:tc>
          <w:tcPr>
            <w:tcW w:w="43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0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31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622"/>
        </w:trPr>
        <w:tc>
          <w:tcPr>
            <w:tcW w:w="43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0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31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55"/>
        </w:trPr>
        <w:tc>
          <w:tcPr>
            <w:tcW w:w="43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0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1017,00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1017,00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31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158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VI</w:t>
            </w:r>
            <w:r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  <w:t>I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432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511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1273244,24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246679,24 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 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68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9C7AAE" w:rsidTr="009C7AAE">
        <w:trPr>
          <w:trHeight w:val="262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0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1273955,24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1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0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AAE" w:rsidRDefault="009C7AA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9C7AAE" w:rsidRDefault="009C7AAE">
            <w:pPr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F51EAC" w:rsidRDefault="00F51EAC" w:rsidP="00C17836"/>
    <w:sectPr w:rsidR="00F51EAC" w:rsidSect="009C7A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EAC"/>
    <w:rsid w:val="00896CFD"/>
    <w:rsid w:val="009C7AAE"/>
    <w:rsid w:val="00C17836"/>
    <w:rsid w:val="00F5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7AA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AA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AA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AA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AA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AA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AA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AA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AAE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AA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C7AA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C7AA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C7AA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A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C7AA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C7AA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C7AA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C7AAE"/>
    <w:rPr>
      <w:rFonts w:ascii="Cambria" w:eastAsia="Times New Roman" w:hAnsi="Cambria" w:cs="Times New Roman"/>
    </w:rPr>
  </w:style>
  <w:style w:type="character" w:styleId="a3">
    <w:name w:val="Emphasis"/>
    <w:uiPriority w:val="20"/>
    <w:qFormat/>
    <w:rsid w:val="009C7AAE"/>
    <w:rPr>
      <w:rFonts w:ascii="Calibri" w:hAnsi="Calibri" w:cs="Calibri" w:hint="default"/>
      <w:b/>
      <w:bCs w:val="0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9C7AA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C7AAE"/>
    <w:rPr>
      <w:rFonts w:ascii="Calibri" w:eastAsia="Times New Roman" w:hAnsi="Calibri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9C7AAE"/>
    <w:rPr>
      <w:rFonts w:ascii="Calibri" w:eastAsia="Times New Roman" w:hAnsi="Calibri" w:cs="Times New Roman"/>
      <w:sz w:val="24"/>
      <w:szCs w:val="24"/>
    </w:rPr>
  </w:style>
  <w:style w:type="paragraph" w:styleId="a7">
    <w:name w:val="footer"/>
    <w:basedOn w:val="a"/>
    <w:link w:val="a6"/>
    <w:uiPriority w:val="99"/>
    <w:semiHidden/>
    <w:unhideWhenUsed/>
    <w:rsid w:val="009C7AA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9C7AA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9C7AA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9C7AA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9C7AAE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9C7A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C7A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9C7AA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9C7AA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basedOn w:val="a"/>
    <w:uiPriority w:val="1"/>
    <w:qFormat/>
    <w:rsid w:val="009C7AAE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">
    <w:name w:val="List Paragraph"/>
    <w:basedOn w:val="a"/>
    <w:qFormat/>
    <w:rsid w:val="009C7AA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9C7AAE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9C7AAE"/>
    <w:rPr>
      <w:rFonts w:ascii="Calibri" w:eastAsia="Times New Roman" w:hAnsi="Calibri" w:cs="Times New Roman"/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9C7AA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1">
    <w:name w:val="Выделенная цитата Знак"/>
    <w:basedOn w:val="a0"/>
    <w:link w:val="af0"/>
    <w:uiPriority w:val="30"/>
    <w:rsid w:val="009C7AAE"/>
    <w:rPr>
      <w:rFonts w:ascii="Calibri" w:eastAsia="Times New Roman" w:hAnsi="Calibri" w:cs="Times New Roman"/>
      <w:b/>
      <w:i/>
      <w:sz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C7AAE"/>
    <w:pPr>
      <w:outlineLvl w:val="9"/>
    </w:pPr>
  </w:style>
  <w:style w:type="paragraph" w:customStyle="1" w:styleId="ConsPlusNormal">
    <w:name w:val="ConsPlusNormal"/>
    <w:rsid w:val="009C7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C7A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C7A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3">
    <w:name w:val="Основной текст_"/>
    <w:link w:val="11"/>
    <w:qFormat/>
    <w:locked/>
    <w:rsid w:val="009C7AAE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3"/>
    <w:qFormat/>
    <w:rsid w:val="009C7AAE"/>
    <w:pPr>
      <w:shd w:val="clear" w:color="auto" w:fill="FFFFFF"/>
      <w:spacing w:after="0" w:line="326" w:lineRule="exact"/>
    </w:pPr>
    <w:rPr>
      <w:sz w:val="26"/>
      <w:szCs w:val="26"/>
    </w:rPr>
  </w:style>
  <w:style w:type="character" w:styleId="af4">
    <w:name w:val="Subtle Emphasis"/>
    <w:uiPriority w:val="19"/>
    <w:qFormat/>
    <w:rsid w:val="009C7AAE"/>
    <w:rPr>
      <w:i/>
      <w:iCs w:val="0"/>
      <w:color w:val="5A5A5A"/>
    </w:rPr>
  </w:style>
  <w:style w:type="character" w:styleId="af5">
    <w:name w:val="Intense Emphasis"/>
    <w:uiPriority w:val="21"/>
    <w:qFormat/>
    <w:rsid w:val="009C7AAE"/>
    <w:rPr>
      <w:b/>
      <w:bCs w:val="0"/>
      <w:i/>
      <w:iCs w:val="0"/>
      <w:sz w:val="24"/>
      <w:szCs w:val="24"/>
      <w:u w:val="single"/>
    </w:rPr>
  </w:style>
  <w:style w:type="character" w:styleId="af6">
    <w:name w:val="Subtle Reference"/>
    <w:uiPriority w:val="31"/>
    <w:qFormat/>
    <w:rsid w:val="009C7AAE"/>
    <w:rPr>
      <w:sz w:val="24"/>
      <w:szCs w:val="24"/>
      <w:u w:val="single"/>
    </w:rPr>
  </w:style>
  <w:style w:type="character" w:styleId="af7">
    <w:name w:val="Intense Reference"/>
    <w:uiPriority w:val="32"/>
    <w:qFormat/>
    <w:rsid w:val="009C7AAE"/>
    <w:rPr>
      <w:b/>
      <w:bCs w:val="0"/>
      <w:sz w:val="24"/>
      <w:u w:val="single"/>
    </w:rPr>
  </w:style>
  <w:style w:type="character" w:styleId="af8">
    <w:name w:val="Book Title"/>
    <w:uiPriority w:val="33"/>
    <w:qFormat/>
    <w:rsid w:val="009C7AAE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9C7AAE"/>
    <w:rPr>
      <w:rFonts w:ascii="PT Sans" w:hAnsi="PT Sans" w:cs="PT Sans" w:hint="default"/>
      <w:color w:val="000000"/>
      <w:sz w:val="32"/>
      <w:szCs w:val="32"/>
    </w:rPr>
  </w:style>
  <w:style w:type="character" w:customStyle="1" w:styleId="af9">
    <w:name w:val="Заголовок Знак"/>
    <w:uiPriority w:val="10"/>
    <w:rsid w:val="009C7AAE"/>
    <w:rPr>
      <w:rFonts w:ascii="Cambria" w:eastAsia="Times New Roman" w:hAnsi="Cambria" w:cs="Times New Roman" w:hint="default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7AA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AA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AA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AA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AA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AA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AA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AA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AAE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AA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C7AA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C7AA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C7AA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A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C7AA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C7AA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C7AA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C7AAE"/>
    <w:rPr>
      <w:rFonts w:ascii="Cambria" w:eastAsia="Times New Roman" w:hAnsi="Cambria" w:cs="Times New Roman"/>
    </w:rPr>
  </w:style>
  <w:style w:type="character" w:styleId="a3">
    <w:name w:val="Emphasis"/>
    <w:uiPriority w:val="20"/>
    <w:qFormat/>
    <w:rsid w:val="009C7AAE"/>
    <w:rPr>
      <w:rFonts w:ascii="Calibri" w:hAnsi="Calibri" w:cs="Calibri" w:hint="default"/>
      <w:b/>
      <w:bCs w:val="0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9C7AA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C7AAE"/>
    <w:rPr>
      <w:rFonts w:ascii="Calibri" w:eastAsia="Times New Roman" w:hAnsi="Calibri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9C7AAE"/>
    <w:rPr>
      <w:rFonts w:ascii="Calibri" w:eastAsia="Times New Roman" w:hAnsi="Calibri" w:cs="Times New Roman"/>
      <w:sz w:val="24"/>
      <w:szCs w:val="24"/>
    </w:rPr>
  </w:style>
  <w:style w:type="paragraph" w:styleId="a7">
    <w:name w:val="footer"/>
    <w:basedOn w:val="a"/>
    <w:link w:val="a6"/>
    <w:uiPriority w:val="99"/>
    <w:semiHidden/>
    <w:unhideWhenUsed/>
    <w:rsid w:val="009C7AA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9C7AA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9C7AA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9C7AA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9C7AAE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9C7A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C7A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9C7AA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9C7AA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basedOn w:val="a"/>
    <w:uiPriority w:val="1"/>
    <w:qFormat/>
    <w:rsid w:val="009C7AAE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">
    <w:name w:val="List Paragraph"/>
    <w:basedOn w:val="a"/>
    <w:qFormat/>
    <w:rsid w:val="009C7AA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9C7AAE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9C7AAE"/>
    <w:rPr>
      <w:rFonts w:ascii="Calibri" w:eastAsia="Times New Roman" w:hAnsi="Calibri" w:cs="Times New Roman"/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9C7AA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1">
    <w:name w:val="Выделенная цитата Знак"/>
    <w:basedOn w:val="a0"/>
    <w:link w:val="af0"/>
    <w:uiPriority w:val="30"/>
    <w:rsid w:val="009C7AAE"/>
    <w:rPr>
      <w:rFonts w:ascii="Calibri" w:eastAsia="Times New Roman" w:hAnsi="Calibri" w:cs="Times New Roman"/>
      <w:b/>
      <w:i/>
      <w:sz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C7AAE"/>
    <w:pPr>
      <w:outlineLvl w:val="9"/>
    </w:pPr>
  </w:style>
  <w:style w:type="paragraph" w:customStyle="1" w:styleId="ConsPlusNormal">
    <w:name w:val="ConsPlusNormal"/>
    <w:rsid w:val="009C7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C7A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C7AA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3">
    <w:name w:val="Основной текст_"/>
    <w:link w:val="11"/>
    <w:qFormat/>
    <w:locked/>
    <w:rsid w:val="009C7AAE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3"/>
    <w:qFormat/>
    <w:rsid w:val="009C7AAE"/>
    <w:pPr>
      <w:shd w:val="clear" w:color="auto" w:fill="FFFFFF"/>
      <w:spacing w:after="0" w:line="326" w:lineRule="exact"/>
    </w:pPr>
    <w:rPr>
      <w:sz w:val="26"/>
      <w:szCs w:val="26"/>
    </w:rPr>
  </w:style>
  <w:style w:type="character" w:styleId="af4">
    <w:name w:val="Subtle Emphasis"/>
    <w:uiPriority w:val="19"/>
    <w:qFormat/>
    <w:rsid w:val="009C7AAE"/>
    <w:rPr>
      <w:i/>
      <w:iCs w:val="0"/>
      <w:color w:val="5A5A5A"/>
    </w:rPr>
  </w:style>
  <w:style w:type="character" w:styleId="af5">
    <w:name w:val="Intense Emphasis"/>
    <w:uiPriority w:val="21"/>
    <w:qFormat/>
    <w:rsid w:val="009C7AAE"/>
    <w:rPr>
      <w:b/>
      <w:bCs w:val="0"/>
      <w:i/>
      <w:iCs w:val="0"/>
      <w:sz w:val="24"/>
      <w:szCs w:val="24"/>
      <w:u w:val="single"/>
    </w:rPr>
  </w:style>
  <w:style w:type="character" w:styleId="af6">
    <w:name w:val="Subtle Reference"/>
    <w:uiPriority w:val="31"/>
    <w:qFormat/>
    <w:rsid w:val="009C7AAE"/>
    <w:rPr>
      <w:sz w:val="24"/>
      <w:szCs w:val="24"/>
      <w:u w:val="single"/>
    </w:rPr>
  </w:style>
  <w:style w:type="character" w:styleId="af7">
    <w:name w:val="Intense Reference"/>
    <w:uiPriority w:val="32"/>
    <w:qFormat/>
    <w:rsid w:val="009C7AAE"/>
    <w:rPr>
      <w:b/>
      <w:bCs w:val="0"/>
      <w:sz w:val="24"/>
      <w:u w:val="single"/>
    </w:rPr>
  </w:style>
  <w:style w:type="character" w:styleId="af8">
    <w:name w:val="Book Title"/>
    <w:uiPriority w:val="33"/>
    <w:qFormat/>
    <w:rsid w:val="009C7AAE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9C7AAE"/>
    <w:rPr>
      <w:rFonts w:ascii="PT Sans" w:hAnsi="PT Sans" w:cs="PT Sans" w:hint="default"/>
      <w:color w:val="000000"/>
      <w:sz w:val="32"/>
      <w:szCs w:val="32"/>
    </w:rPr>
  </w:style>
  <w:style w:type="character" w:customStyle="1" w:styleId="af9">
    <w:name w:val="Заголовок Знак"/>
    <w:uiPriority w:val="10"/>
    <w:rsid w:val="009C7AAE"/>
    <w:rPr>
      <w:rFonts w:ascii="Cambria" w:eastAsia="Times New Roman" w:hAnsi="Cambria" w:cs="Times New Roman" w:hint="default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8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85</Pages>
  <Words>29098</Words>
  <Characters>165865</Characters>
  <Application>Microsoft Office Word</Application>
  <DocSecurity>0</DocSecurity>
  <Lines>1382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2019-09-11T11:12:00Z</dcterms:created>
  <dcterms:modified xsi:type="dcterms:W3CDTF">2019-09-11T11:31:00Z</dcterms:modified>
</cp:coreProperties>
</file>