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5A2" w:rsidRDefault="00C235A2" w:rsidP="00C235A2">
      <w:pPr>
        <w:widowControl w:val="0"/>
        <w:tabs>
          <w:tab w:val="left" w:pos="1695"/>
        </w:tabs>
        <w:autoSpaceDE w:val="0"/>
        <w:autoSpaceDN w:val="0"/>
        <w:adjustRightInd w:val="0"/>
        <w:spacing w:after="0" w:line="240" w:lineRule="auto"/>
        <w:ind w:left="4962"/>
        <w:rPr>
          <w:rFonts w:ascii="Arial" w:hAnsi="Arial" w:cs="Arial"/>
          <w:sz w:val="24"/>
          <w:szCs w:val="24"/>
        </w:rPr>
      </w:pPr>
      <w:r>
        <w:rPr>
          <w:rFonts w:ascii="Arial" w:hAnsi="Arial" w:cs="Arial"/>
          <w:sz w:val="24"/>
          <w:szCs w:val="24"/>
        </w:rPr>
        <w:t>УТВЕРЖДЕН</w:t>
      </w:r>
    </w:p>
    <w:p w:rsidR="00C235A2" w:rsidRDefault="00C235A2" w:rsidP="00C235A2">
      <w:pPr>
        <w:widowControl w:val="0"/>
        <w:tabs>
          <w:tab w:val="left" w:pos="1695"/>
        </w:tabs>
        <w:autoSpaceDE w:val="0"/>
        <w:autoSpaceDN w:val="0"/>
        <w:adjustRightInd w:val="0"/>
        <w:spacing w:after="0" w:line="240" w:lineRule="auto"/>
        <w:ind w:left="4962"/>
        <w:rPr>
          <w:rFonts w:ascii="Arial" w:hAnsi="Arial" w:cs="Arial"/>
          <w:sz w:val="24"/>
          <w:szCs w:val="24"/>
        </w:rPr>
      </w:pPr>
      <w:r>
        <w:rPr>
          <w:rFonts w:ascii="Arial" w:hAnsi="Arial" w:cs="Arial"/>
          <w:sz w:val="24"/>
          <w:szCs w:val="24"/>
        </w:rPr>
        <w:t>Постановлением администрации городского округа Люберцы Московской области</w:t>
      </w:r>
    </w:p>
    <w:p w:rsidR="00C235A2" w:rsidRDefault="00C235A2" w:rsidP="00C235A2">
      <w:pPr>
        <w:widowControl w:val="0"/>
        <w:tabs>
          <w:tab w:val="left" w:pos="1695"/>
        </w:tabs>
        <w:autoSpaceDE w:val="0"/>
        <w:autoSpaceDN w:val="0"/>
        <w:adjustRightInd w:val="0"/>
        <w:spacing w:after="0" w:line="240" w:lineRule="auto"/>
        <w:ind w:left="4962"/>
        <w:rPr>
          <w:rFonts w:ascii="Arial" w:hAnsi="Arial" w:cs="Arial"/>
          <w:sz w:val="24"/>
          <w:szCs w:val="24"/>
        </w:rPr>
      </w:pPr>
      <w:r>
        <w:rPr>
          <w:rFonts w:ascii="Arial" w:hAnsi="Arial" w:cs="Arial"/>
          <w:sz w:val="24"/>
          <w:szCs w:val="24"/>
        </w:rPr>
        <w:t>от 12.08.2019 г. № 2975-ПА</w:t>
      </w:r>
    </w:p>
    <w:p w:rsidR="00C235A2" w:rsidRDefault="00C235A2" w:rsidP="00C235A2">
      <w:pPr>
        <w:widowControl w:val="0"/>
        <w:tabs>
          <w:tab w:val="left" w:pos="1695"/>
        </w:tabs>
        <w:autoSpaceDE w:val="0"/>
        <w:autoSpaceDN w:val="0"/>
        <w:adjustRightInd w:val="0"/>
        <w:spacing w:after="0" w:line="240" w:lineRule="auto"/>
        <w:ind w:left="4962"/>
        <w:jc w:val="both"/>
        <w:rPr>
          <w:rFonts w:ascii="Arial" w:hAnsi="Arial" w:cs="Arial"/>
          <w:sz w:val="24"/>
          <w:szCs w:val="24"/>
        </w:rPr>
      </w:pPr>
    </w:p>
    <w:p w:rsidR="00C235A2" w:rsidRDefault="00C235A2" w:rsidP="00C235A2">
      <w:pPr>
        <w:widowControl w:val="0"/>
        <w:tabs>
          <w:tab w:val="left" w:pos="1695"/>
        </w:tabs>
        <w:autoSpaceDE w:val="0"/>
        <w:autoSpaceDN w:val="0"/>
        <w:adjustRightInd w:val="0"/>
        <w:spacing w:after="0" w:line="240" w:lineRule="auto"/>
        <w:ind w:left="5103"/>
        <w:jc w:val="center"/>
        <w:rPr>
          <w:rFonts w:ascii="Arial" w:hAnsi="Arial" w:cs="Arial"/>
          <w:sz w:val="24"/>
          <w:szCs w:val="24"/>
        </w:rPr>
      </w:pPr>
    </w:p>
    <w:p w:rsidR="00C235A2" w:rsidRDefault="00C235A2" w:rsidP="00C235A2">
      <w:pPr>
        <w:widowControl w:val="0"/>
        <w:tabs>
          <w:tab w:val="left" w:pos="1695"/>
        </w:tabs>
        <w:autoSpaceDE w:val="0"/>
        <w:autoSpaceDN w:val="0"/>
        <w:adjustRightInd w:val="0"/>
        <w:spacing w:after="0" w:line="240" w:lineRule="auto"/>
        <w:ind w:firstLine="709"/>
        <w:jc w:val="center"/>
        <w:rPr>
          <w:rFonts w:ascii="Arial" w:hAnsi="Arial" w:cs="Arial"/>
          <w:b/>
          <w:sz w:val="24"/>
          <w:szCs w:val="24"/>
        </w:rPr>
      </w:pPr>
      <w:hyperlink r:id="rId6" w:anchor="P60" w:history="1">
        <w:r>
          <w:rPr>
            <w:rStyle w:val="a3"/>
            <w:rFonts w:ascii="Arial" w:hAnsi="Arial" w:cs="Arial"/>
            <w:b/>
            <w:color w:val="auto"/>
            <w:sz w:val="24"/>
            <w:szCs w:val="24"/>
            <w:u w:val="none"/>
          </w:rPr>
          <w:t>По</w:t>
        </w:r>
      </w:hyperlink>
      <w:r>
        <w:rPr>
          <w:rFonts w:ascii="Arial" w:hAnsi="Arial" w:cs="Arial"/>
          <w:b/>
          <w:sz w:val="24"/>
          <w:szCs w:val="24"/>
        </w:rPr>
        <w:t>рядок</w:t>
      </w:r>
    </w:p>
    <w:p w:rsidR="00C235A2" w:rsidRDefault="00C235A2" w:rsidP="00C235A2">
      <w:pPr>
        <w:widowControl w:val="0"/>
        <w:tabs>
          <w:tab w:val="left" w:pos="1695"/>
        </w:tabs>
        <w:autoSpaceDE w:val="0"/>
        <w:autoSpaceDN w:val="0"/>
        <w:adjustRightInd w:val="0"/>
        <w:spacing w:after="0" w:line="240" w:lineRule="auto"/>
        <w:ind w:firstLine="709"/>
        <w:jc w:val="center"/>
        <w:rPr>
          <w:rFonts w:ascii="Arial" w:hAnsi="Arial" w:cs="Arial"/>
          <w:b/>
          <w:sz w:val="24"/>
          <w:szCs w:val="24"/>
        </w:rPr>
      </w:pPr>
      <w:r>
        <w:rPr>
          <w:rFonts w:ascii="Arial" w:hAnsi="Arial" w:cs="Arial"/>
          <w:b/>
          <w:sz w:val="24"/>
          <w:szCs w:val="24"/>
        </w:rPr>
        <w:t>формирования муниципального задания на оказание муниципальных услуг (выполнение работ) в отношении муниципальных учреждений городского округа Люберцы и финансового обеспечения выполнения муниципального задания</w:t>
      </w:r>
    </w:p>
    <w:p w:rsidR="00C235A2" w:rsidRDefault="00C235A2" w:rsidP="00C235A2">
      <w:pPr>
        <w:widowControl w:val="0"/>
        <w:tabs>
          <w:tab w:val="left" w:pos="1695"/>
        </w:tabs>
        <w:autoSpaceDE w:val="0"/>
        <w:autoSpaceDN w:val="0"/>
        <w:adjustRightInd w:val="0"/>
        <w:spacing w:after="0" w:line="240" w:lineRule="auto"/>
        <w:ind w:firstLine="709"/>
        <w:jc w:val="center"/>
        <w:rPr>
          <w:rFonts w:ascii="Arial" w:eastAsia="Times New Roman" w:hAnsi="Arial" w:cs="Arial"/>
          <w:b/>
          <w:sz w:val="24"/>
          <w:szCs w:val="24"/>
        </w:rPr>
      </w:pPr>
    </w:p>
    <w:p w:rsidR="00C235A2" w:rsidRDefault="00C235A2" w:rsidP="00C235A2">
      <w:pPr>
        <w:pStyle w:val="ConsPlusNormal"/>
        <w:ind w:firstLine="708"/>
        <w:jc w:val="both"/>
        <w:rPr>
          <w:rFonts w:ascii="Arial" w:hAnsi="Arial" w:cs="Arial"/>
          <w:sz w:val="24"/>
          <w:szCs w:val="24"/>
        </w:rPr>
      </w:pPr>
      <w:r>
        <w:rPr>
          <w:rFonts w:ascii="Arial" w:hAnsi="Arial" w:cs="Arial"/>
          <w:sz w:val="24"/>
          <w:szCs w:val="24"/>
        </w:rPr>
        <w:t xml:space="preserve">1. </w:t>
      </w:r>
      <w:proofErr w:type="gramStart"/>
      <w:r>
        <w:rPr>
          <w:rFonts w:ascii="Arial" w:hAnsi="Arial" w:cs="Arial"/>
          <w:sz w:val="24"/>
          <w:szCs w:val="24"/>
        </w:rPr>
        <w:t>Настоящий Порядок устанавливает способ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автономными учреждениями, созданными на базе имущества, находящегося в муниципальной собственности городского округа Люберцы (далее - муниципальные автономные учреждения), а также муниципальными казенными учреждениями, определенными правовыми актами главных распорядителей средств бюджета муниципального образования городской округ Люберцы Московской области, в</w:t>
      </w:r>
      <w:proofErr w:type="gramEnd"/>
      <w:r>
        <w:rPr>
          <w:rFonts w:ascii="Arial" w:hAnsi="Arial" w:cs="Arial"/>
          <w:sz w:val="24"/>
          <w:szCs w:val="24"/>
        </w:rPr>
        <w:t xml:space="preserve"> </w:t>
      </w:r>
      <w:proofErr w:type="gramStart"/>
      <w:r>
        <w:rPr>
          <w:rFonts w:ascii="Arial" w:hAnsi="Arial" w:cs="Arial"/>
          <w:sz w:val="24"/>
          <w:szCs w:val="24"/>
        </w:rPr>
        <w:t>ведении</w:t>
      </w:r>
      <w:proofErr w:type="gramEnd"/>
      <w:r>
        <w:rPr>
          <w:rFonts w:ascii="Arial" w:hAnsi="Arial" w:cs="Arial"/>
          <w:sz w:val="24"/>
          <w:szCs w:val="24"/>
        </w:rPr>
        <w:t xml:space="preserve"> которых находятся муниципальные казенные учреждения (далее - муниципальные казенные учреждения, бюджет округа).</w:t>
      </w:r>
    </w:p>
    <w:p w:rsidR="00C235A2" w:rsidRDefault="00C235A2" w:rsidP="00C235A2">
      <w:pPr>
        <w:pStyle w:val="ConsPlusNormal"/>
        <w:jc w:val="both"/>
        <w:rPr>
          <w:rFonts w:ascii="Arial" w:hAnsi="Arial" w:cs="Arial"/>
          <w:sz w:val="24"/>
          <w:szCs w:val="24"/>
        </w:rPr>
      </w:pPr>
    </w:p>
    <w:p w:rsidR="00C235A2" w:rsidRDefault="00C235A2" w:rsidP="00C235A2">
      <w:pPr>
        <w:pStyle w:val="ConsPlusNormal"/>
        <w:jc w:val="center"/>
        <w:outlineLvl w:val="1"/>
        <w:rPr>
          <w:rFonts w:ascii="Arial" w:hAnsi="Arial" w:cs="Arial"/>
          <w:sz w:val="24"/>
          <w:szCs w:val="24"/>
          <w:u w:val="single"/>
        </w:rPr>
      </w:pPr>
      <w:r>
        <w:rPr>
          <w:rFonts w:ascii="Arial" w:hAnsi="Arial" w:cs="Arial"/>
          <w:sz w:val="24"/>
          <w:szCs w:val="24"/>
          <w:u w:val="single"/>
        </w:rPr>
        <w:t>I. Формирование (изменение) муниципального задания</w:t>
      </w:r>
    </w:p>
    <w:p w:rsidR="00C235A2" w:rsidRDefault="00C235A2" w:rsidP="00C235A2">
      <w:pPr>
        <w:pStyle w:val="ConsPlusNormal"/>
        <w:jc w:val="both"/>
        <w:rPr>
          <w:rFonts w:ascii="Arial" w:hAnsi="Arial" w:cs="Arial"/>
          <w:sz w:val="24"/>
          <w:szCs w:val="24"/>
        </w:rPr>
      </w:pP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w:t>
      </w:r>
      <w:proofErr w:type="gramEnd"/>
      <w:r>
        <w:rPr>
          <w:rFonts w:ascii="Arial" w:hAnsi="Arial" w:cs="Arial"/>
          <w:sz w:val="24"/>
          <w:szCs w:val="24"/>
        </w:rPr>
        <w:t xml:space="preserve"> муниципальным учреждением муниципального задания в отчетном финансовом году.</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3. </w:t>
      </w:r>
      <w:proofErr w:type="gramStart"/>
      <w:r>
        <w:rPr>
          <w:rFonts w:ascii="Arial" w:hAnsi="Arial" w:cs="Arial"/>
          <w:sz w:val="24"/>
          <w:szCs w:val="24"/>
        </w:rPr>
        <w:t>Муниципальное задание содержит показатели, характеризующие качество и (или) объем (содержание) 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в рамках муниципального задания, либо порядок установления указанных цен (тарифов) в случаях, установленных</w:t>
      </w:r>
      <w:proofErr w:type="gramEnd"/>
      <w:r>
        <w:rPr>
          <w:rFonts w:ascii="Arial" w:hAnsi="Arial" w:cs="Arial"/>
          <w:sz w:val="24"/>
          <w:szCs w:val="24"/>
        </w:rPr>
        <w:t xml:space="preserve"> законодательством Российской Федерации, порядок </w:t>
      </w:r>
      <w:proofErr w:type="gramStart"/>
      <w:r>
        <w:rPr>
          <w:rFonts w:ascii="Arial" w:hAnsi="Arial" w:cs="Arial"/>
          <w:sz w:val="24"/>
          <w:szCs w:val="24"/>
        </w:rPr>
        <w:t>контроля за</w:t>
      </w:r>
      <w:proofErr w:type="gramEnd"/>
      <w:r>
        <w:rPr>
          <w:rFonts w:ascii="Arial" w:hAnsi="Arial" w:cs="Arial"/>
          <w:sz w:val="24"/>
          <w:szCs w:val="24"/>
        </w:rPr>
        <w:t xml:space="preserve"> исполнением муниципального задания и требования к отчетности о выполнении муниципального задания.</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Муниципальное задание формируется в форме бумажного документа по форме согласно </w:t>
      </w:r>
      <w:hyperlink r:id="rId7" w:anchor="P454" w:history="1">
        <w:r>
          <w:rPr>
            <w:rStyle w:val="a3"/>
            <w:rFonts w:ascii="Arial" w:hAnsi="Arial" w:cs="Arial"/>
            <w:color w:val="auto"/>
            <w:sz w:val="24"/>
            <w:szCs w:val="24"/>
            <w:u w:val="none"/>
          </w:rPr>
          <w:t>приложению № 1</w:t>
        </w:r>
      </w:hyperlink>
      <w:r>
        <w:rPr>
          <w:rFonts w:ascii="Arial" w:hAnsi="Arial" w:cs="Arial"/>
          <w:sz w:val="24"/>
          <w:szCs w:val="24"/>
        </w:rPr>
        <w:t>.</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При установлении муниципальному учреждению муниципального задания на оказание муниципальной услуги (услуг) и выполнение работы (работ) муниципальное </w:t>
      </w:r>
      <w:hyperlink r:id="rId8" w:anchor="P454" w:history="1">
        <w:r>
          <w:rPr>
            <w:rStyle w:val="a3"/>
            <w:rFonts w:ascii="Arial" w:hAnsi="Arial" w:cs="Arial"/>
            <w:color w:val="auto"/>
            <w:sz w:val="24"/>
            <w:szCs w:val="24"/>
            <w:u w:val="none"/>
          </w:rPr>
          <w:t>задание</w:t>
        </w:r>
      </w:hyperlink>
      <w:r>
        <w:rPr>
          <w:rFonts w:ascii="Arial" w:hAnsi="Arial" w:cs="Arial"/>
          <w:sz w:val="24"/>
          <w:szCs w:val="24"/>
        </w:rPr>
        <w:t xml:space="preserve">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w:t>
      </w:r>
      <w:hyperlink r:id="rId9" w:anchor="P454" w:history="1">
        <w:r>
          <w:rPr>
            <w:rStyle w:val="a3"/>
            <w:rFonts w:ascii="Arial" w:hAnsi="Arial" w:cs="Arial"/>
            <w:color w:val="auto"/>
            <w:sz w:val="24"/>
            <w:szCs w:val="24"/>
            <w:u w:val="none"/>
          </w:rPr>
          <w:t>3-ю часть</w:t>
        </w:r>
      </w:hyperlink>
      <w:r>
        <w:rPr>
          <w:rFonts w:ascii="Arial" w:hAnsi="Arial" w:cs="Arial"/>
          <w:sz w:val="24"/>
          <w:szCs w:val="24"/>
        </w:rPr>
        <w:t xml:space="preserve"> муниципального задания.</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lastRenderedPageBreak/>
        <w:t>В муниципальном задании могут быть установлены допустимые (возможные) отклонения в процентах (абсолютных величинах) от установленных значений качества и (или) объема, если иное не установлено федеральным законом, в отношении отдельной муниципальной услуги (работы) либо общее допустимое (возможное) отклонение - в отношении муниципального задания или его части. 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4. Муниципальное </w:t>
      </w:r>
      <w:hyperlink r:id="rId10" w:anchor="P454" w:history="1">
        <w:r>
          <w:rPr>
            <w:rStyle w:val="a3"/>
            <w:rFonts w:ascii="Arial" w:hAnsi="Arial" w:cs="Arial"/>
            <w:color w:val="auto"/>
            <w:sz w:val="24"/>
            <w:szCs w:val="24"/>
            <w:u w:val="none"/>
          </w:rPr>
          <w:t>задание</w:t>
        </w:r>
      </w:hyperlink>
      <w:r>
        <w:rPr>
          <w:rFonts w:ascii="Arial" w:hAnsi="Arial" w:cs="Arial"/>
          <w:sz w:val="24"/>
          <w:szCs w:val="24"/>
        </w:rPr>
        <w:t xml:space="preserve"> формируется в процессе формирования бюджета округа на очередной финансовый год и плановый период и утверждается не позднее 15 рабочих дней со дня утверждения главным распорядителям </w:t>
      </w:r>
      <w:proofErr w:type="gramStart"/>
      <w:r>
        <w:rPr>
          <w:rFonts w:ascii="Arial" w:hAnsi="Arial" w:cs="Arial"/>
          <w:sz w:val="24"/>
          <w:szCs w:val="24"/>
        </w:rPr>
        <w:t>средств бюджета округа лимитов бюджетных обязательств</w:t>
      </w:r>
      <w:proofErr w:type="gramEnd"/>
      <w:r>
        <w:rPr>
          <w:rFonts w:ascii="Arial" w:hAnsi="Arial" w:cs="Arial"/>
          <w:sz w:val="24"/>
          <w:szCs w:val="24"/>
        </w:rPr>
        <w:t xml:space="preserve"> на финансовое обеспечение выполнения муниципального задания в отношении: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а) муниципальных казенных учреждений - главными распорядителями средств бюджета округа, в ведении которых находятся муниципальные казенные учреждения;</w:t>
      </w:r>
    </w:p>
    <w:p w:rsidR="00C235A2" w:rsidRDefault="00C235A2" w:rsidP="00C235A2">
      <w:pPr>
        <w:pStyle w:val="ConsPlusNormal"/>
        <w:ind w:firstLine="567"/>
        <w:jc w:val="both"/>
        <w:rPr>
          <w:rFonts w:ascii="Arial" w:hAnsi="Arial" w:cs="Arial"/>
          <w:sz w:val="24"/>
          <w:szCs w:val="24"/>
        </w:rPr>
      </w:pPr>
      <w:r>
        <w:rPr>
          <w:rFonts w:ascii="Arial" w:hAnsi="Arial" w:cs="Arial"/>
          <w:sz w:val="24"/>
          <w:szCs w:val="24"/>
        </w:rPr>
        <w:t>б) муниципальных бюджетных или автономных учреждений – Администрацией городского округа Люберцы, осуществляющей функции и полномочия учредителя.</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5. Муниципальное </w:t>
      </w:r>
      <w:hyperlink r:id="rId11" w:anchor="P454" w:history="1">
        <w:r>
          <w:rPr>
            <w:rStyle w:val="a3"/>
            <w:rFonts w:ascii="Arial" w:hAnsi="Arial" w:cs="Arial"/>
            <w:color w:val="auto"/>
            <w:sz w:val="24"/>
            <w:szCs w:val="24"/>
            <w:u w:val="none"/>
          </w:rPr>
          <w:t>задание</w:t>
        </w:r>
      </w:hyperlink>
      <w:r>
        <w:rPr>
          <w:rFonts w:ascii="Arial" w:hAnsi="Arial" w:cs="Arial"/>
          <w:sz w:val="24"/>
          <w:szCs w:val="24"/>
        </w:rPr>
        <w:t xml:space="preserve"> утверждается на срок, соответствующий сроку формирования бюджета округа.</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В случае внесения изменений в показатели муниципального задания формируется новое муниципальное </w:t>
      </w:r>
      <w:hyperlink r:id="rId12" w:anchor="P454" w:history="1">
        <w:r>
          <w:rPr>
            <w:rStyle w:val="a3"/>
            <w:rFonts w:ascii="Arial" w:hAnsi="Arial" w:cs="Arial"/>
            <w:color w:val="auto"/>
            <w:sz w:val="24"/>
            <w:szCs w:val="24"/>
            <w:u w:val="none"/>
          </w:rPr>
          <w:t>задание</w:t>
        </w:r>
      </w:hyperlink>
      <w:r>
        <w:rPr>
          <w:rFonts w:ascii="Arial" w:hAnsi="Arial" w:cs="Arial"/>
          <w:sz w:val="24"/>
          <w:szCs w:val="24"/>
        </w:rPr>
        <w:t xml:space="preserve"> (с учетом внесенных изменений) с положениями настоящего раздела.</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При реорганизации муниципального учреждения (слияние, присоединение, выделение, разделение) муниципальное задание подлежит изменению в части уточнения показателей муниципального задания.</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При реорганизации муниципального учреждения в форме слияния, присоединения показатели муниципального задания муниципальных учреждений - правопреемников формируются с учетом показателей муниципальных заданий реорганизуемых муниципальных учреждений, прекращающих свою деятельность, путем суммирования (построчного объединения) показателей муниципальных заданий реорганизованных учреждений.</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При реорганизации муниципального учреждения в форме выделения показатели муниципального задания муниципального учреждения, реорганизованного путем выделения из него других муниципальных учреждений, подлежат уменьшению на показатели муниципальных заданий вновь возникших юридических лиц.</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При реорганизации муниципального учреждения в форме разделения показатели муниципальных заданий вновь возникших юридических лиц формируются путем разделения соответствующих показателей муниципального задания реорганизованного муниципального учреждения, прекращающего свою деятельность.</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Показатели муниципальных заданий муниципальных учреждений, прекращающих свою деятельность в результате реорганизации, принимают нулевые значения.</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Показатели муниципальных заданий реорганизованных муниципальных учреждений, за исключением муниципальных учреждений,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муниципальных заданий указанных муниципальных учреждений до начала их реорганизации.</w:t>
      </w:r>
    </w:p>
    <w:p w:rsidR="00C235A2" w:rsidRDefault="00C235A2" w:rsidP="00C235A2">
      <w:pPr>
        <w:pStyle w:val="ConsPlusNormal"/>
        <w:ind w:firstLine="540"/>
        <w:jc w:val="both"/>
        <w:rPr>
          <w:rFonts w:ascii="Arial" w:hAnsi="Arial" w:cs="Arial"/>
          <w:sz w:val="24"/>
          <w:szCs w:val="24"/>
        </w:rPr>
      </w:pPr>
      <w:bookmarkStart w:id="0" w:name="P95"/>
      <w:bookmarkEnd w:id="0"/>
      <w:r>
        <w:rPr>
          <w:rFonts w:ascii="Arial" w:hAnsi="Arial" w:cs="Arial"/>
          <w:sz w:val="24"/>
          <w:szCs w:val="24"/>
        </w:rPr>
        <w:t xml:space="preserve">6. </w:t>
      </w:r>
      <w:proofErr w:type="gramStart"/>
      <w:r>
        <w:rPr>
          <w:rFonts w:ascii="Arial" w:hAnsi="Arial" w:cs="Arial"/>
          <w:sz w:val="24"/>
          <w:szCs w:val="24"/>
        </w:rPr>
        <w:t>Муниципальное задание формируется на оказание муниципальных услуг (выполнение работ), определенных в качестве основных видов деятельности муниципальных учреждений, содержащихся в общероссийских базовых (отраслевых) перечнях (классификаторах) государственных и муниципальных услуг, оказываемых физическим лицам (далее - общероссийские базовые перечни), и региональных перечнях (классификаторах)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w:t>
      </w:r>
      <w:proofErr w:type="gramEnd"/>
      <w:r>
        <w:rPr>
          <w:rFonts w:ascii="Arial" w:hAnsi="Arial" w:cs="Arial"/>
          <w:sz w:val="24"/>
          <w:szCs w:val="24"/>
        </w:rPr>
        <w:t xml:space="preserve"> предусмотрено нормативными правовыми актами Московской области (правовыми актами городского округа Люберцы) (далее - региональные перечни).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7. Муниципальное задание и отчет о выполнении муниципального задания, </w:t>
      </w:r>
      <w:r>
        <w:rPr>
          <w:rFonts w:ascii="Arial" w:hAnsi="Arial" w:cs="Arial"/>
          <w:sz w:val="24"/>
          <w:szCs w:val="24"/>
        </w:rPr>
        <w:lastRenderedPageBreak/>
        <w:t>размещаются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w:t>
      </w:r>
    </w:p>
    <w:p w:rsidR="00C235A2" w:rsidRDefault="00C235A2" w:rsidP="00C235A2">
      <w:pPr>
        <w:pStyle w:val="ConsPlusNormal"/>
        <w:jc w:val="both"/>
        <w:rPr>
          <w:rFonts w:ascii="Arial" w:hAnsi="Arial" w:cs="Arial"/>
          <w:sz w:val="24"/>
          <w:szCs w:val="24"/>
        </w:rPr>
      </w:pPr>
    </w:p>
    <w:p w:rsidR="00C235A2" w:rsidRDefault="00C235A2" w:rsidP="00C235A2">
      <w:pPr>
        <w:pStyle w:val="ConsPlusNormal"/>
        <w:jc w:val="center"/>
        <w:outlineLvl w:val="1"/>
        <w:rPr>
          <w:rFonts w:ascii="Arial" w:hAnsi="Arial" w:cs="Arial"/>
          <w:sz w:val="24"/>
          <w:szCs w:val="24"/>
          <w:u w:val="single"/>
        </w:rPr>
      </w:pPr>
      <w:r>
        <w:rPr>
          <w:rFonts w:ascii="Arial" w:hAnsi="Arial" w:cs="Arial"/>
          <w:sz w:val="24"/>
          <w:szCs w:val="24"/>
          <w:u w:val="single"/>
        </w:rPr>
        <w:t>II. Финансовое обеспечение выполнения</w:t>
      </w:r>
    </w:p>
    <w:p w:rsidR="00C235A2" w:rsidRDefault="00C235A2" w:rsidP="00C235A2">
      <w:pPr>
        <w:pStyle w:val="ConsPlusNormal"/>
        <w:jc w:val="center"/>
        <w:rPr>
          <w:rFonts w:ascii="Arial" w:hAnsi="Arial" w:cs="Arial"/>
          <w:sz w:val="24"/>
          <w:szCs w:val="24"/>
          <w:u w:val="single"/>
        </w:rPr>
      </w:pPr>
      <w:r>
        <w:rPr>
          <w:rFonts w:ascii="Arial" w:hAnsi="Arial" w:cs="Arial"/>
          <w:sz w:val="24"/>
          <w:szCs w:val="24"/>
          <w:u w:val="single"/>
        </w:rPr>
        <w:t>муниципального задания</w:t>
      </w:r>
    </w:p>
    <w:p w:rsidR="00C235A2" w:rsidRDefault="00C235A2" w:rsidP="00C235A2">
      <w:pPr>
        <w:pStyle w:val="ConsPlusNormal"/>
        <w:ind w:firstLine="540"/>
        <w:jc w:val="both"/>
        <w:rPr>
          <w:rFonts w:ascii="Arial" w:hAnsi="Arial" w:cs="Arial"/>
          <w:sz w:val="24"/>
          <w:szCs w:val="24"/>
        </w:rPr>
      </w:pPr>
      <w:bookmarkStart w:id="1" w:name="P112"/>
      <w:bookmarkEnd w:id="1"/>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8. </w:t>
      </w:r>
      <w:proofErr w:type="gramStart"/>
      <w:r>
        <w:rPr>
          <w:rFonts w:ascii="Arial" w:hAnsi="Arial" w:cs="Arial"/>
          <w:sz w:val="24"/>
          <w:szCs w:val="24"/>
        </w:rPr>
        <w:t>Объем финансового обеспечения выполнения муниципального задания рассчитывается на основании нормативных затрат на оказание муниципальных услуг и (или) затрат на выполнение работ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учредителем на приобретение такого имущества, в том числе земельных участков (за исключением имущества, сданного</w:t>
      </w:r>
      <w:proofErr w:type="gramEnd"/>
      <w:r>
        <w:rPr>
          <w:rFonts w:ascii="Arial" w:hAnsi="Arial" w:cs="Arial"/>
          <w:sz w:val="24"/>
          <w:szCs w:val="24"/>
        </w:rPr>
        <w:t xml:space="preserve">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C235A2" w:rsidRDefault="00C235A2" w:rsidP="00C235A2">
      <w:pPr>
        <w:pStyle w:val="ConsPlusNormal"/>
        <w:ind w:firstLine="540"/>
        <w:jc w:val="both"/>
        <w:rPr>
          <w:rFonts w:ascii="Arial" w:hAnsi="Arial" w:cs="Arial"/>
          <w:sz w:val="24"/>
          <w:szCs w:val="24"/>
        </w:rPr>
      </w:pPr>
      <w:bookmarkStart w:id="2" w:name="P117"/>
      <w:bookmarkEnd w:id="2"/>
      <w:r>
        <w:rPr>
          <w:rFonts w:ascii="Arial" w:hAnsi="Arial" w:cs="Arial"/>
          <w:sz w:val="24"/>
          <w:szCs w:val="24"/>
        </w:rPr>
        <w:t>9. Объем финансового обеспечения выполнения муниципального задания (R) определяется по формуле:</w:t>
      </w:r>
    </w:p>
    <w:p w:rsidR="00C235A2" w:rsidRDefault="00C235A2" w:rsidP="00C235A2">
      <w:pPr>
        <w:spacing w:before="100" w:beforeAutospacing="1" w:after="100" w:afterAutospacing="1" w:line="240" w:lineRule="auto"/>
        <w:jc w:val="center"/>
        <w:rPr>
          <w:rFonts w:ascii="Arial" w:eastAsia="Times New Roman" w:hAnsi="Arial" w:cs="Arial"/>
          <w:sz w:val="24"/>
          <w:szCs w:val="24"/>
          <w:lang w:eastAsia="ru-RU"/>
        </w:rPr>
      </w:pPr>
      <w:bookmarkStart w:id="3" w:name="P124"/>
      <w:bookmarkEnd w:id="3"/>
      <w:r>
        <w:rPr>
          <w:rFonts w:ascii="Arial" w:eastAsia="Times New Roman" w:hAnsi="Arial" w:cs="Arial"/>
          <w:bCs/>
          <w:sz w:val="24"/>
          <w:szCs w:val="24"/>
          <w:lang w:eastAsia="ru-RU"/>
        </w:rPr>
        <w:t xml:space="preserve">R = </w:t>
      </w:r>
      <w:proofErr w:type="spellStart"/>
      <w:r>
        <w:rPr>
          <w:rFonts w:ascii="Arial" w:eastAsia="Times New Roman" w:hAnsi="Arial" w:cs="Arial"/>
          <w:bCs/>
          <w:sz w:val="24"/>
          <w:szCs w:val="24"/>
          <w:lang w:eastAsia="ru-RU"/>
        </w:rPr>
        <w:t>Σ</w:t>
      </w:r>
      <w:r>
        <w:rPr>
          <w:rFonts w:ascii="Arial" w:eastAsia="Times New Roman" w:hAnsi="Arial" w:cs="Arial"/>
          <w:bCs/>
          <w:sz w:val="24"/>
          <w:szCs w:val="24"/>
          <w:vertAlign w:val="subscript"/>
          <w:lang w:eastAsia="ru-RU"/>
        </w:rPr>
        <w:t>i</w:t>
      </w:r>
      <w:proofErr w:type="spellEnd"/>
      <w:r>
        <w:rPr>
          <w:rFonts w:ascii="Arial" w:eastAsia="Times New Roman" w:hAnsi="Arial" w:cs="Arial"/>
          <w:bCs/>
          <w:sz w:val="24"/>
          <w:szCs w:val="24"/>
          <w:lang w:eastAsia="ru-RU"/>
        </w:rPr>
        <w:t xml:space="preserve"> </w:t>
      </w:r>
      <w:proofErr w:type="spellStart"/>
      <w:r>
        <w:rPr>
          <w:rFonts w:ascii="Arial" w:eastAsia="Times New Roman" w:hAnsi="Arial" w:cs="Arial"/>
          <w:bCs/>
          <w:sz w:val="24"/>
          <w:szCs w:val="24"/>
          <w:lang w:eastAsia="ru-RU"/>
        </w:rPr>
        <w:t>N</w:t>
      </w:r>
      <w:r>
        <w:rPr>
          <w:rFonts w:ascii="Arial" w:eastAsia="Times New Roman" w:hAnsi="Arial" w:cs="Arial"/>
          <w:bCs/>
          <w:sz w:val="24"/>
          <w:szCs w:val="24"/>
          <w:vertAlign w:val="subscript"/>
          <w:lang w:eastAsia="ru-RU"/>
        </w:rPr>
        <w:t>i</w:t>
      </w:r>
      <w:proofErr w:type="spellEnd"/>
      <w:r>
        <w:rPr>
          <w:rFonts w:ascii="Arial" w:eastAsia="Times New Roman" w:hAnsi="Arial" w:cs="Arial"/>
          <w:bCs/>
          <w:sz w:val="24"/>
          <w:szCs w:val="24"/>
          <w:lang w:eastAsia="ru-RU"/>
        </w:rPr>
        <w:t xml:space="preserve"> × </w:t>
      </w:r>
      <w:proofErr w:type="spellStart"/>
      <w:r>
        <w:rPr>
          <w:rFonts w:ascii="Arial" w:eastAsia="Times New Roman" w:hAnsi="Arial" w:cs="Arial"/>
          <w:bCs/>
          <w:sz w:val="24"/>
          <w:szCs w:val="24"/>
          <w:lang w:eastAsia="ru-RU"/>
        </w:rPr>
        <w:t>V</w:t>
      </w:r>
      <w:r>
        <w:rPr>
          <w:rFonts w:ascii="Arial" w:eastAsia="Times New Roman" w:hAnsi="Arial" w:cs="Arial"/>
          <w:bCs/>
          <w:sz w:val="24"/>
          <w:szCs w:val="24"/>
          <w:vertAlign w:val="subscript"/>
          <w:lang w:eastAsia="ru-RU"/>
        </w:rPr>
        <w:t>i</w:t>
      </w:r>
      <w:proofErr w:type="spellEnd"/>
      <w:r>
        <w:rPr>
          <w:rFonts w:ascii="Arial" w:eastAsia="Times New Roman" w:hAnsi="Arial" w:cs="Arial"/>
          <w:bCs/>
          <w:sz w:val="24"/>
          <w:szCs w:val="24"/>
          <w:lang w:eastAsia="ru-RU"/>
        </w:rPr>
        <w:t xml:space="preserve"> + Σ</w:t>
      </w:r>
      <w:r>
        <w:rPr>
          <w:rFonts w:ascii="Arial" w:eastAsia="Times New Roman" w:hAnsi="Arial" w:cs="Arial"/>
          <w:bCs/>
          <w:sz w:val="24"/>
          <w:szCs w:val="24"/>
          <w:vertAlign w:val="subscript"/>
          <w:lang w:val="en-US" w:eastAsia="ru-RU"/>
        </w:rPr>
        <w:t>w</w:t>
      </w:r>
      <w:r w:rsidRPr="00C235A2">
        <w:rPr>
          <w:rFonts w:ascii="Arial" w:eastAsia="Times New Roman" w:hAnsi="Arial" w:cs="Arial"/>
          <w:bCs/>
          <w:sz w:val="24"/>
          <w:szCs w:val="24"/>
          <w:lang w:eastAsia="ru-RU"/>
        </w:rPr>
        <w:t xml:space="preserve"> </w:t>
      </w:r>
      <w:r>
        <w:rPr>
          <w:rFonts w:ascii="Arial" w:eastAsia="Times New Roman" w:hAnsi="Arial" w:cs="Arial"/>
          <w:bCs/>
          <w:sz w:val="24"/>
          <w:szCs w:val="24"/>
          <w:lang w:val="en-US" w:eastAsia="ru-RU"/>
        </w:rPr>
        <w:t>N</w:t>
      </w:r>
      <w:r>
        <w:rPr>
          <w:rFonts w:ascii="Arial" w:eastAsia="Times New Roman" w:hAnsi="Arial" w:cs="Arial"/>
          <w:bCs/>
          <w:sz w:val="24"/>
          <w:szCs w:val="24"/>
          <w:vertAlign w:val="subscript"/>
          <w:lang w:eastAsia="ru-RU"/>
        </w:rPr>
        <w:t>w</w:t>
      </w:r>
      <w:r>
        <w:rPr>
          <w:rFonts w:ascii="Arial" w:eastAsia="Times New Roman" w:hAnsi="Arial" w:cs="Arial"/>
          <w:bCs/>
          <w:sz w:val="24"/>
          <w:szCs w:val="24"/>
          <w:vertAlign w:val="superscript"/>
          <w:lang w:eastAsia="ru-RU"/>
        </w:rPr>
        <w:t xml:space="preserve"> </w:t>
      </w:r>
      <w:r>
        <w:rPr>
          <w:rFonts w:ascii="Arial" w:eastAsia="Times New Roman" w:hAnsi="Arial" w:cs="Arial"/>
          <w:bCs/>
          <w:sz w:val="24"/>
          <w:szCs w:val="24"/>
          <w:lang w:eastAsia="ru-RU"/>
        </w:rPr>
        <w:t xml:space="preserve">– Σ </w:t>
      </w:r>
      <w:proofErr w:type="spellStart"/>
      <w:r>
        <w:rPr>
          <w:rFonts w:ascii="Arial" w:eastAsia="Times New Roman" w:hAnsi="Arial" w:cs="Arial"/>
          <w:bCs/>
          <w:sz w:val="24"/>
          <w:szCs w:val="24"/>
          <w:lang w:eastAsia="ru-RU"/>
        </w:rPr>
        <w:t>P</w:t>
      </w:r>
      <w:r>
        <w:rPr>
          <w:rFonts w:ascii="Arial" w:eastAsia="Times New Roman" w:hAnsi="Arial" w:cs="Arial"/>
          <w:bCs/>
          <w:sz w:val="24"/>
          <w:szCs w:val="24"/>
          <w:vertAlign w:val="subscript"/>
          <w:lang w:eastAsia="ru-RU"/>
        </w:rPr>
        <w:t>i</w:t>
      </w:r>
      <w:proofErr w:type="spellEnd"/>
      <w:r>
        <w:rPr>
          <w:rFonts w:ascii="Arial" w:eastAsia="Times New Roman" w:hAnsi="Arial" w:cs="Arial"/>
          <w:bCs/>
          <w:sz w:val="24"/>
          <w:szCs w:val="24"/>
          <w:lang w:eastAsia="ru-RU"/>
        </w:rPr>
        <w:t xml:space="preserve"> × </w:t>
      </w:r>
      <w:proofErr w:type="spellStart"/>
      <w:r>
        <w:rPr>
          <w:rFonts w:ascii="Arial" w:eastAsia="Times New Roman" w:hAnsi="Arial" w:cs="Arial"/>
          <w:bCs/>
          <w:sz w:val="24"/>
          <w:szCs w:val="24"/>
          <w:lang w:eastAsia="ru-RU"/>
        </w:rPr>
        <w:t>V</w:t>
      </w:r>
      <w:r>
        <w:rPr>
          <w:rFonts w:ascii="Arial" w:eastAsia="Times New Roman" w:hAnsi="Arial" w:cs="Arial"/>
          <w:bCs/>
          <w:sz w:val="24"/>
          <w:szCs w:val="24"/>
          <w:vertAlign w:val="subscript"/>
          <w:lang w:eastAsia="ru-RU"/>
        </w:rPr>
        <w:t>i</w:t>
      </w:r>
      <w:proofErr w:type="spellEnd"/>
      <w:r>
        <w:rPr>
          <w:rFonts w:ascii="Arial" w:eastAsia="Times New Roman" w:hAnsi="Arial" w:cs="Arial"/>
          <w:bCs/>
          <w:sz w:val="24"/>
          <w:szCs w:val="24"/>
          <w:lang w:eastAsia="ru-RU"/>
        </w:rPr>
        <w:t xml:space="preserve"> – Σ P</w:t>
      </w:r>
      <w:r>
        <w:rPr>
          <w:rFonts w:ascii="Arial" w:eastAsia="Times New Roman" w:hAnsi="Arial" w:cs="Arial"/>
          <w:bCs/>
          <w:sz w:val="24"/>
          <w:szCs w:val="24"/>
          <w:vertAlign w:val="subscript"/>
          <w:lang w:val="en-US" w:eastAsia="ru-RU"/>
        </w:rPr>
        <w:t>w</w:t>
      </w:r>
      <w:r>
        <w:rPr>
          <w:rFonts w:ascii="Arial" w:eastAsia="Times New Roman" w:hAnsi="Arial" w:cs="Arial"/>
          <w:bCs/>
          <w:sz w:val="24"/>
          <w:szCs w:val="24"/>
          <w:lang w:eastAsia="ru-RU"/>
        </w:rPr>
        <w:t xml:space="preserve"> × V</w:t>
      </w:r>
      <w:r>
        <w:rPr>
          <w:rFonts w:ascii="Arial" w:eastAsia="Times New Roman" w:hAnsi="Arial" w:cs="Arial"/>
          <w:bCs/>
          <w:sz w:val="24"/>
          <w:szCs w:val="24"/>
          <w:vertAlign w:val="subscript"/>
          <w:lang w:val="en-US" w:eastAsia="ru-RU"/>
        </w:rPr>
        <w:t>w</w:t>
      </w:r>
      <w:r w:rsidRPr="00C235A2">
        <w:rPr>
          <w:rFonts w:ascii="Arial" w:eastAsia="Times New Roman" w:hAnsi="Arial" w:cs="Arial"/>
          <w:bCs/>
          <w:sz w:val="24"/>
          <w:szCs w:val="24"/>
          <w:lang w:eastAsia="ru-RU"/>
        </w:rPr>
        <w:t xml:space="preserve"> </w:t>
      </w:r>
      <w:r>
        <w:rPr>
          <w:rFonts w:ascii="Arial" w:eastAsia="Times New Roman" w:hAnsi="Arial" w:cs="Arial"/>
          <w:bCs/>
          <w:sz w:val="24"/>
          <w:szCs w:val="24"/>
          <w:lang w:eastAsia="ru-RU"/>
        </w:rPr>
        <w:t xml:space="preserve">+ </w:t>
      </w:r>
      <w:proofErr w:type="gramStart"/>
      <w:r>
        <w:rPr>
          <w:rFonts w:ascii="Arial" w:eastAsia="Times New Roman" w:hAnsi="Arial" w:cs="Arial"/>
          <w:bCs/>
          <w:sz w:val="24"/>
          <w:szCs w:val="24"/>
          <w:lang w:eastAsia="ru-RU"/>
        </w:rPr>
        <w:t>N</w:t>
      </w:r>
      <w:proofErr w:type="gramEnd"/>
      <w:r>
        <w:rPr>
          <w:rFonts w:ascii="Arial" w:eastAsia="Times New Roman" w:hAnsi="Arial" w:cs="Arial"/>
          <w:bCs/>
          <w:sz w:val="24"/>
          <w:szCs w:val="24"/>
          <w:vertAlign w:val="superscript"/>
          <w:lang w:eastAsia="ru-RU"/>
        </w:rPr>
        <w:t>УН</w:t>
      </w:r>
      <w:r>
        <w:rPr>
          <w:rFonts w:ascii="Arial" w:eastAsia="Times New Roman" w:hAnsi="Arial" w:cs="Arial"/>
          <w:sz w:val="24"/>
          <w:szCs w:val="24"/>
          <w:lang w:eastAsia="ru-RU"/>
        </w:rPr>
        <w:t xml:space="preserve">, </w:t>
      </w:r>
    </w:p>
    <w:p w:rsidR="00C235A2" w:rsidRDefault="00C235A2" w:rsidP="00C235A2">
      <w:pPr>
        <w:spacing w:before="100" w:beforeAutospacing="1" w:after="100" w:afterAutospacing="1" w:line="240" w:lineRule="auto"/>
        <w:rPr>
          <w:rFonts w:ascii="Arial" w:hAnsi="Arial" w:cs="Arial"/>
          <w:sz w:val="24"/>
          <w:szCs w:val="24"/>
        </w:rPr>
      </w:pPr>
      <w:r>
        <w:rPr>
          <w:rFonts w:ascii="Arial" w:hAnsi="Arial" w:cs="Arial"/>
          <w:sz w:val="24"/>
          <w:szCs w:val="24"/>
        </w:rPr>
        <w:t>где:</w:t>
      </w:r>
    </w:p>
    <w:p w:rsidR="00C235A2" w:rsidRDefault="00C235A2" w:rsidP="00C235A2">
      <w:pPr>
        <w:pStyle w:val="ConsPlusNormal"/>
        <w:ind w:firstLine="540"/>
        <w:jc w:val="both"/>
        <w:rPr>
          <w:rFonts w:ascii="Arial" w:hAnsi="Arial" w:cs="Arial"/>
          <w:sz w:val="24"/>
          <w:szCs w:val="24"/>
        </w:rPr>
      </w:pPr>
      <w:r>
        <w:rPr>
          <w:rFonts w:ascii="Arial" w:hAnsi="Arial" w:cs="Arial"/>
          <w:noProof/>
          <w:position w:val="-12"/>
          <w:sz w:val="24"/>
          <w:szCs w:val="24"/>
        </w:rPr>
        <w:drawing>
          <wp:inline distT="0" distB="0" distL="0" distR="0">
            <wp:extent cx="209550" cy="247650"/>
            <wp:effectExtent l="0" t="0" r="0" b="0"/>
            <wp:docPr id="8" name="Рисунок 8" descr="base_1_205886_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descr="base_1_205886_8"/>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550" cy="247650"/>
                    </a:xfrm>
                    <a:prstGeom prst="rect">
                      <a:avLst/>
                    </a:prstGeom>
                    <a:noFill/>
                    <a:ln>
                      <a:noFill/>
                    </a:ln>
                  </pic:spPr>
                </pic:pic>
              </a:graphicData>
            </a:graphic>
          </wp:inline>
        </w:drawing>
      </w:r>
      <w:r>
        <w:rPr>
          <w:rFonts w:ascii="Arial" w:hAnsi="Arial" w:cs="Arial"/>
          <w:sz w:val="24"/>
          <w:szCs w:val="24"/>
        </w:rPr>
        <w:t xml:space="preserve"> - нормативные затраты на оказание i-й муниципальной услуги, установленной муниципальным заданием;</w:t>
      </w:r>
    </w:p>
    <w:p w:rsidR="00C235A2" w:rsidRDefault="00C235A2" w:rsidP="00C235A2">
      <w:pPr>
        <w:pStyle w:val="ConsPlusNormal"/>
        <w:ind w:firstLine="540"/>
        <w:jc w:val="both"/>
        <w:rPr>
          <w:rFonts w:ascii="Arial" w:hAnsi="Arial" w:cs="Arial"/>
          <w:sz w:val="24"/>
          <w:szCs w:val="24"/>
        </w:rPr>
      </w:pPr>
      <w:r>
        <w:rPr>
          <w:rFonts w:ascii="Arial" w:hAnsi="Arial" w:cs="Arial"/>
          <w:noProof/>
          <w:sz w:val="24"/>
          <w:szCs w:val="24"/>
        </w:rPr>
        <w:drawing>
          <wp:inline distT="0" distB="0" distL="0" distR="0">
            <wp:extent cx="200025" cy="247650"/>
            <wp:effectExtent l="0" t="0" r="9525" b="0"/>
            <wp:docPr id="7" name="Рисунок 7" descr="base_1_205886_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 descr="base_1_205886_9"/>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 cy="247650"/>
                    </a:xfrm>
                    <a:prstGeom prst="rect">
                      <a:avLst/>
                    </a:prstGeom>
                    <a:noFill/>
                    <a:ln>
                      <a:noFill/>
                    </a:ln>
                  </pic:spPr>
                </pic:pic>
              </a:graphicData>
            </a:graphic>
          </wp:inline>
        </w:drawing>
      </w:r>
      <w:r>
        <w:rPr>
          <w:rFonts w:ascii="Arial" w:hAnsi="Arial" w:cs="Arial"/>
          <w:sz w:val="24"/>
          <w:szCs w:val="24"/>
        </w:rPr>
        <w:t xml:space="preserve"> - объем i-й муниципальной услуги, установленной муниципальным заданием;</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roofErr w:type="gramStart"/>
      <w:r>
        <w:rPr>
          <w:rFonts w:ascii="Arial" w:eastAsia="Times New Roman" w:hAnsi="Arial" w:cs="Arial"/>
          <w:bCs/>
          <w:sz w:val="24"/>
          <w:szCs w:val="24"/>
          <w:lang w:val="en-US" w:eastAsia="ru-RU"/>
        </w:rPr>
        <w:t>N</w:t>
      </w:r>
      <w:r>
        <w:rPr>
          <w:rFonts w:ascii="Arial" w:eastAsia="Times New Roman" w:hAnsi="Arial" w:cs="Arial"/>
          <w:bCs/>
          <w:sz w:val="24"/>
          <w:szCs w:val="24"/>
          <w:vertAlign w:val="subscript"/>
          <w:lang w:eastAsia="ru-RU"/>
        </w:rPr>
        <w:t>w</w:t>
      </w:r>
      <w:proofErr w:type="gramEnd"/>
      <w:r>
        <w:rPr>
          <w:rFonts w:ascii="Arial" w:hAnsi="Arial" w:cs="Arial"/>
          <w:bCs/>
          <w:sz w:val="24"/>
          <w:szCs w:val="24"/>
          <w:vertAlign w:val="superscript"/>
        </w:rPr>
        <w:t xml:space="preserve"> </w:t>
      </w:r>
      <w:r>
        <w:rPr>
          <w:rFonts w:ascii="Arial" w:hAnsi="Arial" w:cs="Arial"/>
          <w:sz w:val="24"/>
          <w:szCs w:val="24"/>
        </w:rPr>
        <w:t>– затраты на выполнение w-й работы, установленной муниципальным заданием;</w:t>
      </w:r>
    </w:p>
    <w:p w:rsidR="00C235A2" w:rsidRDefault="00C235A2" w:rsidP="00C235A2">
      <w:pPr>
        <w:pStyle w:val="ConsPlusNormal"/>
        <w:ind w:firstLine="540"/>
        <w:jc w:val="both"/>
        <w:rPr>
          <w:rFonts w:ascii="Arial" w:hAnsi="Arial" w:cs="Arial"/>
          <w:sz w:val="24"/>
          <w:szCs w:val="24"/>
        </w:rPr>
      </w:pPr>
      <w:bookmarkStart w:id="4" w:name="P134"/>
      <w:bookmarkEnd w:id="4"/>
      <w:r>
        <w:rPr>
          <w:rFonts w:ascii="Arial" w:hAnsi="Arial" w:cs="Arial"/>
          <w:noProof/>
          <w:sz w:val="24"/>
          <w:szCs w:val="24"/>
        </w:rPr>
        <w:drawing>
          <wp:inline distT="0" distB="0" distL="0" distR="0" wp14:anchorId="2163C017" wp14:editId="0ACD0169">
            <wp:extent cx="171450" cy="247650"/>
            <wp:effectExtent l="0" t="0" r="0" b="0"/>
            <wp:docPr id="6" name="Рисунок 6" descr="base_1_205886_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base_1_205886_11"/>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1450" cy="247650"/>
                    </a:xfrm>
                    <a:prstGeom prst="rect">
                      <a:avLst/>
                    </a:prstGeom>
                    <a:noFill/>
                    <a:ln>
                      <a:noFill/>
                    </a:ln>
                  </pic:spPr>
                </pic:pic>
              </a:graphicData>
            </a:graphic>
          </wp:inline>
        </w:drawing>
      </w:r>
      <w:r>
        <w:rPr>
          <w:rFonts w:ascii="Arial" w:hAnsi="Arial" w:cs="Arial"/>
          <w:sz w:val="24"/>
          <w:szCs w:val="24"/>
        </w:rPr>
        <w:t xml:space="preserve"> - размер платы (тариф и цена) за оказание i-й муниципальной услуги в соответствии с </w:t>
      </w:r>
      <w:hyperlink r:id="rId16" w:anchor="P372" w:history="1">
        <w:r>
          <w:rPr>
            <w:rStyle w:val="a3"/>
            <w:rFonts w:ascii="Arial" w:hAnsi="Arial" w:cs="Arial"/>
            <w:color w:val="auto"/>
            <w:sz w:val="24"/>
            <w:szCs w:val="24"/>
            <w:u w:val="none"/>
          </w:rPr>
          <w:t xml:space="preserve">пунктом </w:t>
        </w:r>
      </w:hyperlink>
      <w:r>
        <w:rPr>
          <w:rFonts w:ascii="Arial" w:hAnsi="Arial" w:cs="Arial"/>
          <w:sz w:val="24"/>
          <w:szCs w:val="24"/>
        </w:rPr>
        <w:t>23 настоящего Порядка, установленный муниципальным заданием;</w:t>
      </w:r>
    </w:p>
    <w:p w:rsidR="00C235A2" w:rsidRDefault="00C235A2" w:rsidP="00C235A2">
      <w:pPr>
        <w:pStyle w:val="ConsPlusNormal"/>
        <w:ind w:firstLine="540"/>
        <w:jc w:val="both"/>
        <w:rPr>
          <w:rFonts w:ascii="Arial" w:hAnsi="Arial" w:cs="Arial"/>
          <w:sz w:val="24"/>
          <w:szCs w:val="24"/>
        </w:rPr>
      </w:pPr>
      <w:r>
        <w:rPr>
          <w:rFonts w:ascii="Arial" w:hAnsi="Arial" w:cs="Arial"/>
          <w:bCs/>
          <w:sz w:val="24"/>
          <w:szCs w:val="24"/>
        </w:rPr>
        <w:t>P</w:t>
      </w:r>
      <w:r>
        <w:rPr>
          <w:rFonts w:ascii="Arial" w:hAnsi="Arial" w:cs="Arial"/>
          <w:bCs/>
          <w:sz w:val="24"/>
          <w:szCs w:val="24"/>
          <w:vertAlign w:val="subscript"/>
          <w:lang w:val="en-US"/>
        </w:rPr>
        <w:t>w</w:t>
      </w:r>
      <w:r w:rsidRPr="00C235A2">
        <w:rPr>
          <w:rFonts w:ascii="Arial" w:hAnsi="Arial" w:cs="Arial"/>
          <w:bCs/>
          <w:sz w:val="24"/>
          <w:szCs w:val="24"/>
          <w:vertAlign w:val="subscript"/>
        </w:rPr>
        <w:t xml:space="preserve"> </w:t>
      </w:r>
      <w:r>
        <w:rPr>
          <w:rFonts w:ascii="Arial" w:hAnsi="Arial" w:cs="Arial"/>
          <w:sz w:val="24"/>
          <w:szCs w:val="24"/>
        </w:rPr>
        <w:t xml:space="preserve">- размер платы (тариф и цена) за выполнение </w:t>
      </w:r>
      <w:r>
        <w:rPr>
          <w:rFonts w:ascii="Arial" w:hAnsi="Arial" w:cs="Arial"/>
          <w:sz w:val="24"/>
          <w:szCs w:val="24"/>
          <w:lang w:val="en-US"/>
        </w:rPr>
        <w:t>w</w:t>
      </w:r>
      <w:r>
        <w:rPr>
          <w:rFonts w:ascii="Arial" w:hAnsi="Arial" w:cs="Arial"/>
          <w:sz w:val="24"/>
          <w:szCs w:val="24"/>
        </w:rPr>
        <w:t xml:space="preserve">-й работы в соответствии с </w:t>
      </w:r>
      <w:hyperlink r:id="rId17" w:anchor="P372" w:history="1">
        <w:r>
          <w:rPr>
            <w:rStyle w:val="a3"/>
            <w:rFonts w:ascii="Arial" w:hAnsi="Arial" w:cs="Arial"/>
            <w:color w:val="auto"/>
            <w:sz w:val="24"/>
            <w:szCs w:val="24"/>
            <w:u w:val="none"/>
          </w:rPr>
          <w:t xml:space="preserve">пунктом </w:t>
        </w:r>
      </w:hyperlink>
      <w:r>
        <w:rPr>
          <w:rFonts w:ascii="Arial" w:hAnsi="Arial" w:cs="Arial"/>
          <w:sz w:val="24"/>
          <w:szCs w:val="24"/>
        </w:rPr>
        <w:t>23 настоящего Порядка, установленный муниципальным заданием;</w:t>
      </w:r>
    </w:p>
    <w:p w:rsidR="00C235A2" w:rsidRDefault="00C235A2" w:rsidP="00C235A2">
      <w:pPr>
        <w:pStyle w:val="ConsPlusNormal"/>
        <w:ind w:firstLine="540"/>
        <w:jc w:val="both"/>
        <w:rPr>
          <w:rFonts w:ascii="Arial" w:hAnsi="Arial" w:cs="Arial"/>
          <w:sz w:val="24"/>
          <w:szCs w:val="24"/>
        </w:rPr>
      </w:pPr>
      <w:r>
        <w:rPr>
          <w:rFonts w:ascii="Arial" w:hAnsi="Arial" w:cs="Arial"/>
          <w:noProof/>
          <w:position w:val="-6"/>
          <w:sz w:val="24"/>
          <w:szCs w:val="24"/>
        </w:rPr>
        <w:drawing>
          <wp:inline distT="0" distB="0" distL="0" distR="0" wp14:anchorId="75BBBE75" wp14:editId="3E8679E0">
            <wp:extent cx="352425" cy="219075"/>
            <wp:effectExtent l="0" t="0" r="9525" b="9525"/>
            <wp:docPr id="5" name="Рисунок 5" descr="base_1_205886_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base_1_205886_12"/>
                    <pic:cNvPicPr>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Pr>
          <w:rFonts w:ascii="Arial" w:hAnsi="Arial" w:cs="Arial"/>
          <w:sz w:val="24"/>
          <w:szCs w:val="24"/>
        </w:rPr>
        <w:t xml:space="preserve"> - затраты на уплату налогов, в качестве объекта налогообложения по которым признается имущество учреждения.</w:t>
      </w:r>
    </w:p>
    <w:p w:rsidR="00C235A2" w:rsidRDefault="00C235A2" w:rsidP="00C235A2">
      <w:pPr>
        <w:pStyle w:val="ConsPlusNormal"/>
        <w:ind w:firstLine="540"/>
        <w:jc w:val="both"/>
        <w:rPr>
          <w:rFonts w:ascii="Arial" w:hAnsi="Arial" w:cs="Arial"/>
          <w:sz w:val="24"/>
          <w:szCs w:val="24"/>
        </w:rPr>
      </w:pPr>
      <w:bookmarkStart w:id="5" w:name="P143"/>
      <w:bookmarkStart w:id="6" w:name="P148"/>
      <w:bookmarkEnd w:id="5"/>
      <w:bookmarkEnd w:id="6"/>
      <w:r>
        <w:rPr>
          <w:rFonts w:ascii="Arial" w:hAnsi="Arial" w:cs="Arial"/>
          <w:sz w:val="24"/>
          <w:szCs w:val="24"/>
        </w:rPr>
        <w:t xml:space="preserve">10. </w:t>
      </w:r>
      <w:proofErr w:type="gramStart"/>
      <w:r>
        <w:rPr>
          <w:rFonts w:ascii="Arial" w:hAnsi="Arial" w:cs="Arial"/>
          <w:sz w:val="24"/>
          <w:szCs w:val="24"/>
        </w:rPr>
        <w:t>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Порядком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w:t>
      </w:r>
      <w:proofErr w:type="gramEnd"/>
      <w:r>
        <w:rPr>
          <w:rFonts w:ascii="Arial" w:hAnsi="Arial" w:cs="Arial"/>
          <w:sz w:val="24"/>
          <w:szCs w:val="24"/>
        </w:rPr>
        <w:t>)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C235A2" w:rsidRDefault="00C235A2" w:rsidP="00C235A2">
      <w:pPr>
        <w:pStyle w:val="ConsPlusNormal"/>
        <w:ind w:firstLine="540"/>
        <w:jc w:val="both"/>
        <w:rPr>
          <w:rFonts w:ascii="Arial" w:hAnsi="Arial" w:cs="Arial"/>
          <w:sz w:val="24"/>
          <w:szCs w:val="24"/>
        </w:rPr>
      </w:pPr>
      <w:bookmarkStart w:id="7" w:name="P149"/>
      <w:bookmarkEnd w:id="7"/>
      <w:r>
        <w:rPr>
          <w:rFonts w:ascii="Arial" w:hAnsi="Arial" w:cs="Arial"/>
          <w:sz w:val="24"/>
          <w:szCs w:val="24"/>
        </w:rPr>
        <w:t>Общими требованиями может устанавливаться, что нормативные затраты на оказание отдельных муниципальных услуг и работ в соответствующих сферах определяются с учетом иных нормативных правовых актов Российской Федерации.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11. Значения нормативных затрат на оказание муниципальной услуги утверждаются Постановлением администрации городского округа Люберцы.</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12. Базовый норматив затрат на оказание муниципальной услуги состоит из базового норматива:</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lastRenderedPageBreak/>
        <w:t>а) затрат, непосредственно связанных с оказанием муниципальной услуги;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б) затрат на общехозяйственные нужды на оказание муниципальной услуги.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13. </w:t>
      </w:r>
      <w:proofErr w:type="gramStart"/>
      <w:r>
        <w:rPr>
          <w:rFonts w:ascii="Arial" w:hAnsi="Arial" w:cs="Arial"/>
          <w:sz w:val="24"/>
          <w:szCs w:val="24"/>
        </w:rPr>
        <w:t>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показателей, отражающих отраслевую специфику муниципальной услуги (содержание, условия (формы) оказания муниципальной услуги), установленных в общероссийском базовом перечне и (или) региональном перечне (далее - показатели отраслевой специфики), отраслевой корректирующий коэффициент при которых принимает значение, равное 1, а также показателей, отражающих отраслевую специфику муниципальной</w:t>
      </w:r>
      <w:proofErr w:type="gramEnd"/>
      <w:r>
        <w:rPr>
          <w:rFonts w:ascii="Arial" w:hAnsi="Arial" w:cs="Arial"/>
          <w:sz w:val="24"/>
          <w:szCs w:val="24"/>
        </w:rPr>
        <w:t xml:space="preserve"> услуги, установленных в общих требованиях, отраслевой корректирующий коэффициент при которых определяется по каждому показателю индивидуально с учетом требований пункта 21 настоящего Порядка (далее - показатели отраслевой специфики).</w:t>
      </w:r>
    </w:p>
    <w:p w:rsidR="00C235A2" w:rsidRDefault="00C235A2" w:rsidP="00C235A2">
      <w:pPr>
        <w:pStyle w:val="ConsPlusNormal"/>
        <w:ind w:firstLine="540"/>
        <w:jc w:val="both"/>
        <w:rPr>
          <w:rFonts w:ascii="Arial" w:hAnsi="Arial" w:cs="Arial"/>
          <w:sz w:val="24"/>
          <w:szCs w:val="24"/>
        </w:rPr>
      </w:pPr>
      <w:bookmarkStart w:id="8" w:name="P181"/>
      <w:bookmarkEnd w:id="8"/>
      <w:r>
        <w:rPr>
          <w:rFonts w:ascii="Arial" w:hAnsi="Arial" w:cs="Arial"/>
          <w:sz w:val="24"/>
          <w:szCs w:val="24"/>
        </w:rPr>
        <w:t xml:space="preserve">14. </w:t>
      </w:r>
      <w:proofErr w:type="gramStart"/>
      <w:r>
        <w:rPr>
          <w:rFonts w:ascii="Arial" w:hAnsi="Arial" w:cs="Arial"/>
          <w:sz w:val="24"/>
          <w:szCs w:val="24"/>
        </w:rPr>
        <w:t>При определении базового норматива затрат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муниципальных услуг в установленной сфере (далее - стандарты услуги).</w:t>
      </w:r>
      <w:proofErr w:type="gramEnd"/>
    </w:p>
    <w:p w:rsidR="00C235A2" w:rsidRDefault="00C235A2" w:rsidP="00C235A2">
      <w:pPr>
        <w:pStyle w:val="ConsPlusNormal"/>
        <w:ind w:firstLine="540"/>
        <w:jc w:val="both"/>
        <w:rPr>
          <w:rFonts w:ascii="Arial" w:hAnsi="Arial" w:cs="Arial"/>
          <w:sz w:val="24"/>
          <w:szCs w:val="24"/>
        </w:rPr>
      </w:pPr>
      <w:bookmarkStart w:id="9" w:name="P186"/>
      <w:bookmarkEnd w:id="9"/>
      <w:r>
        <w:rPr>
          <w:rFonts w:ascii="Arial" w:hAnsi="Arial" w:cs="Arial"/>
          <w:sz w:val="24"/>
          <w:szCs w:val="24"/>
        </w:rPr>
        <w:t>15. В базовый норматив затрат, непосредственно связанных с оказанием муниципальной услуги, включаются:</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roofErr w:type="gramStart"/>
      <w:r>
        <w:rPr>
          <w:rFonts w:ascii="Arial" w:hAnsi="Arial" w:cs="Arial"/>
          <w:sz w:val="24"/>
          <w:szCs w:val="24"/>
        </w:rPr>
        <w:t>а) затраты на оплату труда работников, непосредственно связанных с оказанием муниципальной услуги, и начисления на выплаты по оплате труда работников, непосредственно связанных с оказанием муниципальной услуги, включая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и на страховые взносы на обязательное социальное страхование от несчастных</w:t>
      </w:r>
      <w:proofErr w:type="gramEnd"/>
      <w:r>
        <w:rPr>
          <w:rFonts w:ascii="Arial" w:hAnsi="Arial" w:cs="Arial"/>
          <w:sz w:val="24"/>
          <w:szCs w:val="24"/>
        </w:rPr>
        <w:t xml:space="preserve">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б)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с учетом срока его полезного использования, а также затраты на аренду указанного имущества;</w:t>
      </w:r>
    </w:p>
    <w:p w:rsidR="00C235A2" w:rsidRDefault="00C235A2" w:rsidP="00C235A2">
      <w:pPr>
        <w:pStyle w:val="ConsPlusNormal"/>
        <w:ind w:firstLine="540"/>
        <w:jc w:val="both"/>
        <w:rPr>
          <w:rFonts w:ascii="Arial" w:hAnsi="Arial" w:cs="Arial"/>
          <w:sz w:val="24"/>
          <w:szCs w:val="24"/>
        </w:rPr>
      </w:pPr>
      <w:bookmarkStart w:id="10" w:name="P195"/>
      <w:bookmarkEnd w:id="10"/>
      <w:r>
        <w:rPr>
          <w:rFonts w:ascii="Arial" w:hAnsi="Arial" w:cs="Arial"/>
          <w:sz w:val="24"/>
          <w:szCs w:val="24"/>
        </w:rPr>
        <w:t>в) иные затраты, непосредственно связанные с оказанием муниципальной услуги.</w:t>
      </w:r>
    </w:p>
    <w:p w:rsidR="00C235A2" w:rsidRDefault="00C235A2" w:rsidP="00C235A2">
      <w:pPr>
        <w:pStyle w:val="ConsPlusNormal"/>
        <w:ind w:firstLine="540"/>
        <w:jc w:val="both"/>
        <w:rPr>
          <w:rFonts w:ascii="Arial" w:hAnsi="Arial" w:cs="Arial"/>
          <w:sz w:val="24"/>
          <w:szCs w:val="24"/>
        </w:rPr>
      </w:pPr>
      <w:bookmarkStart w:id="11" w:name="P202"/>
      <w:bookmarkEnd w:id="11"/>
      <w:r>
        <w:rPr>
          <w:rFonts w:ascii="Arial" w:hAnsi="Arial" w:cs="Arial"/>
          <w:sz w:val="24"/>
          <w:szCs w:val="24"/>
        </w:rPr>
        <w:t>16. В базовый норматив затрат на общехозяйственные нужды на оказание муниципальной услуги включаются:</w:t>
      </w:r>
    </w:p>
    <w:p w:rsidR="00C235A2" w:rsidRDefault="00C235A2" w:rsidP="00C235A2">
      <w:pPr>
        <w:pStyle w:val="ConsPlusNormal"/>
        <w:ind w:firstLine="540"/>
        <w:jc w:val="both"/>
        <w:rPr>
          <w:rFonts w:ascii="Arial" w:hAnsi="Arial" w:cs="Arial"/>
          <w:sz w:val="24"/>
          <w:szCs w:val="24"/>
        </w:rPr>
      </w:pPr>
      <w:bookmarkStart w:id="12" w:name="P203"/>
      <w:bookmarkEnd w:id="12"/>
      <w:r>
        <w:rPr>
          <w:rFonts w:ascii="Arial" w:hAnsi="Arial" w:cs="Arial"/>
          <w:sz w:val="24"/>
          <w:szCs w:val="24"/>
        </w:rPr>
        <w:t>а) затраты на коммунальные услуги;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б) затраты на содержание объектов недвижимого имущества, а также затраты на аренду указанного имущества;</w:t>
      </w:r>
    </w:p>
    <w:p w:rsidR="00C235A2" w:rsidRDefault="00C235A2" w:rsidP="00C235A2">
      <w:pPr>
        <w:pStyle w:val="ConsPlusNormal"/>
        <w:ind w:firstLine="540"/>
        <w:jc w:val="both"/>
        <w:rPr>
          <w:rFonts w:ascii="Arial" w:hAnsi="Arial" w:cs="Arial"/>
          <w:sz w:val="24"/>
          <w:szCs w:val="24"/>
        </w:rPr>
      </w:pPr>
      <w:bookmarkStart w:id="13" w:name="P206"/>
      <w:bookmarkEnd w:id="13"/>
      <w:r>
        <w:rPr>
          <w:rFonts w:ascii="Arial" w:hAnsi="Arial" w:cs="Arial"/>
          <w:sz w:val="24"/>
          <w:szCs w:val="24"/>
        </w:rPr>
        <w:t>в) затраты на содержание объектов особо ценного движимого имущества, а также затраты на аренду указанного имущества;</w:t>
      </w:r>
    </w:p>
    <w:p w:rsidR="00C235A2" w:rsidRDefault="00C235A2" w:rsidP="00C235A2">
      <w:pPr>
        <w:pStyle w:val="ConsPlusNormal"/>
        <w:ind w:firstLine="540"/>
        <w:jc w:val="both"/>
        <w:rPr>
          <w:rFonts w:ascii="Arial" w:hAnsi="Arial" w:cs="Arial"/>
          <w:sz w:val="24"/>
          <w:szCs w:val="24"/>
        </w:rPr>
      </w:pPr>
      <w:bookmarkStart w:id="14" w:name="P216"/>
      <w:bookmarkEnd w:id="14"/>
      <w:r>
        <w:rPr>
          <w:rFonts w:ascii="Arial" w:hAnsi="Arial" w:cs="Arial"/>
          <w:sz w:val="24"/>
          <w:szCs w:val="24"/>
        </w:rPr>
        <w:t>г) затраты на приобретение услуг связи;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д) затраты на приобретение транспортных услуг;</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е) затраты на оплату труда работников, которые не принимают непосредственного участия в оказании муниципальной услуги, и начисления на выплаты по оплате труда работников, которые не принимают непосредственного участия в оказании муниципальной услуги;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ж) затраты на прочие общехозяйственные нужды.</w:t>
      </w:r>
    </w:p>
    <w:p w:rsidR="00C235A2" w:rsidRDefault="00C235A2" w:rsidP="00C235A2">
      <w:pPr>
        <w:pStyle w:val="ConsPlusNormal"/>
        <w:ind w:firstLine="540"/>
        <w:jc w:val="both"/>
        <w:rPr>
          <w:rFonts w:ascii="Arial" w:hAnsi="Arial" w:cs="Arial"/>
          <w:sz w:val="24"/>
          <w:szCs w:val="24"/>
        </w:rPr>
      </w:pPr>
      <w:bookmarkStart w:id="15" w:name="P227"/>
      <w:bookmarkEnd w:id="15"/>
      <w:r>
        <w:rPr>
          <w:rFonts w:ascii="Arial" w:hAnsi="Arial" w:cs="Arial"/>
          <w:sz w:val="24"/>
          <w:szCs w:val="24"/>
        </w:rPr>
        <w:t xml:space="preserve">17. В затраты, указанные в </w:t>
      </w:r>
      <w:hyperlink r:id="rId19" w:anchor="P203" w:history="1">
        <w:r>
          <w:rPr>
            <w:rStyle w:val="a3"/>
            <w:rFonts w:ascii="Arial" w:hAnsi="Arial" w:cs="Arial"/>
            <w:color w:val="auto"/>
            <w:sz w:val="24"/>
            <w:szCs w:val="24"/>
            <w:u w:val="none"/>
          </w:rPr>
          <w:t>подпунктах «а</w:t>
        </w:r>
      </w:hyperlink>
      <w:r>
        <w:rPr>
          <w:rFonts w:ascii="Arial" w:hAnsi="Arial" w:cs="Arial"/>
          <w:sz w:val="24"/>
          <w:szCs w:val="24"/>
        </w:rPr>
        <w:t xml:space="preserve">» - </w:t>
      </w:r>
      <w:hyperlink r:id="rId20" w:anchor="P206" w:history="1">
        <w:r>
          <w:rPr>
            <w:rStyle w:val="a3"/>
            <w:rFonts w:ascii="Arial" w:hAnsi="Arial" w:cs="Arial"/>
            <w:color w:val="auto"/>
            <w:sz w:val="24"/>
            <w:szCs w:val="24"/>
            <w:u w:val="none"/>
          </w:rPr>
          <w:t xml:space="preserve">«в» пункта </w:t>
        </w:r>
      </w:hyperlink>
      <w:r>
        <w:rPr>
          <w:rFonts w:ascii="Arial" w:hAnsi="Arial" w:cs="Arial"/>
          <w:sz w:val="24"/>
          <w:szCs w:val="24"/>
        </w:rPr>
        <w:t xml:space="preserve">16 настоящего Порядка, включаются затраты на оказание муниципальной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муниципального </w:t>
      </w:r>
      <w:r>
        <w:rPr>
          <w:rFonts w:ascii="Arial" w:hAnsi="Arial" w:cs="Arial"/>
          <w:sz w:val="24"/>
          <w:szCs w:val="24"/>
        </w:rPr>
        <w:lastRenderedPageBreak/>
        <w:t>задания и общехозяйственных нужд (далее - имущество, необходимое для выполнения муниципального задания).</w:t>
      </w:r>
    </w:p>
    <w:p w:rsidR="00C235A2" w:rsidRDefault="00C235A2" w:rsidP="00C235A2">
      <w:pPr>
        <w:pStyle w:val="ConsPlusNormal"/>
        <w:ind w:firstLine="540"/>
        <w:jc w:val="both"/>
        <w:rPr>
          <w:rFonts w:ascii="Arial" w:hAnsi="Arial" w:cs="Arial"/>
          <w:sz w:val="24"/>
          <w:szCs w:val="24"/>
        </w:rPr>
      </w:pPr>
      <w:proofErr w:type="gramStart"/>
      <w:r>
        <w:rPr>
          <w:rFonts w:ascii="Arial" w:hAnsi="Arial" w:cs="Arial"/>
          <w:sz w:val="24"/>
          <w:szCs w:val="24"/>
        </w:rPr>
        <w:t>Затраты на аренду имущества, включенные в затраты, указанные в подпункте «б» пункта 15 и подпунктах «б» и «в» пункта 16 настоящего Порядка,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roofErr w:type="gramEnd"/>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18. Значение базового норматива затрат на оказание муниципальной услуги утверждается Постановлением администрации городского округа Люберцы, общей суммой, с выделением:</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а) 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б)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19. </w:t>
      </w:r>
      <w:proofErr w:type="gramStart"/>
      <w:r>
        <w:rPr>
          <w:rFonts w:ascii="Arial" w:hAnsi="Arial" w:cs="Arial"/>
          <w:sz w:val="24"/>
          <w:szCs w:val="24"/>
        </w:rPr>
        <w:t>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установленной сфере деятельности, из нескольких отраслевых корректирующих коэффициентов.</w:t>
      </w:r>
      <w:proofErr w:type="gramEnd"/>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20.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C235A2" w:rsidRDefault="00C235A2" w:rsidP="00C235A2">
      <w:pPr>
        <w:pStyle w:val="ConsPlusNormal"/>
        <w:ind w:firstLine="540"/>
        <w:jc w:val="both"/>
        <w:rPr>
          <w:rFonts w:ascii="Arial" w:hAnsi="Arial" w:cs="Arial"/>
          <w:sz w:val="24"/>
          <w:szCs w:val="24"/>
        </w:rPr>
      </w:pPr>
      <w:bookmarkStart w:id="16" w:name="P254"/>
      <w:bookmarkEnd w:id="16"/>
      <w:proofErr w:type="gramStart"/>
      <w:r>
        <w:rPr>
          <w:rFonts w:ascii="Arial" w:hAnsi="Arial" w:cs="Arial"/>
          <w:sz w:val="24"/>
          <w:szCs w:val="24"/>
        </w:rPr>
        <w:t>Значение территориального корректирующего коэффициента утверждается Постановлением администрации городского округа Люберцы, если иное не предусмотрено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территориальным расположением муниципальных бюджетных или автономных учреждений и рассчитывается в соответствии с общими требованиями</w:t>
      </w:r>
      <w:proofErr w:type="gramEnd"/>
      <w:r>
        <w:rPr>
          <w:rFonts w:ascii="Arial" w:hAnsi="Arial" w:cs="Arial"/>
          <w:sz w:val="24"/>
          <w:szCs w:val="24"/>
        </w:rPr>
        <w:t>.</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21. Отраслевой корректирующий коэффициент учитывает показатели отраслевой специфики и определяется в соответствии с общими требованиями.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Значение отраслевого корректирующего коэффициента утверждается Постановлением администрации городского округа Люберцы.</w:t>
      </w:r>
    </w:p>
    <w:p w:rsidR="00C235A2" w:rsidRDefault="00C235A2" w:rsidP="00C235A2">
      <w:pPr>
        <w:pStyle w:val="ConsPlusNormal"/>
        <w:ind w:firstLine="540"/>
        <w:jc w:val="both"/>
        <w:rPr>
          <w:rFonts w:ascii="Arial" w:hAnsi="Arial" w:cs="Arial"/>
          <w:sz w:val="24"/>
          <w:szCs w:val="24"/>
        </w:rPr>
      </w:pPr>
      <w:bookmarkStart w:id="17" w:name="P276"/>
      <w:bookmarkStart w:id="18" w:name="P282"/>
      <w:bookmarkStart w:id="19" w:name="P349"/>
      <w:bookmarkEnd w:id="17"/>
      <w:bookmarkEnd w:id="18"/>
      <w:bookmarkEnd w:id="19"/>
      <w:r>
        <w:rPr>
          <w:rFonts w:ascii="Arial" w:hAnsi="Arial" w:cs="Arial"/>
          <w:sz w:val="24"/>
          <w:szCs w:val="24"/>
        </w:rPr>
        <w:t>22.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C235A2" w:rsidRDefault="00C235A2" w:rsidP="00C235A2">
      <w:pPr>
        <w:pStyle w:val="ConsPlusNormal"/>
        <w:ind w:firstLine="540"/>
        <w:jc w:val="both"/>
        <w:rPr>
          <w:rFonts w:ascii="Arial" w:hAnsi="Arial" w:cs="Arial"/>
          <w:sz w:val="24"/>
          <w:szCs w:val="24"/>
        </w:rPr>
      </w:pPr>
      <w:proofErr w:type="gramStart"/>
      <w:r>
        <w:rPr>
          <w:rFonts w:ascii="Arial" w:hAnsi="Arial" w:cs="Arial"/>
          <w:sz w:val="24"/>
          <w:szCs w:val="24"/>
        </w:rPr>
        <w:t>В случае если муниципальное бюджетное или автономное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указанные в абзаце первом настоящего пункта, рассчитываются с применением коэффициента платной деятельности, который определяется как отношение планируемого объема субсидии на финансовое обеспечение выполнения муниципального задания</w:t>
      </w:r>
      <w:proofErr w:type="gramEnd"/>
      <w:r>
        <w:rPr>
          <w:rFonts w:ascii="Arial" w:hAnsi="Arial" w:cs="Arial"/>
          <w:sz w:val="24"/>
          <w:szCs w:val="24"/>
        </w:rPr>
        <w:t xml:space="preserve"> (далее - субсидия) к общей сумме планируемых поступлений, включающей поступления от субсидии и доходов от платной деятельности, определяемых исходя из объемов указанных поступлений, полученных в отчетном финансовом году (далее - коэффициент платной деятельности).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При расчете коэффициента платной деятельности не учитываются поступления в виде целевых субсидий, предоставляемых из бюджета округа, грантов, пожертвований, </w:t>
      </w:r>
      <w:r>
        <w:rPr>
          <w:rFonts w:ascii="Arial" w:hAnsi="Arial" w:cs="Arial"/>
          <w:sz w:val="24"/>
          <w:szCs w:val="24"/>
        </w:rPr>
        <w:lastRenderedPageBreak/>
        <w:t>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w:t>
      </w:r>
    </w:p>
    <w:p w:rsidR="00C235A2" w:rsidRDefault="00C235A2" w:rsidP="00C235A2">
      <w:pPr>
        <w:pStyle w:val="ConsPlusNormal"/>
        <w:ind w:firstLine="540"/>
        <w:jc w:val="both"/>
        <w:rPr>
          <w:rFonts w:ascii="Arial" w:hAnsi="Arial" w:cs="Arial"/>
          <w:sz w:val="24"/>
          <w:szCs w:val="24"/>
        </w:rPr>
      </w:pPr>
      <w:bookmarkStart w:id="20" w:name="P356"/>
      <w:bookmarkStart w:id="21" w:name="P372"/>
      <w:bookmarkEnd w:id="20"/>
      <w:bookmarkEnd w:id="21"/>
      <w:r>
        <w:rPr>
          <w:rFonts w:ascii="Arial" w:hAnsi="Arial" w:cs="Arial"/>
          <w:sz w:val="24"/>
          <w:szCs w:val="24"/>
        </w:rPr>
        <w:t xml:space="preserve">23. </w:t>
      </w:r>
      <w:proofErr w:type="gramStart"/>
      <w:r>
        <w:rPr>
          <w:rFonts w:ascii="Arial" w:hAnsi="Arial" w:cs="Arial"/>
          <w:sz w:val="24"/>
          <w:szCs w:val="24"/>
        </w:rPr>
        <w:t>В случае, если муниципальное бюджетное или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w:t>
      </w:r>
      <w:proofErr w:type="gramEnd"/>
      <w:r>
        <w:rPr>
          <w:rFonts w:ascii="Arial" w:hAnsi="Arial" w:cs="Arial"/>
          <w:sz w:val="24"/>
          <w:szCs w:val="24"/>
        </w:rPr>
        <w:t xml:space="preserve"> размера платы (цены, тарифа), установленного в муниципальном задании, с учетом положений, установленных федеральными законами.</w:t>
      </w:r>
    </w:p>
    <w:p w:rsidR="00C235A2" w:rsidRDefault="00C235A2" w:rsidP="00C235A2">
      <w:pPr>
        <w:pStyle w:val="ConsPlusNormal"/>
        <w:ind w:firstLine="540"/>
        <w:jc w:val="both"/>
        <w:rPr>
          <w:rFonts w:ascii="Arial" w:hAnsi="Arial" w:cs="Arial"/>
          <w:sz w:val="24"/>
          <w:szCs w:val="24"/>
        </w:rPr>
      </w:pPr>
      <w:bookmarkStart w:id="22" w:name="P382"/>
      <w:bookmarkEnd w:id="22"/>
      <w:r>
        <w:rPr>
          <w:rFonts w:ascii="Arial" w:hAnsi="Arial" w:cs="Arial"/>
          <w:sz w:val="24"/>
          <w:szCs w:val="24"/>
        </w:rPr>
        <w:t>24. Нормативные затраты (затраты), определяемые в соответствии с настоящим Порядком, учитываются при формировании обоснований бюджетных ассигнований бюджета округа на очередной финансовый год и плановый период.</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25. Финансовое обеспечение выполнения муниципального задания осуществляется в пределах бюджетных ассигнований, предусмотренных в бюджете на указанные цели.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Финансовое обеспечение выполнения муниципального задания муниципальным бюджетным или автономным учреждением осуществляется путем предоставления субсидии.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Финансовое обеспечение выполнения муниципального задания муниципальным казенным учреждением осуществляется в соответствии с показателями бюджетной сметы этого учреждения.</w:t>
      </w:r>
    </w:p>
    <w:p w:rsidR="00C235A2" w:rsidRDefault="00C235A2" w:rsidP="00C235A2">
      <w:pPr>
        <w:pStyle w:val="ConsPlusNormal"/>
        <w:ind w:firstLine="540"/>
        <w:jc w:val="both"/>
        <w:rPr>
          <w:rFonts w:ascii="Arial" w:hAnsi="Arial" w:cs="Arial"/>
          <w:sz w:val="24"/>
          <w:szCs w:val="24"/>
        </w:rPr>
      </w:pPr>
      <w:bookmarkStart w:id="23" w:name="P386"/>
      <w:bookmarkEnd w:id="23"/>
      <w:r>
        <w:rPr>
          <w:rFonts w:ascii="Arial" w:hAnsi="Arial" w:cs="Arial"/>
          <w:sz w:val="24"/>
          <w:szCs w:val="24"/>
        </w:rPr>
        <w:t>26. Изменение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Изменение нормативных затрат, определяемых в соответствии с настоящим Порядком, в течение срока выполнения муниципального задания осуществляется (при необходимости) в случаях, предусмотренных нормативными правовыми актами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p>
    <w:p w:rsidR="00C235A2" w:rsidRDefault="00C235A2" w:rsidP="00C235A2">
      <w:pPr>
        <w:pStyle w:val="ConsPlusNormal"/>
        <w:ind w:firstLine="540"/>
        <w:jc w:val="both"/>
        <w:rPr>
          <w:rFonts w:ascii="Arial" w:hAnsi="Arial" w:cs="Arial"/>
          <w:sz w:val="24"/>
          <w:szCs w:val="24"/>
        </w:rPr>
      </w:pPr>
      <w:proofErr w:type="gramStart"/>
      <w:r>
        <w:rPr>
          <w:rFonts w:ascii="Arial" w:hAnsi="Arial" w:cs="Arial"/>
          <w:sz w:val="24"/>
          <w:szCs w:val="24"/>
        </w:rPr>
        <w:t>Объем субсидии может быть изменен в течение срока выполнения муниципального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законодательства Российской Федерации о налогах и сборах, в том числе в случае отмены ранее установленных налоговых льгот, введения налоговых льгот, а также в целях достижения показателей уровня заработной</w:t>
      </w:r>
      <w:proofErr w:type="gramEnd"/>
      <w:r>
        <w:rPr>
          <w:rFonts w:ascii="Arial" w:hAnsi="Arial" w:cs="Arial"/>
          <w:sz w:val="24"/>
          <w:szCs w:val="24"/>
        </w:rPr>
        <w:t xml:space="preserve"> платы отдельных категорий работников, установленных Указом Президента Российской Федерации от 7 мая 2012 г. № 597 «О мероприятиях по реализации государственной социальной политики».</w:t>
      </w:r>
    </w:p>
    <w:p w:rsidR="00C235A2" w:rsidRDefault="00C235A2" w:rsidP="00C235A2">
      <w:pPr>
        <w:pStyle w:val="ConsPlusNormal"/>
        <w:ind w:firstLine="540"/>
        <w:jc w:val="both"/>
        <w:rPr>
          <w:rFonts w:ascii="Arial" w:hAnsi="Arial" w:cs="Arial"/>
          <w:sz w:val="24"/>
          <w:szCs w:val="24"/>
        </w:rPr>
      </w:pPr>
      <w:proofErr w:type="gramStart"/>
      <w:r>
        <w:rPr>
          <w:rFonts w:ascii="Arial" w:hAnsi="Arial" w:cs="Arial"/>
          <w:sz w:val="24"/>
          <w:szCs w:val="24"/>
        </w:rPr>
        <w:t>При оказании муниципальным бюджетным или автономным учреждением муниципальных услуг в рамках персонифицированного финансирования, объем субсидии может быть уменьшен (увеличен) в пределах лимитов бюджетных обязательств, доведенных органу, осуществляющему функции и полномочия учредителя, в случае, если фактические показатели объема муниципальных услуг, оказанных в рамках персонифицированного финансирования, уменьшились (увеличились) по сравнению с показателями объема, запланированными в муниципальном задании.</w:t>
      </w:r>
      <w:proofErr w:type="gramEnd"/>
    </w:p>
    <w:p w:rsidR="00C235A2" w:rsidRDefault="00C235A2" w:rsidP="00C235A2">
      <w:pPr>
        <w:pStyle w:val="ConsPlusNormal"/>
        <w:ind w:firstLine="540"/>
        <w:jc w:val="both"/>
        <w:rPr>
          <w:rFonts w:ascii="Arial" w:hAnsi="Arial" w:cs="Arial"/>
          <w:sz w:val="24"/>
          <w:szCs w:val="24"/>
        </w:rPr>
      </w:pPr>
      <w:proofErr w:type="gramStart"/>
      <w:r>
        <w:rPr>
          <w:rFonts w:ascii="Arial" w:hAnsi="Arial" w:cs="Arial"/>
          <w:sz w:val="24"/>
          <w:szCs w:val="24"/>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Pr>
          <w:rFonts w:ascii="Arial" w:hAnsi="Arial" w:cs="Arial"/>
          <w:sz w:val="24"/>
          <w:szCs w:val="24"/>
        </w:rPr>
        <w:t>неоказанных</w:t>
      </w:r>
      <w:proofErr w:type="spellEnd"/>
      <w:r>
        <w:rPr>
          <w:rFonts w:ascii="Arial" w:hAnsi="Arial" w:cs="Arial"/>
          <w:sz w:val="24"/>
          <w:szCs w:val="24"/>
        </w:rPr>
        <w:t xml:space="preserve"> муниципальных услуг (невыполненных работ), подлежат перечислению в установленном порядке муниципальными бюджетными или автономными учреждениями в бюджет округа и учитываются в порядке, установленном для учета сумм возврата дебиторской задолженности.</w:t>
      </w:r>
      <w:proofErr w:type="gramEnd"/>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При досрочном прекращении выполнения муниципального задания в связи с реорганизацией муниципального бюджетного или автономного учреждения неиспользованные остатки субсидии подлежат перечислению соответствующим </w:t>
      </w:r>
      <w:r>
        <w:rPr>
          <w:rFonts w:ascii="Arial" w:hAnsi="Arial" w:cs="Arial"/>
          <w:sz w:val="24"/>
          <w:szCs w:val="24"/>
        </w:rPr>
        <w:lastRenderedPageBreak/>
        <w:t>муниципальным бюджетным и автономным учреждениям, являющимся правопреемниками.</w:t>
      </w:r>
    </w:p>
    <w:p w:rsidR="00C235A2" w:rsidRDefault="00C235A2" w:rsidP="00C235A2">
      <w:pPr>
        <w:pStyle w:val="ConsPlusNormal"/>
        <w:ind w:firstLine="540"/>
        <w:jc w:val="both"/>
        <w:rPr>
          <w:rFonts w:ascii="Arial" w:hAnsi="Arial" w:cs="Arial"/>
          <w:sz w:val="24"/>
          <w:szCs w:val="24"/>
        </w:rPr>
      </w:pPr>
      <w:proofErr w:type="gramStart"/>
      <w:r>
        <w:rPr>
          <w:rFonts w:ascii="Arial" w:hAnsi="Arial" w:cs="Arial"/>
          <w:sz w:val="24"/>
          <w:szCs w:val="24"/>
        </w:rPr>
        <w:t>При изменении в течение текущего финансового года типа муниципального бюджетного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roofErr w:type="gramEnd"/>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При внесении изменений в показатели муниципального задания при реорганизации муниципального бюджетного или автономного учреждения:</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в форме присоединения или слияния - объем субсидии, предоставляемой муниципальному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в форме выделения - объем субсидии, предоставляемой муниципальному 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в форме разделения - объем субсидии, предоставляемой вновь возникшим юридическим лицам, формируется путем разделения объема субсидии, предоставленной муниципальному бюджетному или автономному учреждению, прекращающему свою деятельность в результате реорганизации.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Объем субсидий, предоставленных учреждениям, прекращающим свою деятельность в результате реорганизации, принимает нулевое значение.</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После завершения реорганизации объем субсидий, предоставляемых реорганизованным муниципальным бюджетным или автономным учреждениям, за исключением муниципальных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муниципальному бюджетному или автономному учреждению до начала реорганизации.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27. Субсидия перечисляется в установленном порядке на счет территориального органа Федерального казначейства по месту открытия лицевого счета муниципальному бюджетному или автономному учреждению или на счет, открытый в кредитной организации муниципальному автономному учреждению, в случаях, установленных федеральными законами.</w:t>
      </w:r>
    </w:p>
    <w:p w:rsidR="00C235A2" w:rsidRDefault="00C235A2" w:rsidP="00C235A2">
      <w:pPr>
        <w:pStyle w:val="ConsPlusNormal"/>
        <w:ind w:firstLine="540"/>
        <w:jc w:val="both"/>
        <w:rPr>
          <w:rFonts w:ascii="Arial" w:hAnsi="Arial" w:cs="Arial"/>
          <w:sz w:val="24"/>
          <w:szCs w:val="24"/>
        </w:rPr>
      </w:pPr>
      <w:bookmarkStart w:id="24" w:name="P395"/>
      <w:bookmarkEnd w:id="24"/>
      <w:r>
        <w:rPr>
          <w:rFonts w:ascii="Arial" w:hAnsi="Arial" w:cs="Arial"/>
          <w:sz w:val="24"/>
          <w:szCs w:val="24"/>
        </w:rPr>
        <w:t xml:space="preserve">28. </w:t>
      </w:r>
      <w:proofErr w:type="gramStart"/>
      <w:r>
        <w:rPr>
          <w:rFonts w:ascii="Arial" w:hAnsi="Arial" w:cs="Arial"/>
          <w:sz w:val="24"/>
          <w:szCs w:val="24"/>
        </w:rPr>
        <w:t>Предоставление муниципальному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администрацией городского округа Люберцы, осуществляющей функции и полномочия учредителя в отношении муниципальных бюджетных или автономных учреждений, с бюджетным или автономным учреждением в соответствии с утвержденной типовой (примерной) формой (далее - соглашение).</w:t>
      </w:r>
      <w:proofErr w:type="gramEnd"/>
      <w:r>
        <w:rPr>
          <w:rFonts w:ascii="Arial" w:hAnsi="Arial" w:cs="Arial"/>
          <w:sz w:val="24"/>
          <w:szCs w:val="24"/>
        </w:rPr>
        <w:t xml:space="preserve">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p>
    <w:p w:rsidR="00C235A2" w:rsidRDefault="00C235A2" w:rsidP="00C235A2">
      <w:pPr>
        <w:pStyle w:val="ConsPlusNormal"/>
        <w:ind w:firstLine="540"/>
        <w:jc w:val="both"/>
        <w:rPr>
          <w:rFonts w:ascii="Arial" w:hAnsi="Arial" w:cs="Arial"/>
          <w:sz w:val="24"/>
          <w:szCs w:val="24"/>
        </w:rPr>
      </w:pPr>
      <w:bookmarkStart w:id="25" w:name="P404"/>
      <w:bookmarkEnd w:id="25"/>
      <w:r>
        <w:rPr>
          <w:rFonts w:ascii="Arial" w:hAnsi="Arial" w:cs="Arial"/>
          <w:sz w:val="24"/>
          <w:szCs w:val="24"/>
        </w:rPr>
        <w:t>29. Перечисление субсидии осуществляется в соответствии с графиком, содержащимся в соглашении, но не реже одного раза в квартал в сумме, не превышающей:</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а) 25 процентов годового размера субсидии в течение I квартала;</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б) 50 процентов годового размера субсидии в течение первого полугодия;</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в) 75 процентов годового размера субсидии в течение 9 месяцев.</w:t>
      </w:r>
    </w:p>
    <w:p w:rsidR="00C235A2" w:rsidRDefault="00C235A2" w:rsidP="00C235A2">
      <w:pPr>
        <w:pStyle w:val="ConsPlusNormal"/>
        <w:ind w:firstLine="540"/>
        <w:jc w:val="both"/>
        <w:rPr>
          <w:rFonts w:ascii="Arial" w:hAnsi="Arial" w:cs="Arial"/>
          <w:sz w:val="24"/>
          <w:szCs w:val="24"/>
        </w:rPr>
      </w:pPr>
      <w:bookmarkStart w:id="26" w:name="P408"/>
      <w:bookmarkEnd w:id="26"/>
      <w:r>
        <w:rPr>
          <w:rFonts w:ascii="Arial" w:hAnsi="Arial" w:cs="Arial"/>
          <w:sz w:val="24"/>
          <w:szCs w:val="24"/>
        </w:rPr>
        <w:t xml:space="preserve">30. </w:t>
      </w:r>
      <w:proofErr w:type="gramStart"/>
      <w:r>
        <w:rPr>
          <w:rFonts w:ascii="Arial" w:hAnsi="Arial" w:cs="Arial"/>
          <w:sz w:val="24"/>
          <w:szCs w:val="24"/>
        </w:rPr>
        <w:t xml:space="preserve">Если на основании отчета о выполнении муниципального задания, предусмотренного </w:t>
      </w:r>
      <w:hyperlink r:id="rId21" w:anchor="P416" w:history="1">
        <w:r>
          <w:rPr>
            <w:rStyle w:val="a3"/>
            <w:rFonts w:ascii="Arial" w:hAnsi="Arial" w:cs="Arial"/>
            <w:color w:val="auto"/>
            <w:sz w:val="24"/>
            <w:szCs w:val="24"/>
            <w:u w:val="none"/>
          </w:rPr>
          <w:t xml:space="preserve">пунктом </w:t>
        </w:r>
      </w:hyperlink>
      <w:r>
        <w:rPr>
          <w:rFonts w:ascii="Arial" w:hAnsi="Arial" w:cs="Arial"/>
          <w:sz w:val="24"/>
          <w:szCs w:val="24"/>
        </w:rPr>
        <w:t xml:space="preserve">33 настоящего Порядка,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соответствующие средства субсидии подлежат перечислению в бюджет округа в соответствии с бюджетным законодательством Российской Федерации в объеме, соответствующем показателям, характеризующим объем </w:t>
      </w:r>
      <w:proofErr w:type="spellStart"/>
      <w:r>
        <w:rPr>
          <w:rFonts w:ascii="Arial" w:hAnsi="Arial" w:cs="Arial"/>
          <w:sz w:val="24"/>
          <w:szCs w:val="24"/>
        </w:rPr>
        <w:t>неоказанной</w:t>
      </w:r>
      <w:proofErr w:type="spellEnd"/>
      <w:r>
        <w:rPr>
          <w:rFonts w:ascii="Arial" w:hAnsi="Arial" w:cs="Arial"/>
          <w:sz w:val="24"/>
          <w:szCs w:val="24"/>
        </w:rPr>
        <w:t xml:space="preserve"> муниципальной услуги (невыполненной работы</w:t>
      </w:r>
      <w:proofErr w:type="gramEnd"/>
      <w:r>
        <w:rPr>
          <w:rFonts w:ascii="Arial" w:hAnsi="Arial" w:cs="Arial"/>
          <w:sz w:val="24"/>
          <w:szCs w:val="24"/>
        </w:rPr>
        <w:t>), и учитываются в порядке, установленном для учета сумм возврата дебиторской задолженности.</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lastRenderedPageBreak/>
        <w:t>Расчет объема субсидии, подлежащей возврату в бюджет округа, осуществляется с применением нормативных затрат на оказание муниципальных услуг (выполнение работ), определяемых в соответствии с настоящим Порядком.</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roofErr w:type="gramStart"/>
      <w:r>
        <w:rPr>
          <w:rFonts w:ascii="Arial" w:hAnsi="Arial" w:cs="Arial"/>
          <w:sz w:val="24"/>
          <w:szCs w:val="24"/>
        </w:rPr>
        <w:t>Муниципальное</w:t>
      </w:r>
      <w:proofErr w:type="gramEnd"/>
      <w:r>
        <w:rPr>
          <w:rFonts w:ascii="Arial" w:hAnsi="Arial" w:cs="Arial"/>
          <w:sz w:val="24"/>
          <w:szCs w:val="24"/>
        </w:rPr>
        <w:t xml:space="preserve"> бюджетные или автономные учреждения обеспечивают возврат в бюджет округа субсидии в объеме, рассчитанном в соответствии с положениями </w:t>
      </w:r>
      <w:hyperlink r:id="rId22" w:history="1">
        <w:r>
          <w:rPr>
            <w:rStyle w:val="a3"/>
            <w:rFonts w:ascii="Arial" w:hAnsi="Arial" w:cs="Arial"/>
            <w:color w:val="auto"/>
            <w:sz w:val="24"/>
            <w:szCs w:val="24"/>
            <w:u w:val="none"/>
          </w:rPr>
          <w:t xml:space="preserve">абзаца </w:t>
        </w:r>
      </w:hyperlink>
      <w:r>
        <w:rPr>
          <w:rFonts w:ascii="Arial" w:hAnsi="Arial" w:cs="Arial"/>
          <w:sz w:val="24"/>
          <w:szCs w:val="24"/>
        </w:rPr>
        <w:t>второго настоящего пункта, не позднее 1 мая финансового года, следующего за отчетным.</w:t>
      </w:r>
    </w:p>
    <w:p w:rsidR="00C235A2" w:rsidRDefault="00C235A2" w:rsidP="00C235A2">
      <w:pPr>
        <w:pStyle w:val="ConsPlusNormal"/>
        <w:ind w:firstLine="540"/>
        <w:jc w:val="both"/>
        <w:rPr>
          <w:rFonts w:ascii="Arial" w:hAnsi="Arial" w:cs="Arial"/>
          <w:sz w:val="24"/>
          <w:szCs w:val="24"/>
        </w:rPr>
      </w:pPr>
      <w:bookmarkStart w:id="27" w:name="P411"/>
      <w:bookmarkEnd w:id="27"/>
      <w:r>
        <w:rPr>
          <w:rFonts w:ascii="Arial" w:hAnsi="Arial" w:cs="Arial"/>
          <w:sz w:val="24"/>
          <w:szCs w:val="24"/>
        </w:rPr>
        <w:t xml:space="preserve">31. Требования, установленные </w:t>
      </w:r>
      <w:hyperlink r:id="rId23" w:anchor="P404" w:history="1">
        <w:r>
          <w:rPr>
            <w:rStyle w:val="a3"/>
            <w:rFonts w:ascii="Arial" w:hAnsi="Arial" w:cs="Arial"/>
            <w:color w:val="auto"/>
            <w:sz w:val="24"/>
            <w:szCs w:val="24"/>
            <w:u w:val="none"/>
          </w:rPr>
          <w:t xml:space="preserve">пунктами </w:t>
        </w:r>
      </w:hyperlink>
      <w:r>
        <w:rPr>
          <w:rFonts w:ascii="Arial" w:hAnsi="Arial" w:cs="Arial"/>
          <w:sz w:val="24"/>
          <w:szCs w:val="24"/>
        </w:rPr>
        <w:t>29 и 30 настоящего Порядка, не распространяются:</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а) на муниципальное бюджетное или автономное учреждение, оказание услуг (выполнение работ) которого зависит от сезонных условий, если администрацией городского округа Люберцы, осуществляющей функции и полномочия учредителя, не установлено иное;</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б) на учреждение, находящееся в процессе реорганизации или ликвидации;</w:t>
      </w:r>
    </w:p>
    <w:p w:rsidR="00C235A2" w:rsidRDefault="00C235A2" w:rsidP="00C235A2">
      <w:pPr>
        <w:pStyle w:val="ConsPlusNormal"/>
        <w:ind w:firstLine="540"/>
        <w:jc w:val="both"/>
        <w:rPr>
          <w:rFonts w:ascii="Arial" w:hAnsi="Arial" w:cs="Arial"/>
          <w:sz w:val="24"/>
          <w:szCs w:val="24"/>
        </w:rPr>
      </w:pPr>
      <w:proofErr w:type="gramStart"/>
      <w:r>
        <w:rPr>
          <w:rFonts w:ascii="Arial" w:hAnsi="Arial" w:cs="Arial"/>
          <w:sz w:val="24"/>
          <w:szCs w:val="24"/>
        </w:rPr>
        <w:t xml:space="preserve">в) на предоставление субсидии в части выплат в рамках указов Президента Российской Федерации от 7 мая 2012 г. </w:t>
      </w:r>
      <w:hyperlink r:id="rId24" w:history="1">
        <w:r>
          <w:rPr>
            <w:rStyle w:val="a3"/>
            <w:rFonts w:ascii="Arial" w:hAnsi="Arial" w:cs="Arial"/>
            <w:color w:val="auto"/>
            <w:sz w:val="24"/>
            <w:szCs w:val="24"/>
            <w:u w:val="none"/>
          </w:rPr>
          <w:t>№ 597</w:t>
        </w:r>
      </w:hyperlink>
      <w:r>
        <w:rPr>
          <w:rFonts w:ascii="Arial" w:hAnsi="Arial" w:cs="Arial"/>
          <w:sz w:val="24"/>
          <w:szCs w:val="24"/>
        </w:rPr>
        <w:t xml:space="preserve"> «О мероприятиях по реализации государственной социальной политики», от 1 июня 2012 г. </w:t>
      </w:r>
      <w:hyperlink r:id="rId25" w:history="1">
        <w:r>
          <w:rPr>
            <w:rStyle w:val="a3"/>
            <w:rFonts w:ascii="Arial" w:hAnsi="Arial" w:cs="Arial"/>
            <w:color w:val="auto"/>
            <w:sz w:val="24"/>
            <w:szCs w:val="24"/>
            <w:u w:val="none"/>
          </w:rPr>
          <w:t>№ 761</w:t>
        </w:r>
      </w:hyperlink>
      <w:r>
        <w:rPr>
          <w:rFonts w:ascii="Arial" w:hAnsi="Arial" w:cs="Arial"/>
          <w:sz w:val="24"/>
          <w:szCs w:val="24"/>
        </w:rPr>
        <w:t xml:space="preserve"> «О Национальной стратегии действий в интересах детей на 2012 - 2017 годы» и от 28 декабря 2012 г. </w:t>
      </w:r>
      <w:hyperlink r:id="rId26" w:history="1">
        <w:r>
          <w:rPr>
            <w:rStyle w:val="a3"/>
            <w:rFonts w:ascii="Arial" w:hAnsi="Arial" w:cs="Arial"/>
            <w:color w:val="auto"/>
            <w:sz w:val="24"/>
            <w:szCs w:val="24"/>
            <w:u w:val="none"/>
          </w:rPr>
          <w:t>№ 1688</w:t>
        </w:r>
      </w:hyperlink>
      <w:r>
        <w:rPr>
          <w:rFonts w:ascii="Arial" w:hAnsi="Arial" w:cs="Arial"/>
          <w:sz w:val="24"/>
          <w:szCs w:val="24"/>
        </w:rPr>
        <w:t xml:space="preserve"> «О некоторых мерах по реализации муниципальной политики в сфере защиты</w:t>
      </w:r>
      <w:proofErr w:type="gramEnd"/>
      <w:r>
        <w:rPr>
          <w:rFonts w:ascii="Arial" w:hAnsi="Arial" w:cs="Arial"/>
          <w:sz w:val="24"/>
          <w:szCs w:val="24"/>
        </w:rPr>
        <w:t xml:space="preserve"> детей-сирот и детей, оставшихся без попечения родителей».</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г) на муниципальное бюджетное или автономное учреждение,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администрацией городского округа Люберцы, осуществляющей функции и полномочия учредителя в отношении муниципальных бюджетных и автономных учреждений, не установлено иное.</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32. Допустимые (возможные) отклонения от установленных показателей качества и объема муниципальной услуги (работы), в пределах которых муниципальное задание считается выполненным, устанавливаются в муниципальном задании, но не могут превышать 10 (десять) процентов.</w:t>
      </w:r>
    </w:p>
    <w:p w:rsidR="00C235A2" w:rsidRDefault="00C235A2" w:rsidP="00C235A2">
      <w:pPr>
        <w:pStyle w:val="ConsPlusNormal"/>
        <w:ind w:firstLine="540"/>
        <w:jc w:val="both"/>
        <w:rPr>
          <w:rFonts w:ascii="Arial" w:hAnsi="Arial" w:cs="Arial"/>
          <w:sz w:val="24"/>
          <w:szCs w:val="24"/>
        </w:rPr>
      </w:pPr>
      <w:bookmarkStart w:id="28" w:name="P416"/>
      <w:bookmarkEnd w:id="28"/>
      <w:r>
        <w:rPr>
          <w:rFonts w:ascii="Arial" w:hAnsi="Arial" w:cs="Arial"/>
          <w:sz w:val="24"/>
          <w:szCs w:val="24"/>
        </w:rPr>
        <w:t xml:space="preserve">33. </w:t>
      </w:r>
      <w:proofErr w:type="gramStart"/>
      <w:r>
        <w:rPr>
          <w:rFonts w:ascii="Arial" w:hAnsi="Arial" w:cs="Arial"/>
          <w:sz w:val="24"/>
          <w:szCs w:val="24"/>
        </w:rPr>
        <w:t xml:space="preserve">Муниципальные бюджетные и автономные учреждения, казенные учреждения представляют соответственно администрации городского округа Люберцы, осуществляющей функции и полномочия учредителя в отношении муниципальных бюджетных или автономных учреждений, главным распорядителям средств бюджета округа, в ведении которых находятся муниципальные казенные учреждения, отчет о выполнении муниципального задания, предусмотренный </w:t>
      </w:r>
      <w:hyperlink r:id="rId27" w:anchor="P950" w:history="1">
        <w:r>
          <w:rPr>
            <w:rStyle w:val="a3"/>
            <w:rFonts w:ascii="Arial" w:hAnsi="Arial" w:cs="Arial"/>
            <w:color w:val="auto"/>
            <w:sz w:val="24"/>
            <w:szCs w:val="24"/>
            <w:u w:val="none"/>
          </w:rPr>
          <w:t xml:space="preserve">приложением № </w:t>
        </w:r>
      </w:hyperlink>
      <w:r>
        <w:rPr>
          <w:rFonts w:ascii="Arial" w:hAnsi="Arial" w:cs="Arial"/>
          <w:sz w:val="24"/>
          <w:szCs w:val="24"/>
        </w:rPr>
        <w:t>2 к настоящему Порядку, в соответствии с требованиями, установленными в муниципальном задании.</w:t>
      </w:r>
      <w:proofErr w:type="gramEnd"/>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Указанный </w:t>
      </w:r>
      <w:hyperlink r:id="rId28" w:anchor="P950" w:history="1">
        <w:r>
          <w:rPr>
            <w:rStyle w:val="a3"/>
            <w:rFonts w:ascii="Arial" w:hAnsi="Arial" w:cs="Arial"/>
            <w:color w:val="auto"/>
            <w:sz w:val="24"/>
            <w:szCs w:val="24"/>
            <w:u w:val="none"/>
          </w:rPr>
          <w:t>отчет</w:t>
        </w:r>
      </w:hyperlink>
      <w:r>
        <w:rPr>
          <w:rFonts w:ascii="Arial" w:hAnsi="Arial" w:cs="Arial"/>
          <w:sz w:val="24"/>
          <w:szCs w:val="24"/>
        </w:rPr>
        <w:t xml:space="preserve"> представляется в сроки, установленные муниципальным заданием, но не позднее 1 марта финансового года, следующего </w:t>
      </w:r>
      <w:proofErr w:type="gramStart"/>
      <w:r>
        <w:rPr>
          <w:rFonts w:ascii="Arial" w:hAnsi="Arial" w:cs="Arial"/>
          <w:sz w:val="24"/>
          <w:szCs w:val="24"/>
        </w:rPr>
        <w:t>за</w:t>
      </w:r>
      <w:proofErr w:type="gramEnd"/>
      <w:r>
        <w:rPr>
          <w:rFonts w:ascii="Arial" w:hAnsi="Arial" w:cs="Arial"/>
          <w:sz w:val="24"/>
          <w:szCs w:val="24"/>
        </w:rPr>
        <w:t xml:space="preserve"> отчетным.</w:t>
      </w:r>
    </w:p>
    <w:p w:rsidR="00C235A2" w:rsidRDefault="00C235A2" w:rsidP="00C235A2">
      <w:pPr>
        <w:pStyle w:val="ConsPlusNormal"/>
        <w:ind w:firstLine="540"/>
        <w:jc w:val="both"/>
        <w:rPr>
          <w:rFonts w:ascii="Arial" w:hAnsi="Arial" w:cs="Arial"/>
          <w:sz w:val="24"/>
          <w:szCs w:val="24"/>
        </w:rPr>
      </w:pPr>
      <w:r>
        <w:rPr>
          <w:rFonts w:ascii="Arial" w:hAnsi="Arial" w:cs="Arial"/>
          <w:sz w:val="24"/>
          <w:szCs w:val="24"/>
        </w:rPr>
        <w:t xml:space="preserve">34. </w:t>
      </w:r>
      <w:proofErr w:type="gramStart"/>
      <w:r>
        <w:rPr>
          <w:rFonts w:ascii="Arial" w:hAnsi="Arial" w:cs="Arial"/>
          <w:sz w:val="24"/>
          <w:szCs w:val="24"/>
        </w:rPr>
        <w:t>Контроль за</w:t>
      </w:r>
      <w:proofErr w:type="gramEnd"/>
      <w:r>
        <w:rPr>
          <w:rFonts w:ascii="Arial" w:hAnsi="Arial" w:cs="Arial"/>
          <w:sz w:val="24"/>
          <w:szCs w:val="24"/>
        </w:rPr>
        <w:t xml:space="preserve"> выполнением муниципального задания муниципальными бюджетными и автономными учреждениями, казенными учреждениями осуществляют соответственно органы администрации городского округа Люберцы и главные распорядители средств бюджета округа, в ведении которых находятся муниципальные учреждения.</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hyperlink r:id="rId29" w:history="1">
        <w:r>
          <w:rPr>
            <w:rStyle w:val="a3"/>
            <w:rFonts w:ascii="Arial" w:hAnsi="Arial" w:cs="Arial"/>
            <w:color w:val="auto"/>
            <w:sz w:val="24"/>
            <w:szCs w:val="24"/>
            <w:u w:val="none"/>
          </w:rPr>
          <w:t>Правила</w:t>
        </w:r>
      </w:hyperlink>
      <w:r>
        <w:rPr>
          <w:rFonts w:ascii="Arial" w:hAnsi="Arial" w:cs="Arial"/>
          <w:sz w:val="24"/>
          <w:szCs w:val="24"/>
        </w:rPr>
        <w:t xml:space="preserve"> осуществления контроля органами, осуществляющими функции и полномочия учредителей, и главными распорядителями средств бюджета округа, в ведении которых находятся муниципальные казенные учреждения, за выполнением муниципального задания устанавливаются указанными органами.</w:t>
      </w:r>
    </w:p>
    <w:p w:rsidR="00C235A2" w:rsidRDefault="00C235A2" w:rsidP="00C235A2">
      <w:pPr>
        <w:pStyle w:val="ConsPlusNormal"/>
        <w:ind w:firstLine="540"/>
        <w:jc w:val="both"/>
        <w:rPr>
          <w:rFonts w:ascii="Arial" w:hAnsi="Arial" w:cs="Arial"/>
          <w:sz w:val="24"/>
          <w:szCs w:val="24"/>
        </w:rPr>
      </w:pPr>
    </w:p>
    <w:p w:rsidR="00C235A2" w:rsidRDefault="00C235A2" w:rsidP="00C235A2">
      <w:pPr>
        <w:pStyle w:val="ConsPlusNormal"/>
        <w:ind w:firstLine="540"/>
        <w:jc w:val="both"/>
        <w:rPr>
          <w:rFonts w:ascii="Arial" w:hAnsi="Arial" w:cs="Arial"/>
          <w:sz w:val="24"/>
          <w:szCs w:val="24"/>
        </w:rPr>
      </w:pPr>
    </w:p>
    <w:p w:rsidR="00C235A2" w:rsidRDefault="00C235A2" w:rsidP="00C235A2">
      <w:pPr>
        <w:spacing w:after="0" w:line="240" w:lineRule="auto"/>
        <w:rPr>
          <w:rFonts w:ascii="Arial" w:eastAsia="Times New Roman" w:hAnsi="Arial" w:cs="Arial"/>
          <w:sz w:val="24"/>
          <w:szCs w:val="24"/>
          <w:lang w:eastAsia="ru-RU"/>
        </w:rPr>
        <w:sectPr w:rsidR="00C235A2">
          <w:pgSz w:w="11905" w:h="16838"/>
          <w:pgMar w:top="567" w:right="567" w:bottom="567" w:left="1134" w:header="0" w:footer="0" w:gutter="0"/>
          <w:cols w:space="720"/>
        </w:sectPr>
      </w:pPr>
    </w:p>
    <w:p w:rsidR="00C235A2" w:rsidRDefault="00C235A2" w:rsidP="00C235A2">
      <w:pPr>
        <w:pStyle w:val="ConsPlusNormal"/>
        <w:ind w:left="5812"/>
        <w:outlineLvl w:val="1"/>
        <w:rPr>
          <w:rFonts w:ascii="Arial" w:hAnsi="Arial" w:cs="Arial"/>
          <w:sz w:val="24"/>
          <w:szCs w:val="24"/>
        </w:rPr>
      </w:pPr>
      <w:r>
        <w:rPr>
          <w:rFonts w:ascii="Arial" w:hAnsi="Arial" w:cs="Arial"/>
          <w:sz w:val="24"/>
          <w:szCs w:val="24"/>
        </w:rPr>
        <w:lastRenderedPageBreak/>
        <w:t>Приложение № 1</w:t>
      </w:r>
    </w:p>
    <w:p w:rsidR="00C235A2" w:rsidRDefault="00C235A2" w:rsidP="00C235A2">
      <w:pPr>
        <w:widowControl w:val="0"/>
        <w:tabs>
          <w:tab w:val="left" w:pos="1695"/>
        </w:tabs>
        <w:autoSpaceDE w:val="0"/>
        <w:autoSpaceDN w:val="0"/>
        <w:adjustRightInd w:val="0"/>
        <w:spacing w:after="0" w:line="240" w:lineRule="auto"/>
        <w:ind w:left="5812"/>
        <w:rPr>
          <w:rFonts w:ascii="Arial" w:hAnsi="Arial" w:cs="Arial"/>
          <w:sz w:val="24"/>
          <w:szCs w:val="24"/>
        </w:rPr>
      </w:pPr>
      <w:r>
        <w:rPr>
          <w:rFonts w:ascii="Arial" w:hAnsi="Arial" w:cs="Arial"/>
          <w:sz w:val="24"/>
          <w:szCs w:val="24"/>
        </w:rPr>
        <w:t>к</w:t>
      </w:r>
      <w:proofErr w:type="gramStart"/>
      <w:r>
        <w:rPr>
          <w:rFonts w:ascii="Arial" w:hAnsi="Arial" w:cs="Arial"/>
          <w:sz w:val="24"/>
          <w:szCs w:val="24"/>
        </w:rPr>
        <w:t xml:space="preserve"> </w:t>
      </w:r>
      <w:hyperlink r:id="rId30" w:anchor="P60" w:history="1">
        <w:r>
          <w:rPr>
            <w:rStyle w:val="a3"/>
            <w:rFonts w:ascii="Arial" w:hAnsi="Arial" w:cs="Arial"/>
            <w:color w:val="auto"/>
            <w:sz w:val="24"/>
            <w:szCs w:val="24"/>
            <w:u w:val="none"/>
          </w:rPr>
          <w:t>П</w:t>
        </w:r>
        <w:proofErr w:type="gramEnd"/>
        <w:r>
          <w:rPr>
            <w:rStyle w:val="a3"/>
            <w:rFonts w:ascii="Arial" w:hAnsi="Arial" w:cs="Arial"/>
            <w:color w:val="auto"/>
            <w:sz w:val="24"/>
            <w:szCs w:val="24"/>
            <w:u w:val="none"/>
          </w:rPr>
          <w:t>о</w:t>
        </w:r>
      </w:hyperlink>
      <w:r>
        <w:rPr>
          <w:rFonts w:ascii="Arial" w:hAnsi="Arial" w:cs="Arial"/>
          <w:sz w:val="24"/>
          <w:szCs w:val="24"/>
        </w:rPr>
        <w:t>рядку формирования муниципального задания на оказание муниципальных услуг (выполнение работ) в отношении муниципальных учреждений городского округа Люберцы и финансового обеспечения выполнения муниципального задания</w:t>
      </w:r>
    </w:p>
    <w:p w:rsidR="00C235A2" w:rsidRDefault="00C235A2" w:rsidP="00C235A2">
      <w:pPr>
        <w:pStyle w:val="ConsPlusNormal"/>
        <w:ind w:left="5812"/>
        <w:jc w:val="right"/>
        <w:rPr>
          <w:rFonts w:ascii="Arial" w:hAnsi="Arial" w:cs="Arial"/>
          <w:sz w:val="24"/>
          <w:szCs w:val="24"/>
        </w:rPr>
      </w:pPr>
    </w:p>
    <w:p w:rsidR="00C235A2" w:rsidRDefault="00C235A2" w:rsidP="00C235A2">
      <w:pPr>
        <w:pStyle w:val="ConsPlusNormal"/>
        <w:ind w:left="5812"/>
        <w:jc w:val="both"/>
        <w:rPr>
          <w:rFonts w:ascii="Arial" w:hAnsi="Arial" w:cs="Arial"/>
          <w:sz w:val="24"/>
          <w:szCs w:val="24"/>
        </w:rPr>
      </w:pPr>
    </w:p>
    <w:p w:rsidR="00C235A2" w:rsidRDefault="00C235A2" w:rsidP="00C235A2">
      <w:pPr>
        <w:pStyle w:val="ConsPlusNonformat"/>
        <w:ind w:left="5812"/>
        <w:rPr>
          <w:rFonts w:ascii="Arial" w:hAnsi="Arial" w:cs="Arial"/>
          <w:sz w:val="24"/>
          <w:szCs w:val="24"/>
        </w:rPr>
      </w:pPr>
      <w:r>
        <w:rPr>
          <w:rFonts w:ascii="Arial" w:hAnsi="Arial" w:cs="Arial"/>
          <w:sz w:val="24"/>
          <w:szCs w:val="24"/>
        </w:rPr>
        <w:t>УТВЕРЖДАЮ</w:t>
      </w:r>
    </w:p>
    <w:p w:rsidR="00C235A2" w:rsidRDefault="00C235A2" w:rsidP="00C235A2">
      <w:pPr>
        <w:pStyle w:val="ConsPlusNonformat"/>
        <w:ind w:left="5812"/>
        <w:rPr>
          <w:rFonts w:ascii="Arial" w:hAnsi="Arial" w:cs="Arial"/>
          <w:sz w:val="24"/>
          <w:szCs w:val="24"/>
        </w:rPr>
      </w:pPr>
      <w:r>
        <w:rPr>
          <w:rFonts w:ascii="Arial" w:hAnsi="Arial" w:cs="Arial"/>
          <w:sz w:val="24"/>
          <w:szCs w:val="24"/>
        </w:rPr>
        <w:t>Руководитель (уполномоченное лицо) администрации городского округа Люберцы (главного распорядителя средств бюджета городского округа Люберцы)</w:t>
      </w:r>
    </w:p>
    <w:p w:rsidR="00C235A2" w:rsidRDefault="00C235A2" w:rsidP="00C235A2">
      <w:pPr>
        <w:pStyle w:val="ConsPlusNonformat"/>
        <w:ind w:left="5812"/>
        <w:rPr>
          <w:rFonts w:ascii="Arial" w:hAnsi="Arial" w:cs="Arial"/>
          <w:sz w:val="24"/>
          <w:szCs w:val="24"/>
        </w:rPr>
      </w:pPr>
      <w:r>
        <w:rPr>
          <w:rFonts w:ascii="Arial" w:hAnsi="Arial" w:cs="Arial"/>
          <w:sz w:val="24"/>
          <w:szCs w:val="24"/>
        </w:rPr>
        <w:t>_________ _____________________</w:t>
      </w:r>
    </w:p>
    <w:p w:rsidR="00C235A2" w:rsidRDefault="00C235A2" w:rsidP="00C235A2">
      <w:pPr>
        <w:pStyle w:val="ConsPlusNonformat"/>
        <w:ind w:left="5812"/>
        <w:rPr>
          <w:rFonts w:ascii="Arial" w:hAnsi="Arial" w:cs="Arial"/>
          <w:sz w:val="24"/>
          <w:szCs w:val="24"/>
        </w:rPr>
      </w:pPr>
      <w:r>
        <w:rPr>
          <w:rFonts w:ascii="Arial" w:hAnsi="Arial" w:cs="Arial"/>
          <w:sz w:val="24"/>
          <w:szCs w:val="24"/>
        </w:rPr>
        <w:t>(подпись) (расшифровка подписи)</w:t>
      </w:r>
    </w:p>
    <w:p w:rsidR="00C235A2" w:rsidRDefault="00C235A2" w:rsidP="00C235A2">
      <w:pPr>
        <w:pStyle w:val="ConsPlusNonformat"/>
        <w:ind w:left="5812"/>
        <w:rPr>
          <w:rFonts w:ascii="Arial" w:hAnsi="Arial" w:cs="Arial"/>
          <w:sz w:val="24"/>
          <w:szCs w:val="24"/>
        </w:rPr>
      </w:pPr>
      <w:r>
        <w:rPr>
          <w:rFonts w:ascii="Arial" w:hAnsi="Arial" w:cs="Arial"/>
          <w:sz w:val="24"/>
          <w:szCs w:val="24"/>
        </w:rPr>
        <w:t>«____» _________________ 20__ г.</w:t>
      </w:r>
    </w:p>
    <w:p w:rsidR="00C235A2" w:rsidRDefault="00C235A2" w:rsidP="00C235A2">
      <w:pPr>
        <w:pStyle w:val="ConsPlusNonformat"/>
        <w:ind w:left="5812"/>
        <w:rPr>
          <w:rFonts w:ascii="Arial" w:hAnsi="Arial" w:cs="Arial"/>
          <w:sz w:val="24"/>
          <w:szCs w:val="24"/>
        </w:rPr>
      </w:pPr>
    </w:p>
    <w:p w:rsidR="00C235A2" w:rsidRDefault="00C235A2" w:rsidP="00C235A2">
      <w:pPr>
        <w:pStyle w:val="ConsPlusNonformat"/>
        <w:ind w:left="8222"/>
        <w:rPr>
          <w:rFonts w:ascii="Arial" w:hAnsi="Arial" w:cs="Arial"/>
          <w:sz w:val="24"/>
          <w:szCs w:val="24"/>
        </w:rPr>
      </w:pPr>
    </w:p>
    <w:p w:rsidR="00C235A2" w:rsidRDefault="00C235A2" w:rsidP="00C235A2">
      <w:pPr>
        <w:pStyle w:val="ConsPlusNonformat"/>
        <w:ind w:left="8222"/>
        <w:rPr>
          <w:rFonts w:ascii="Arial" w:hAnsi="Arial" w:cs="Arial"/>
          <w:sz w:val="24"/>
          <w:szCs w:val="24"/>
        </w:rPr>
      </w:pPr>
    </w:p>
    <w:p w:rsidR="00C235A2" w:rsidRDefault="00C235A2" w:rsidP="00C235A2">
      <w:pPr>
        <w:pStyle w:val="ConsPlusNonformat"/>
        <w:ind w:left="8222"/>
        <w:rPr>
          <w:rFonts w:ascii="Arial" w:hAnsi="Arial" w:cs="Arial"/>
          <w:sz w:val="24"/>
          <w:szCs w:val="24"/>
        </w:rPr>
      </w:pPr>
    </w:p>
    <w:p w:rsidR="00C235A2" w:rsidRDefault="00C235A2" w:rsidP="00C235A2">
      <w:pPr>
        <w:autoSpaceDE w:val="0"/>
        <w:autoSpaceDN w:val="0"/>
        <w:adjustRightInd w:val="0"/>
        <w:spacing w:line="240" w:lineRule="auto"/>
        <w:jc w:val="center"/>
        <w:rPr>
          <w:rFonts w:ascii="Arial" w:hAnsi="Arial" w:cs="Arial"/>
          <w:b/>
          <w:sz w:val="24"/>
          <w:szCs w:val="24"/>
        </w:rPr>
      </w:pPr>
      <w:r>
        <w:rPr>
          <w:rFonts w:ascii="Arial" w:hAnsi="Arial" w:cs="Arial"/>
          <w:b/>
          <w:sz w:val="24"/>
          <w:szCs w:val="24"/>
        </w:rPr>
        <w:t xml:space="preserve">МУНИЦИПАЛЬНОЕ ЗАДАНИЕ № </w:t>
      </w:r>
      <w:hyperlink r:id="rId31" w:anchor="Par489" w:history="1">
        <w:r>
          <w:rPr>
            <w:rStyle w:val="a3"/>
            <w:rFonts w:ascii="Arial" w:hAnsi="Arial" w:cs="Arial"/>
            <w:b/>
            <w:color w:val="auto"/>
            <w:sz w:val="24"/>
            <w:szCs w:val="24"/>
            <w:u w:val="none"/>
          </w:rPr>
          <w:t>&lt;1&gt;</w:t>
        </w:r>
      </w:hyperlink>
      <w:r>
        <w:rPr>
          <w:rFonts w:ascii="Arial" w:hAnsi="Arial" w:cs="Arial"/>
          <w:b/>
          <w:sz w:val="24"/>
          <w:szCs w:val="24"/>
        </w:rPr>
        <w:t xml:space="preserve"> __________________</w:t>
      </w:r>
    </w:p>
    <w:p w:rsidR="00C235A2" w:rsidRDefault="00C235A2" w:rsidP="00C235A2">
      <w:pPr>
        <w:autoSpaceDE w:val="0"/>
        <w:autoSpaceDN w:val="0"/>
        <w:adjustRightInd w:val="0"/>
        <w:spacing w:line="240" w:lineRule="auto"/>
        <w:jc w:val="center"/>
        <w:rPr>
          <w:rFonts w:ascii="Arial" w:hAnsi="Arial" w:cs="Arial"/>
          <w:b/>
          <w:sz w:val="24"/>
          <w:szCs w:val="24"/>
        </w:rPr>
      </w:pPr>
      <w:r>
        <w:rPr>
          <w:rFonts w:ascii="Arial" w:hAnsi="Arial" w:cs="Arial"/>
          <w:b/>
          <w:sz w:val="24"/>
          <w:szCs w:val="24"/>
        </w:rPr>
        <w:t>на 20__ год и на плановый период 20__ и 20__ годов</w:t>
      </w:r>
    </w:p>
    <w:p w:rsidR="00C235A2" w:rsidRDefault="00C235A2" w:rsidP="00C235A2">
      <w:pPr>
        <w:autoSpaceDE w:val="0"/>
        <w:autoSpaceDN w:val="0"/>
        <w:adjustRightInd w:val="0"/>
        <w:spacing w:after="0" w:line="240" w:lineRule="auto"/>
        <w:jc w:val="both"/>
        <w:outlineLvl w:val="0"/>
        <w:rPr>
          <w:rFonts w:ascii="Arial" w:hAnsi="Arial" w:cs="Arial"/>
          <w:b/>
          <w:sz w:val="24"/>
          <w:szCs w:val="24"/>
        </w:rPr>
      </w:pPr>
    </w:p>
    <w:tbl>
      <w:tblPr>
        <w:tblW w:w="10275" w:type="dxa"/>
        <w:tblInd w:w="284" w:type="dxa"/>
        <w:tblLayout w:type="fixed"/>
        <w:tblCellMar>
          <w:top w:w="102" w:type="dxa"/>
          <w:left w:w="62" w:type="dxa"/>
          <w:bottom w:w="102" w:type="dxa"/>
          <w:right w:w="62" w:type="dxa"/>
        </w:tblCellMar>
        <w:tblLook w:val="04A0" w:firstRow="1" w:lastRow="0" w:firstColumn="1" w:lastColumn="0" w:noHBand="0" w:noVBand="1"/>
      </w:tblPr>
      <w:tblGrid>
        <w:gridCol w:w="3608"/>
        <w:gridCol w:w="3830"/>
        <w:gridCol w:w="1560"/>
        <w:gridCol w:w="1277"/>
      </w:tblGrid>
      <w:tr w:rsidR="00C235A2" w:rsidTr="00C235A2">
        <w:tc>
          <w:tcPr>
            <w:tcW w:w="3606" w:type="dxa"/>
          </w:tcPr>
          <w:p w:rsidR="00C235A2" w:rsidRDefault="00C235A2">
            <w:pPr>
              <w:autoSpaceDE w:val="0"/>
              <w:autoSpaceDN w:val="0"/>
              <w:adjustRightInd w:val="0"/>
              <w:spacing w:after="0" w:line="240" w:lineRule="auto"/>
              <w:rPr>
                <w:rFonts w:ascii="Arial" w:hAnsi="Arial" w:cs="Arial"/>
                <w:sz w:val="24"/>
                <w:szCs w:val="24"/>
              </w:rPr>
            </w:pPr>
          </w:p>
        </w:tc>
        <w:tc>
          <w:tcPr>
            <w:tcW w:w="3827" w:type="dxa"/>
          </w:tcPr>
          <w:p w:rsidR="00C235A2" w:rsidRDefault="00C235A2">
            <w:pPr>
              <w:autoSpaceDE w:val="0"/>
              <w:autoSpaceDN w:val="0"/>
              <w:adjustRightInd w:val="0"/>
              <w:spacing w:after="0" w:line="240" w:lineRule="auto"/>
              <w:jc w:val="both"/>
              <w:rPr>
                <w:rFonts w:ascii="Arial" w:hAnsi="Arial" w:cs="Arial"/>
                <w:sz w:val="24"/>
                <w:szCs w:val="24"/>
              </w:rPr>
            </w:pPr>
          </w:p>
        </w:tc>
        <w:tc>
          <w:tcPr>
            <w:tcW w:w="1559" w:type="dxa"/>
            <w:tcBorders>
              <w:top w:val="nil"/>
              <w:left w:val="nil"/>
              <w:bottom w:val="nil"/>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Коды</w:t>
            </w:r>
          </w:p>
        </w:tc>
      </w:tr>
      <w:tr w:rsidR="00C235A2" w:rsidTr="00C235A2">
        <w:tc>
          <w:tcPr>
            <w:tcW w:w="3606" w:type="dxa"/>
          </w:tcPr>
          <w:p w:rsidR="00C235A2" w:rsidRDefault="00C235A2">
            <w:pPr>
              <w:autoSpaceDE w:val="0"/>
              <w:autoSpaceDN w:val="0"/>
              <w:adjustRightInd w:val="0"/>
              <w:spacing w:after="0" w:line="240" w:lineRule="auto"/>
              <w:rPr>
                <w:rFonts w:ascii="Arial" w:hAnsi="Arial" w:cs="Arial"/>
                <w:sz w:val="24"/>
                <w:szCs w:val="24"/>
              </w:rPr>
            </w:pPr>
          </w:p>
        </w:tc>
        <w:tc>
          <w:tcPr>
            <w:tcW w:w="3827" w:type="dxa"/>
          </w:tcPr>
          <w:p w:rsidR="00C235A2" w:rsidRDefault="00C235A2">
            <w:pPr>
              <w:autoSpaceDE w:val="0"/>
              <w:autoSpaceDN w:val="0"/>
              <w:adjustRightInd w:val="0"/>
              <w:spacing w:after="0" w:line="240" w:lineRule="auto"/>
              <w:jc w:val="both"/>
              <w:rPr>
                <w:rFonts w:ascii="Arial" w:hAnsi="Arial" w:cs="Arial"/>
                <w:sz w:val="24"/>
                <w:szCs w:val="24"/>
              </w:rPr>
            </w:pPr>
          </w:p>
        </w:tc>
        <w:tc>
          <w:tcPr>
            <w:tcW w:w="1559" w:type="dxa"/>
            <w:tcBorders>
              <w:top w:val="nil"/>
              <w:left w:val="nil"/>
              <w:bottom w:val="nil"/>
              <w:right w:val="single" w:sz="4" w:space="0" w:color="auto"/>
            </w:tcBorders>
            <w:vAlign w:val="bottom"/>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Форма по </w:t>
            </w:r>
            <w:hyperlink r:id="rId32" w:history="1">
              <w:r>
                <w:rPr>
                  <w:rStyle w:val="a3"/>
                  <w:rFonts w:ascii="Arial" w:hAnsi="Arial" w:cs="Arial"/>
                  <w:color w:val="auto"/>
                  <w:sz w:val="24"/>
                  <w:szCs w:val="24"/>
                  <w:u w:val="none"/>
                </w:rPr>
                <w:t>ОКУД</w:t>
              </w:r>
            </w:hyperlink>
          </w:p>
        </w:tc>
        <w:tc>
          <w:tcPr>
            <w:tcW w:w="1276" w:type="dxa"/>
            <w:tcBorders>
              <w:top w:val="single" w:sz="4" w:space="0" w:color="auto"/>
              <w:left w:val="single" w:sz="4" w:space="0" w:color="auto"/>
              <w:bottom w:val="single" w:sz="4" w:space="0" w:color="auto"/>
              <w:right w:val="single" w:sz="4" w:space="0" w:color="auto"/>
            </w:tcBorders>
            <w:vAlign w:val="bottom"/>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0506001</w:t>
            </w:r>
          </w:p>
        </w:tc>
      </w:tr>
      <w:tr w:rsidR="00C235A2" w:rsidTr="00C235A2">
        <w:tc>
          <w:tcPr>
            <w:tcW w:w="3606" w:type="dxa"/>
          </w:tcPr>
          <w:p w:rsidR="00C235A2" w:rsidRDefault="00C235A2">
            <w:pPr>
              <w:autoSpaceDE w:val="0"/>
              <w:autoSpaceDN w:val="0"/>
              <w:adjustRightInd w:val="0"/>
              <w:spacing w:after="0" w:line="240" w:lineRule="auto"/>
              <w:rPr>
                <w:rFonts w:ascii="Arial" w:hAnsi="Arial" w:cs="Arial"/>
                <w:sz w:val="24"/>
                <w:szCs w:val="24"/>
              </w:rPr>
            </w:pPr>
          </w:p>
        </w:tc>
        <w:tc>
          <w:tcPr>
            <w:tcW w:w="3827" w:type="dxa"/>
          </w:tcPr>
          <w:p w:rsidR="00C235A2" w:rsidRDefault="00C235A2">
            <w:pPr>
              <w:autoSpaceDE w:val="0"/>
              <w:autoSpaceDN w:val="0"/>
              <w:adjustRightInd w:val="0"/>
              <w:spacing w:after="0" w:line="240" w:lineRule="auto"/>
              <w:jc w:val="both"/>
              <w:rPr>
                <w:rFonts w:ascii="Arial" w:hAnsi="Arial" w:cs="Arial"/>
                <w:sz w:val="24"/>
                <w:szCs w:val="24"/>
              </w:rPr>
            </w:pPr>
          </w:p>
        </w:tc>
        <w:tc>
          <w:tcPr>
            <w:tcW w:w="1559" w:type="dxa"/>
            <w:tcBorders>
              <w:top w:val="nil"/>
              <w:left w:val="nil"/>
              <w:bottom w:val="nil"/>
              <w:right w:val="single" w:sz="4" w:space="0" w:color="auto"/>
            </w:tcBorders>
            <w:vAlign w:val="bottom"/>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Дата начала действия</w:t>
            </w:r>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3606" w:type="dxa"/>
          </w:tcPr>
          <w:p w:rsidR="00C235A2" w:rsidRDefault="00C235A2">
            <w:pPr>
              <w:autoSpaceDE w:val="0"/>
              <w:autoSpaceDN w:val="0"/>
              <w:adjustRightInd w:val="0"/>
              <w:spacing w:after="0" w:line="240" w:lineRule="auto"/>
              <w:rPr>
                <w:rFonts w:ascii="Arial" w:hAnsi="Arial" w:cs="Arial"/>
                <w:sz w:val="24"/>
                <w:szCs w:val="24"/>
              </w:rPr>
            </w:pPr>
          </w:p>
        </w:tc>
        <w:tc>
          <w:tcPr>
            <w:tcW w:w="3827" w:type="dxa"/>
          </w:tcPr>
          <w:p w:rsidR="00C235A2" w:rsidRDefault="00C235A2">
            <w:pPr>
              <w:autoSpaceDE w:val="0"/>
              <w:autoSpaceDN w:val="0"/>
              <w:adjustRightInd w:val="0"/>
              <w:spacing w:after="0" w:line="240" w:lineRule="auto"/>
              <w:jc w:val="both"/>
              <w:rPr>
                <w:rFonts w:ascii="Arial" w:hAnsi="Arial" w:cs="Arial"/>
                <w:sz w:val="24"/>
                <w:szCs w:val="24"/>
              </w:rPr>
            </w:pPr>
          </w:p>
        </w:tc>
        <w:tc>
          <w:tcPr>
            <w:tcW w:w="1559" w:type="dxa"/>
            <w:tcBorders>
              <w:top w:val="nil"/>
              <w:left w:val="nil"/>
              <w:bottom w:val="nil"/>
              <w:right w:val="single" w:sz="4" w:space="0" w:color="auto"/>
            </w:tcBorders>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Дата окончания действия </w:t>
            </w:r>
            <w:hyperlink r:id="rId33" w:anchor="Par490" w:history="1">
              <w:r>
                <w:rPr>
                  <w:rStyle w:val="a3"/>
                  <w:rFonts w:ascii="Arial" w:hAnsi="Arial" w:cs="Arial"/>
                  <w:color w:val="auto"/>
                  <w:sz w:val="24"/>
                  <w:szCs w:val="24"/>
                  <w:u w:val="none"/>
                </w:rPr>
                <w:t>&lt;2&gt;</w:t>
              </w:r>
            </w:hyperlink>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3606"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Наименование муниципального учреждения (обособленного подразделения)</w:t>
            </w:r>
          </w:p>
        </w:tc>
        <w:tc>
          <w:tcPr>
            <w:tcW w:w="3827" w:type="dxa"/>
            <w:vAlign w:val="bottom"/>
            <w:hideMark/>
          </w:tcPr>
          <w:p w:rsidR="00C235A2" w:rsidRDefault="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_________________________________</w:t>
            </w:r>
          </w:p>
        </w:tc>
        <w:tc>
          <w:tcPr>
            <w:tcW w:w="1559" w:type="dxa"/>
            <w:tcBorders>
              <w:top w:val="nil"/>
              <w:left w:val="nil"/>
              <w:bottom w:val="nil"/>
              <w:right w:val="single" w:sz="4" w:space="0" w:color="auto"/>
            </w:tcBorders>
            <w:vAlign w:val="bottom"/>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Код по сводному реестру</w:t>
            </w:r>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3606" w:type="dxa"/>
            <w:vMerge w:val="restart"/>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Вид деятельности муниципального учреждения (обособленного подразделения)</w:t>
            </w:r>
          </w:p>
        </w:tc>
        <w:tc>
          <w:tcPr>
            <w:tcW w:w="3827" w:type="dxa"/>
            <w:hideMark/>
          </w:tcPr>
          <w:p w:rsidR="00C235A2" w:rsidRDefault="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w:t>
            </w:r>
          </w:p>
        </w:tc>
        <w:tc>
          <w:tcPr>
            <w:tcW w:w="1559" w:type="dxa"/>
            <w:tcBorders>
              <w:top w:val="nil"/>
              <w:left w:val="nil"/>
              <w:bottom w:val="nil"/>
              <w:right w:val="single" w:sz="4" w:space="0" w:color="auto"/>
            </w:tcBorders>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По </w:t>
            </w:r>
            <w:hyperlink r:id="rId34" w:history="1">
              <w:r>
                <w:rPr>
                  <w:rStyle w:val="a3"/>
                  <w:rFonts w:ascii="Arial" w:hAnsi="Arial" w:cs="Arial"/>
                  <w:color w:val="auto"/>
                  <w:sz w:val="24"/>
                  <w:szCs w:val="24"/>
                  <w:u w:val="none"/>
                </w:rPr>
                <w:t>ОКВЭД</w:t>
              </w:r>
            </w:hyperlink>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both"/>
              <w:rPr>
                <w:rFonts w:ascii="Arial" w:hAnsi="Arial" w:cs="Arial"/>
                <w:sz w:val="24"/>
                <w:szCs w:val="24"/>
              </w:rPr>
            </w:pPr>
          </w:p>
        </w:tc>
      </w:tr>
      <w:tr w:rsidR="00C235A2" w:rsidTr="00C235A2">
        <w:tc>
          <w:tcPr>
            <w:tcW w:w="3606" w:type="dxa"/>
            <w:vMerge/>
            <w:vAlign w:val="center"/>
            <w:hideMark/>
          </w:tcPr>
          <w:p w:rsidR="00C235A2" w:rsidRDefault="00C235A2">
            <w:pPr>
              <w:spacing w:after="0" w:line="240" w:lineRule="auto"/>
              <w:rPr>
                <w:rFonts w:ascii="Arial" w:hAnsi="Arial" w:cs="Arial"/>
                <w:sz w:val="24"/>
                <w:szCs w:val="24"/>
              </w:rPr>
            </w:pPr>
          </w:p>
        </w:tc>
        <w:tc>
          <w:tcPr>
            <w:tcW w:w="3827" w:type="dxa"/>
            <w:hideMark/>
          </w:tcPr>
          <w:p w:rsidR="00C235A2" w:rsidRDefault="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w:t>
            </w:r>
          </w:p>
        </w:tc>
        <w:tc>
          <w:tcPr>
            <w:tcW w:w="1559" w:type="dxa"/>
            <w:tcBorders>
              <w:top w:val="nil"/>
              <w:left w:val="nil"/>
              <w:bottom w:val="nil"/>
              <w:right w:val="single" w:sz="4" w:space="0" w:color="auto"/>
            </w:tcBorders>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По </w:t>
            </w:r>
            <w:hyperlink r:id="rId35" w:history="1">
              <w:r>
                <w:rPr>
                  <w:rStyle w:val="a3"/>
                  <w:rFonts w:ascii="Arial" w:hAnsi="Arial" w:cs="Arial"/>
                  <w:color w:val="auto"/>
                  <w:sz w:val="24"/>
                  <w:szCs w:val="24"/>
                  <w:u w:val="none"/>
                </w:rPr>
                <w:t>ОКВЭД</w:t>
              </w:r>
            </w:hyperlink>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both"/>
              <w:rPr>
                <w:rFonts w:ascii="Arial" w:hAnsi="Arial" w:cs="Arial"/>
                <w:sz w:val="24"/>
                <w:szCs w:val="24"/>
              </w:rPr>
            </w:pPr>
          </w:p>
        </w:tc>
      </w:tr>
      <w:tr w:rsidR="00C235A2" w:rsidTr="00C235A2">
        <w:tc>
          <w:tcPr>
            <w:tcW w:w="3606" w:type="dxa"/>
            <w:vMerge/>
            <w:vAlign w:val="center"/>
            <w:hideMark/>
          </w:tcPr>
          <w:p w:rsidR="00C235A2" w:rsidRDefault="00C235A2">
            <w:pPr>
              <w:spacing w:after="0" w:line="240" w:lineRule="auto"/>
              <w:rPr>
                <w:rFonts w:ascii="Arial" w:hAnsi="Arial" w:cs="Arial"/>
                <w:sz w:val="24"/>
                <w:szCs w:val="24"/>
              </w:rPr>
            </w:pPr>
          </w:p>
        </w:tc>
        <w:tc>
          <w:tcPr>
            <w:tcW w:w="3827" w:type="dxa"/>
            <w:vAlign w:val="bottom"/>
            <w:hideMark/>
          </w:tcPr>
          <w:p w:rsidR="00C235A2" w:rsidRDefault="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_________________________________</w:t>
            </w:r>
          </w:p>
        </w:tc>
        <w:tc>
          <w:tcPr>
            <w:tcW w:w="1559" w:type="dxa"/>
            <w:tcBorders>
              <w:top w:val="nil"/>
              <w:left w:val="nil"/>
              <w:bottom w:val="nil"/>
              <w:right w:val="single" w:sz="4" w:space="0" w:color="auto"/>
            </w:tcBorders>
            <w:vAlign w:val="bottom"/>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По </w:t>
            </w:r>
            <w:hyperlink r:id="rId36" w:history="1">
              <w:r>
                <w:rPr>
                  <w:rStyle w:val="a3"/>
                  <w:rFonts w:ascii="Arial" w:hAnsi="Arial" w:cs="Arial"/>
                  <w:color w:val="auto"/>
                  <w:sz w:val="24"/>
                  <w:szCs w:val="24"/>
                  <w:u w:val="none"/>
                </w:rPr>
                <w:t>ОКВЭД</w:t>
              </w:r>
            </w:hyperlink>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both"/>
              <w:rPr>
                <w:rFonts w:ascii="Arial" w:hAnsi="Arial" w:cs="Arial"/>
                <w:sz w:val="24"/>
                <w:szCs w:val="24"/>
              </w:rPr>
            </w:pPr>
          </w:p>
        </w:tc>
      </w:tr>
      <w:tr w:rsidR="00C235A2" w:rsidTr="00C235A2">
        <w:tc>
          <w:tcPr>
            <w:tcW w:w="3606" w:type="dxa"/>
          </w:tcPr>
          <w:p w:rsidR="00C235A2" w:rsidRDefault="00C235A2">
            <w:pPr>
              <w:autoSpaceDE w:val="0"/>
              <w:autoSpaceDN w:val="0"/>
              <w:adjustRightInd w:val="0"/>
              <w:spacing w:after="0" w:line="240" w:lineRule="auto"/>
              <w:rPr>
                <w:rFonts w:ascii="Arial" w:hAnsi="Arial" w:cs="Arial"/>
                <w:sz w:val="24"/>
                <w:szCs w:val="24"/>
              </w:rPr>
            </w:pPr>
          </w:p>
        </w:tc>
        <w:tc>
          <w:tcPr>
            <w:tcW w:w="3827" w:type="dxa"/>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(указывается вид деятельности муниципального учреждения, по которым ему утверждается муниципальное задание)</w:t>
            </w:r>
          </w:p>
        </w:tc>
        <w:tc>
          <w:tcPr>
            <w:tcW w:w="1559" w:type="dxa"/>
            <w:tcBorders>
              <w:top w:val="nil"/>
              <w:left w:val="nil"/>
              <w:bottom w:val="nil"/>
              <w:right w:val="single" w:sz="4" w:space="0" w:color="auto"/>
            </w:tcBorders>
          </w:tcPr>
          <w:p w:rsidR="00C235A2" w:rsidRDefault="00C235A2">
            <w:pPr>
              <w:autoSpaceDE w:val="0"/>
              <w:autoSpaceDN w:val="0"/>
              <w:adjustRightInd w:val="0"/>
              <w:spacing w:after="0" w:line="240" w:lineRule="auto"/>
              <w:jc w:val="right"/>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spacing w:after="0" w:line="240" w:lineRule="auto"/>
        <w:rPr>
          <w:rFonts w:ascii="Arial" w:hAnsi="Arial" w:cs="Arial"/>
          <w:sz w:val="24"/>
          <w:szCs w:val="24"/>
        </w:rPr>
        <w:sectPr w:rsidR="00C235A2">
          <w:pgSz w:w="11905" w:h="16838"/>
          <w:pgMar w:top="567" w:right="567" w:bottom="567" w:left="1134" w:header="0" w:footer="0" w:gutter="0"/>
          <w:cols w:space="720"/>
        </w:sectPr>
      </w:pPr>
    </w:p>
    <w:p w:rsidR="00C235A2" w:rsidRDefault="00C235A2" w:rsidP="00C235A2">
      <w:pPr>
        <w:autoSpaceDE w:val="0"/>
        <w:autoSpaceDN w:val="0"/>
        <w:adjustRightInd w:val="0"/>
        <w:spacing w:line="240" w:lineRule="auto"/>
        <w:jc w:val="center"/>
        <w:rPr>
          <w:rFonts w:ascii="Arial" w:hAnsi="Arial" w:cs="Arial"/>
          <w:sz w:val="24"/>
          <w:szCs w:val="24"/>
        </w:rPr>
      </w:pPr>
      <w:r>
        <w:rPr>
          <w:rFonts w:ascii="Arial" w:hAnsi="Arial" w:cs="Arial"/>
          <w:b/>
          <w:sz w:val="24"/>
          <w:szCs w:val="24"/>
        </w:rPr>
        <w:lastRenderedPageBreak/>
        <w:t>Часть I. Сведения об оказываемых муниципальных услугах</w:t>
      </w:r>
      <w:r>
        <w:rPr>
          <w:rFonts w:ascii="Arial" w:hAnsi="Arial" w:cs="Arial"/>
          <w:sz w:val="24"/>
          <w:szCs w:val="24"/>
        </w:rPr>
        <w:t xml:space="preserve"> </w:t>
      </w:r>
      <w:hyperlink r:id="rId37" w:anchor="Par491" w:history="1">
        <w:r>
          <w:rPr>
            <w:rStyle w:val="a3"/>
            <w:rFonts w:ascii="Arial" w:hAnsi="Arial" w:cs="Arial"/>
            <w:color w:val="auto"/>
            <w:sz w:val="24"/>
            <w:szCs w:val="24"/>
            <w:u w:val="none"/>
          </w:rPr>
          <w:t>&lt;3&gt;</w:t>
        </w:r>
      </w:hyperlink>
    </w:p>
    <w:p w:rsidR="00C235A2" w:rsidRDefault="00C235A2" w:rsidP="00C235A2">
      <w:pPr>
        <w:autoSpaceDE w:val="0"/>
        <w:autoSpaceDN w:val="0"/>
        <w:adjustRightInd w:val="0"/>
        <w:spacing w:after="0" w:line="240" w:lineRule="auto"/>
        <w:jc w:val="center"/>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Раздел _________</w:t>
      </w:r>
    </w:p>
    <w:p w:rsidR="00C235A2" w:rsidRDefault="00C235A2" w:rsidP="00C235A2">
      <w:pPr>
        <w:autoSpaceDE w:val="0"/>
        <w:autoSpaceDN w:val="0"/>
        <w:adjustRightInd w:val="0"/>
        <w:spacing w:after="0" w:line="240" w:lineRule="auto"/>
        <w:jc w:val="center"/>
        <w:rPr>
          <w:rFonts w:ascii="Arial" w:hAnsi="Arial" w:cs="Arial"/>
          <w:sz w:val="24"/>
          <w:szCs w:val="24"/>
        </w:rPr>
      </w:pPr>
    </w:p>
    <w:tbl>
      <w:tblPr>
        <w:tblW w:w="15090" w:type="dxa"/>
        <w:tblLayout w:type="fixed"/>
        <w:tblCellMar>
          <w:top w:w="102" w:type="dxa"/>
          <w:left w:w="62" w:type="dxa"/>
          <w:bottom w:w="102" w:type="dxa"/>
          <w:right w:w="62" w:type="dxa"/>
        </w:tblCellMar>
        <w:tblLook w:val="04A0" w:firstRow="1" w:lastRow="0" w:firstColumn="1" w:lastColumn="0" w:noHBand="0" w:noVBand="1"/>
      </w:tblPr>
      <w:tblGrid>
        <w:gridCol w:w="2695"/>
        <w:gridCol w:w="5104"/>
        <w:gridCol w:w="6096"/>
        <w:gridCol w:w="1195"/>
      </w:tblGrid>
      <w:tr w:rsidR="00C235A2" w:rsidTr="00C235A2">
        <w:tc>
          <w:tcPr>
            <w:tcW w:w="2694"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1. Наименование муниципальной услуги</w:t>
            </w:r>
          </w:p>
        </w:tc>
        <w:tc>
          <w:tcPr>
            <w:tcW w:w="5103" w:type="dxa"/>
            <w:vAlign w:val="bottom"/>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_______________________________________</w:t>
            </w:r>
          </w:p>
        </w:tc>
        <w:tc>
          <w:tcPr>
            <w:tcW w:w="6095" w:type="dxa"/>
            <w:vMerge w:val="restart"/>
            <w:tcBorders>
              <w:top w:val="nil"/>
              <w:left w:val="nil"/>
              <w:bottom w:val="nil"/>
              <w:right w:val="single" w:sz="4" w:space="0" w:color="auto"/>
            </w:tcBorders>
            <w:hideMark/>
          </w:tcPr>
          <w:p w:rsidR="00C235A2" w:rsidRDefault="00C235A2">
            <w:pPr>
              <w:autoSpaceDE w:val="0"/>
              <w:autoSpaceDN w:val="0"/>
              <w:adjustRightInd w:val="0"/>
              <w:spacing w:after="0" w:line="240" w:lineRule="auto"/>
              <w:ind w:firstLine="1275"/>
              <w:jc w:val="right"/>
              <w:rPr>
                <w:rFonts w:ascii="Arial" w:hAnsi="Arial" w:cs="Arial"/>
                <w:sz w:val="24"/>
                <w:szCs w:val="24"/>
              </w:rPr>
            </w:pPr>
            <w:r>
              <w:rPr>
                <w:rFonts w:ascii="Arial" w:hAnsi="Arial" w:cs="Arial"/>
                <w:sz w:val="24"/>
                <w:szCs w:val="24"/>
              </w:rPr>
              <w:t>Код по общероссийскому базовому перечню или региональному перечню</w:t>
            </w:r>
          </w:p>
        </w:tc>
        <w:tc>
          <w:tcPr>
            <w:tcW w:w="1195"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rPr>
          <w:trHeight w:val="322"/>
        </w:trPr>
        <w:tc>
          <w:tcPr>
            <w:tcW w:w="2694" w:type="dxa"/>
            <w:vMerge w:val="restart"/>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2. Категории потребителей муниципальной услуги</w:t>
            </w:r>
          </w:p>
        </w:tc>
        <w:tc>
          <w:tcPr>
            <w:tcW w:w="5103" w:type="dxa"/>
            <w:vMerge w:val="restart"/>
            <w:vAlign w:val="bottom"/>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_______________________________________</w:t>
            </w:r>
          </w:p>
        </w:tc>
        <w:tc>
          <w:tcPr>
            <w:tcW w:w="6095" w:type="dxa"/>
            <w:vMerge/>
            <w:tcBorders>
              <w:top w:val="nil"/>
              <w:left w:val="nil"/>
              <w:bottom w:val="nil"/>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9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rPr>
          <w:trHeight w:val="322"/>
        </w:trPr>
        <w:tc>
          <w:tcPr>
            <w:tcW w:w="2694" w:type="dxa"/>
            <w:vMerge/>
            <w:vAlign w:val="center"/>
            <w:hideMark/>
          </w:tcPr>
          <w:p w:rsidR="00C235A2" w:rsidRDefault="00C235A2">
            <w:pPr>
              <w:spacing w:after="0" w:line="240" w:lineRule="auto"/>
              <w:rPr>
                <w:rFonts w:ascii="Arial" w:hAnsi="Arial" w:cs="Arial"/>
                <w:sz w:val="24"/>
                <w:szCs w:val="24"/>
              </w:rPr>
            </w:pPr>
          </w:p>
        </w:tc>
        <w:tc>
          <w:tcPr>
            <w:tcW w:w="5103" w:type="dxa"/>
            <w:vMerge/>
            <w:vAlign w:val="center"/>
            <w:hideMark/>
          </w:tcPr>
          <w:p w:rsidR="00C235A2" w:rsidRDefault="00C235A2">
            <w:pPr>
              <w:spacing w:after="0" w:line="240" w:lineRule="auto"/>
              <w:rPr>
                <w:rFonts w:ascii="Arial" w:hAnsi="Arial" w:cs="Arial"/>
                <w:sz w:val="24"/>
                <w:szCs w:val="24"/>
              </w:rPr>
            </w:pPr>
          </w:p>
        </w:tc>
        <w:tc>
          <w:tcPr>
            <w:tcW w:w="6095" w:type="dxa"/>
            <w:vMerge/>
            <w:tcBorders>
              <w:top w:val="nil"/>
              <w:left w:val="nil"/>
              <w:bottom w:val="nil"/>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95"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both"/>
              <w:rPr>
                <w:rFonts w:ascii="Arial" w:hAnsi="Arial" w:cs="Arial"/>
                <w:sz w:val="24"/>
                <w:szCs w:val="24"/>
              </w:rPr>
            </w:pPr>
          </w:p>
        </w:tc>
      </w:tr>
      <w:tr w:rsidR="00C235A2" w:rsidTr="00C235A2">
        <w:tc>
          <w:tcPr>
            <w:tcW w:w="2694" w:type="dxa"/>
          </w:tcPr>
          <w:p w:rsidR="00C235A2" w:rsidRDefault="00C235A2">
            <w:pPr>
              <w:autoSpaceDE w:val="0"/>
              <w:autoSpaceDN w:val="0"/>
              <w:adjustRightInd w:val="0"/>
              <w:spacing w:after="0" w:line="240" w:lineRule="auto"/>
              <w:rPr>
                <w:rFonts w:ascii="Arial" w:hAnsi="Arial" w:cs="Arial"/>
                <w:sz w:val="24"/>
                <w:szCs w:val="24"/>
              </w:rPr>
            </w:pPr>
          </w:p>
        </w:tc>
        <w:tc>
          <w:tcPr>
            <w:tcW w:w="5103"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_______________________________________</w:t>
            </w:r>
          </w:p>
        </w:tc>
        <w:tc>
          <w:tcPr>
            <w:tcW w:w="6095" w:type="dxa"/>
            <w:vMerge/>
            <w:tcBorders>
              <w:top w:val="nil"/>
              <w:left w:val="nil"/>
              <w:bottom w:val="nil"/>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9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3.  Показатели, характеризующие объем и (или) качество муниципальной услуги</w:t>
      </w:r>
    </w:p>
    <w:p w:rsidR="00C235A2" w:rsidRDefault="00C235A2" w:rsidP="00C235A2">
      <w:pPr>
        <w:autoSpaceDE w:val="0"/>
        <w:autoSpaceDN w:val="0"/>
        <w:adjustRightInd w:val="0"/>
        <w:spacing w:after="0" w:line="240" w:lineRule="auto"/>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3.1. Показатели, характеризующие качество муниципальной услуги </w:t>
      </w:r>
      <w:hyperlink r:id="rId38" w:anchor="Par492" w:history="1">
        <w:r>
          <w:rPr>
            <w:rStyle w:val="a3"/>
            <w:rFonts w:ascii="Arial" w:hAnsi="Arial" w:cs="Arial"/>
            <w:color w:val="auto"/>
            <w:sz w:val="24"/>
            <w:szCs w:val="24"/>
            <w:u w:val="none"/>
          </w:rPr>
          <w:t>&lt;4&gt;</w:t>
        </w:r>
      </w:hyperlink>
    </w:p>
    <w:p w:rsidR="00C235A2" w:rsidRDefault="00C235A2" w:rsidP="00C235A2">
      <w:pPr>
        <w:autoSpaceDE w:val="0"/>
        <w:autoSpaceDN w:val="0"/>
        <w:adjustRightInd w:val="0"/>
        <w:spacing w:after="0" w:line="240" w:lineRule="auto"/>
        <w:jc w:val="both"/>
        <w:rPr>
          <w:rFonts w:ascii="Arial" w:hAnsi="Arial" w:cs="Arial"/>
          <w:sz w:val="24"/>
          <w:szCs w:val="24"/>
        </w:rPr>
      </w:pPr>
    </w:p>
    <w:tbl>
      <w:tblPr>
        <w:tblW w:w="15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89"/>
        <w:gridCol w:w="1060"/>
        <w:gridCol w:w="992"/>
        <w:gridCol w:w="992"/>
        <w:gridCol w:w="993"/>
        <w:gridCol w:w="992"/>
        <w:gridCol w:w="992"/>
        <w:gridCol w:w="1134"/>
        <w:gridCol w:w="1134"/>
        <w:gridCol w:w="1414"/>
        <w:gridCol w:w="1276"/>
        <w:gridCol w:w="1276"/>
        <w:gridCol w:w="850"/>
        <w:gridCol w:w="996"/>
      </w:tblGrid>
      <w:tr w:rsidR="00C235A2" w:rsidTr="00C235A2">
        <w:tc>
          <w:tcPr>
            <w:tcW w:w="988"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Уникальный номер реестровой записи </w:t>
            </w:r>
            <w:hyperlink r:id="rId39" w:anchor="Par493" w:history="1">
              <w:r>
                <w:rPr>
                  <w:rStyle w:val="a3"/>
                  <w:rFonts w:ascii="Arial" w:hAnsi="Arial" w:cs="Arial"/>
                  <w:color w:val="auto"/>
                  <w:sz w:val="24"/>
                  <w:szCs w:val="24"/>
                  <w:u w:val="none"/>
                </w:rPr>
                <w:t>&lt;5&gt;</w:t>
              </w:r>
            </w:hyperlink>
          </w:p>
        </w:tc>
        <w:tc>
          <w:tcPr>
            <w:tcW w:w="3043"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Показатель, характеризующий содержание муниципальной услуги </w:t>
            </w:r>
          </w:p>
        </w:tc>
        <w:tc>
          <w:tcPr>
            <w:tcW w:w="1985"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Показатель, характеризующий условия (формы) оказания муниципальной услуги </w:t>
            </w:r>
          </w:p>
        </w:tc>
        <w:tc>
          <w:tcPr>
            <w:tcW w:w="3260"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качества муниципальной услуги</w:t>
            </w:r>
          </w:p>
        </w:tc>
        <w:tc>
          <w:tcPr>
            <w:tcW w:w="3966"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Значение показателя качества муниципальной услуги</w:t>
            </w:r>
          </w:p>
        </w:tc>
        <w:tc>
          <w:tcPr>
            <w:tcW w:w="1846"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Допустимые (возможные) отклонения от установленных показателей качества муниципальной услуги </w:t>
            </w:r>
            <w:hyperlink r:id="rId40" w:anchor="Par495" w:history="1">
              <w:r>
                <w:rPr>
                  <w:rStyle w:val="a3"/>
                  <w:rFonts w:ascii="Arial" w:hAnsi="Arial" w:cs="Arial"/>
                  <w:color w:val="auto"/>
                  <w:sz w:val="24"/>
                  <w:szCs w:val="24"/>
                  <w:u w:val="none"/>
                </w:rPr>
                <w:t>&lt;7&gt;</w:t>
              </w:r>
            </w:hyperlink>
          </w:p>
        </w:tc>
      </w:tr>
      <w:tr w:rsidR="00C235A2" w:rsidTr="00C235A2">
        <w:tc>
          <w:tcPr>
            <w:tcW w:w="98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059"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41" w:anchor="Par493" w:history="1">
              <w:r>
                <w:rPr>
                  <w:rStyle w:val="a3"/>
                  <w:rFonts w:ascii="Arial" w:hAnsi="Arial" w:cs="Arial"/>
                  <w:color w:val="auto"/>
                  <w:sz w:val="24"/>
                  <w:szCs w:val="24"/>
                  <w:u w:val="none"/>
                </w:rPr>
                <w:t>&lt;5&gt;</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42" w:anchor="Par493" w:history="1">
              <w:r>
                <w:rPr>
                  <w:rStyle w:val="a3"/>
                  <w:rFonts w:ascii="Arial" w:hAnsi="Arial" w:cs="Arial"/>
                  <w:color w:val="auto"/>
                  <w:sz w:val="24"/>
                  <w:szCs w:val="24"/>
                  <w:u w:val="none"/>
                </w:rPr>
                <w:t>&lt;5&gt;</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43" w:anchor="Par493" w:history="1">
              <w:r>
                <w:rPr>
                  <w:rStyle w:val="a3"/>
                  <w:rFonts w:ascii="Arial" w:hAnsi="Arial" w:cs="Arial"/>
                  <w:color w:val="auto"/>
                  <w:sz w:val="24"/>
                  <w:szCs w:val="24"/>
                  <w:u w:val="none"/>
                </w:rPr>
                <w:t>&lt;5&gt;</w:t>
              </w:r>
            </w:hyperlink>
          </w:p>
        </w:tc>
        <w:tc>
          <w:tcPr>
            <w:tcW w:w="993"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44" w:anchor="Par493" w:history="1">
              <w:r>
                <w:rPr>
                  <w:rStyle w:val="a3"/>
                  <w:rFonts w:ascii="Arial" w:hAnsi="Arial" w:cs="Arial"/>
                  <w:color w:val="auto"/>
                  <w:sz w:val="24"/>
                  <w:szCs w:val="24"/>
                  <w:u w:val="none"/>
                </w:rPr>
                <w:t>&lt;5&gt;</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45" w:anchor="Par493" w:history="1">
              <w:r>
                <w:rPr>
                  <w:rStyle w:val="a3"/>
                  <w:rFonts w:ascii="Arial" w:hAnsi="Arial" w:cs="Arial"/>
                  <w:color w:val="auto"/>
                  <w:sz w:val="24"/>
                  <w:szCs w:val="24"/>
                  <w:u w:val="none"/>
                </w:rPr>
                <w:t>&lt;5&gt;</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46" w:anchor="Par493" w:history="1">
              <w:r>
                <w:rPr>
                  <w:rStyle w:val="a3"/>
                  <w:rFonts w:ascii="Arial" w:hAnsi="Arial" w:cs="Arial"/>
                  <w:color w:val="auto"/>
                  <w:sz w:val="24"/>
                  <w:szCs w:val="24"/>
                  <w:u w:val="none"/>
                </w:rPr>
                <w:t>&lt;5&gt;</w:t>
              </w:r>
            </w:hyperlink>
          </w:p>
        </w:tc>
        <w:tc>
          <w:tcPr>
            <w:tcW w:w="2268"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единица измерения</w:t>
            </w:r>
          </w:p>
        </w:tc>
        <w:tc>
          <w:tcPr>
            <w:tcW w:w="141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20__ 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(очередной финансовый год)</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20__год </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(1-й год планового периода)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20__ год </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(2-й год планового периода)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в процентах</w:t>
            </w:r>
          </w:p>
        </w:tc>
        <w:tc>
          <w:tcPr>
            <w:tcW w:w="996"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ind w:right="-62"/>
              <w:jc w:val="center"/>
              <w:rPr>
                <w:rFonts w:ascii="Arial" w:hAnsi="Arial" w:cs="Arial"/>
                <w:sz w:val="24"/>
                <w:szCs w:val="24"/>
              </w:rPr>
            </w:pPr>
            <w:r>
              <w:rPr>
                <w:rFonts w:ascii="Arial" w:hAnsi="Arial" w:cs="Arial"/>
                <w:sz w:val="24"/>
                <w:szCs w:val="24"/>
              </w:rPr>
              <w:t>в абсолютных величинах</w:t>
            </w:r>
          </w:p>
        </w:tc>
      </w:tr>
      <w:tr w:rsidR="00C235A2" w:rsidTr="00C235A2">
        <w:tc>
          <w:tcPr>
            <w:tcW w:w="98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043"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w:t>
            </w:r>
            <w:hyperlink r:id="rId47" w:anchor="Par493" w:history="1">
              <w:r>
                <w:rPr>
                  <w:rStyle w:val="a3"/>
                  <w:rFonts w:ascii="Arial" w:hAnsi="Arial" w:cs="Arial"/>
                  <w:color w:val="auto"/>
                  <w:sz w:val="24"/>
                  <w:szCs w:val="24"/>
                  <w:u w:val="none"/>
                </w:rPr>
                <w:t>&lt;5&gt;</w:t>
              </w:r>
            </w:hyperlink>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код по </w:t>
            </w:r>
            <w:hyperlink r:id="rId48" w:history="1">
              <w:r>
                <w:rPr>
                  <w:rStyle w:val="a3"/>
                  <w:rFonts w:ascii="Arial" w:hAnsi="Arial" w:cs="Arial"/>
                  <w:color w:val="auto"/>
                  <w:sz w:val="24"/>
                  <w:szCs w:val="24"/>
                  <w:u w:val="none"/>
                </w:rPr>
                <w:t>ОКЕИ</w:t>
              </w:r>
            </w:hyperlink>
            <w:r>
              <w:rPr>
                <w:rFonts w:ascii="Arial" w:hAnsi="Arial" w:cs="Arial"/>
                <w:sz w:val="24"/>
                <w:szCs w:val="24"/>
              </w:rPr>
              <w:t xml:space="preserve"> </w:t>
            </w:r>
            <w:hyperlink r:id="rId49" w:anchor="Par494" w:history="1">
              <w:r>
                <w:rPr>
                  <w:rStyle w:val="a3"/>
                  <w:rFonts w:ascii="Arial" w:hAnsi="Arial" w:cs="Arial"/>
                  <w:color w:val="auto"/>
                  <w:sz w:val="24"/>
                  <w:szCs w:val="24"/>
                  <w:u w:val="none"/>
                </w:rPr>
                <w:t>&lt;6&gt;</w:t>
              </w:r>
            </w:hyperlink>
          </w:p>
        </w:tc>
        <w:tc>
          <w:tcPr>
            <w:tcW w:w="396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988"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w:t>
            </w:r>
          </w:p>
        </w:tc>
        <w:tc>
          <w:tcPr>
            <w:tcW w:w="105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9</w:t>
            </w:r>
          </w:p>
        </w:tc>
        <w:tc>
          <w:tcPr>
            <w:tcW w:w="141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10</w:t>
            </w:r>
          </w:p>
        </w:tc>
        <w:tc>
          <w:tcPr>
            <w:tcW w:w="1276"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1276"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12</w:t>
            </w:r>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13</w:t>
            </w:r>
          </w:p>
        </w:tc>
        <w:tc>
          <w:tcPr>
            <w:tcW w:w="996"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r>
      <w:tr w:rsidR="00C235A2" w:rsidTr="00C235A2">
        <w:tc>
          <w:tcPr>
            <w:tcW w:w="988"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059"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41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r>
      <w:tr w:rsidR="00C235A2" w:rsidTr="00C235A2">
        <w:tc>
          <w:tcPr>
            <w:tcW w:w="98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043"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41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r>
      <w:tr w:rsidR="00C235A2" w:rsidTr="00C235A2">
        <w:tc>
          <w:tcPr>
            <w:tcW w:w="98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05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41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c>
          <w:tcPr>
            <w:tcW w:w="99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center"/>
              <w:rPr>
                <w:rFonts w:ascii="Arial" w:hAnsi="Arial" w:cs="Arial"/>
                <w:sz w:val="24"/>
                <w:szCs w:val="24"/>
              </w:rPr>
            </w:pPr>
          </w:p>
        </w:tc>
      </w:tr>
    </w:tbl>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line="240" w:lineRule="auto"/>
        <w:jc w:val="both"/>
        <w:rPr>
          <w:rFonts w:ascii="Arial" w:hAnsi="Arial" w:cs="Arial"/>
          <w:sz w:val="24"/>
          <w:szCs w:val="24"/>
        </w:rPr>
      </w:pPr>
      <w:r>
        <w:rPr>
          <w:rFonts w:ascii="Arial" w:hAnsi="Arial" w:cs="Arial"/>
          <w:sz w:val="24"/>
          <w:szCs w:val="24"/>
        </w:rPr>
        <w:t>3.2. Показатели, характеризующие объем муниципальной услуги</w:t>
      </w: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3"/>
        <w:gridCol w:w="993"/>
        <w:gridCol w:w="993"/>
        <w:gridCol w:w="993"/>
        <w:gridCol w:w="993"/>
        <w:gridCol w:w="992"/>
        <w:gridCol w:w="851"/>
        <w:gridCol w:w="907"/>
        <w:gridCol w:w="794"/>
        <w:gridCol w:w="992"/>
        <w:gridCol w:w="1060"/>
        <w:gridCol w:w="992"/>
        <w:gridCol w:w="992"/>
        <w:gridCol w:w="992"/>
        <w:gridCol w:w="993"/>
        <w:gridCol w:w="624"/>
        <w:gridCol w:w="651"/>
      </w:tblGrid>
      <w:tr w:rsidR="00C235A2" w:rsidTr="00C235A2">
        <w:tc>
          <w:tcPr>
            <w:tcW w:w="56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Уникальный номер реестровой записи </w:t>
            </w:r>
            <w:hyperlink r:id="rId50" w:anchor="Par493" w:history="1">
              <w:r>
                <w:rPr>
                  <w:rStyle w:val="a3"/>
                  <w:rFonts w:ascii="Arial" w:hAnsi="Arial" w:cs="Arial"/>
                  <w:color w:val="auto"/>
                  <w:sz w:val="24"/>
                  <w:szCs w:val="24"/>
                  <w:u w:val="none"/>
                </w:rPr>
                <w:t>&lt;5&gt;</w:t>
              </w:r>
            </w:hyperlink>
          </w:p>
        </w:tc>
        <w:tc>
          <w:tcPr>
            <w:tcW w:w="2976"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Показатель, характеризующий содержание муниципальной услуги </w:t>
            </w:r>
            <w:hyperlink r:id="rId51" w:anchor="Par493" w:history="1">
              <w:r>
                <w:rPr>
                  <w:rStyle w:val="a3"/>
                  <w:rFonts w:ascii="Arial" w:hAnsi="Arial" w:cs="Arial"/>
                  <w:color w:val="auto"/>
                  <w:sz w:val="24"/>
                  <w:szCs w:val="24"/>
                  <w:u w:val="none"/>
                </w:rPr>
                <w:t>&lt;5&gt;</w:t>
              </w:r>
            </w:hyperlink>
          </w:p>
        </w:tc>
        <w:tc>
          <w:tcPr>
            <w:tcW w:w="1985"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Показатель, характеризующий условия (формы) оказания муниципальной услуги </w:t>
            </w:r>
            <w:hyperlink r:id="rId52" w:anchor="Par493" w:history="1">
              <w:r>
                <w:rPr>
                  <w:rStyle w:val="a3"/>
                  <w:rFonts w:ascii="Arial" w:hAnsi="Arial" w:cs="Arial"/>
                  <w:color w:val="auto"/>
                  <w:sz w:val="24"/>
                  <w:szCs w:val="24"/>
                  <w:u w:val="none"/>
                </w:rPr>
                <w:t>&lt;5&gt;</w:t>
              </w:r>
            </w:hyperlink>
          </w:p>
        </w:tc>
        <w:tc>
          <w:tcPr>
            <w:tcW w:w="2552"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объема муниципальной услуги</w:t>
            </w:r>
          </w:p>
        </w:tc>
        <w:tc>
          <w:tcPr>
            <w:tcW w:w="3044"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Значение показателя объема муниципальной услуги</w:t>
            </w:r>
          </w:p>
        </w:tc>
        <w:tc>
          <w:tcPr>
            <w:tcW w:w="2977"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Размер платы (цена, тариф) </w:t>
            </w:r>
            <w:hyperlink r:id="rId53" w:anchor="Par496" w:history="1">
              <w:r>
                <w:rPr>
                  <w:rStyle w:val="a3"/>
                  <w:rFonts w:ascii="Arial" w:hAnsi="Arial" w:cs="Arial"/>
                  <w:color w:val="auto"/>
                  <w:sz w:val="24"/>
                  <w:szCs w:val="24"/>
                  <w:u w:val="none"/>
                </w:rPr>
                <w:t>&lt;8&gt;</w:t>
              </w:r>
            </w:hyperlink>
          </w:p>
        </w:tc>
        <w:tc>
          <w:tcPr>
            <w:tcW w:w="1275"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Допустимые (возможные) отклонения от установленных показателей объема муниципальной услуги </w:t>
            </w:r>
            <w:hyperlink r:id="rId54" w:anchor="Par495" w:history="1">
              <w:r>
                <w:rPr>
                  <w:rStyle w:val="a3"/>
                  <w:rFonts w:ascii="Arial" w:hAnsi="Arial" w:cs="Arial"/>
                  <w:color w:val="auto"/>
                  <w:sz w:val="24"/>
                  <w:szCs w:val="24"/>
                  <w:u w:val="none"/>
                </w:rPr>
                <w:t>&lt;7&gt;</w:t>
              </w:r>
            </w:hyperlink>
          </w:p>
        </w:tc>
      </w:tr>
      <w:tr w:rsidR="00C235A2" w:rsidTr="00C235A2">
        <w:tc>
          <w:tcPr>
            <w:tcW w:w="56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55" w:anchor="Par493" w:history="1">
              <w:r>
                <w:rPr>
                  <w:rStyle w:val="a3"/>
                  <w:rFonts w:ascii="Arial" w:hAnsi="Arial" w:cs="Arial"/>
                  <w:color w:val="auto"/>
                  <w:sz w:val="24"/>
                  <w:szCs w:val="24"/>
                  <w:u w:val="none"/>
                </w:rPr>
                <w:t>&lt;5&gt;</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56" w:anchor="Par493" w:history="1">
              <w:r>
                <w:rPr>
                  <w:rStyle w:val="a3"/>
                  <w:rFonts w:ascii="Arial" w:hAnsi="Arial" w:cs="Arial"/>
                  <w:color w:val="auto"/>
                  <w:sz w:val="24"/>
                  <w:szCs w:val="24"/>
                  <w:u w:val="none"/>
                </w:rPr>
                <w:t>&lt;5&gt;</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57" w:anchor="Par493" w:history="1">
              <w:r>
                <w:rPr>
                  <w:rStyle w:val="a3"/>
                  <w:rFonts w:ascii="Arial" w:hAnsi="Arial" w:cs="Arial"/>
                  <w:color w:val="auto"/>
                  <w:sz w:val="24"/>
                  <w:szCs w:val="24"/>
                  <w:u w:val="none"/>
                </w:rPr>
                <w:t>&lt;5&gt;</w:t>
              </w:r>
            </w:hyperlink>
          </w:p>
        </w:tc>
        <w:tc>
          <w:tcPr>
            <w:tcW w:w="993"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58" w:anchor="Par493" w:history="1">
              <w:r>
                <w:rPr>
                  <w:rStyle w:val="a3"/>
                  <w:rFonts w:ascii="Arial" w:hAnsi="Arial" w:cs="Arial"/>
                  <w:color w:val="auto"/>
                  <w:sz w:val="24"/>
                  <w:szCs w:val="24"/>
                  <w:u w:val="none"/>
                </w:rPr>
                <w:t>&lt;5&gt;</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59" w:anchor="Par493" w:history="1">
              <w:r>
                <w:rPr>
                  <w:rStyle w:val="a3"/>
                  <w:rFonts w:ascii="Arial" w:hAnsi="Arial" w:cs="Arial"/>
                  <w:color w:val="auto"/>
                  <w:sz w:val="24"/>
                  <w:szCs w:val="24"/>
                  <w:u w:val="none"/>
                </w:rPr>
                <w:t>&lt;5&gt;</w:t>
              </w:r>
            </w:hyperlink>
          </w:p>
        </w:tc>
        <w:tc>
          <w:tcPr>
            <w:tcW w:w="851"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60" w:anchor="Par493" w:history="1">
              <w:r>
                <w:rPr>
                  <w:rStyle w:val="a3"/>
                  <w:rFonts w:ascii="Arial" w:hAnsi="Arial" w:cs="Arial"/>
                  <w:color w:val="auto"/>
                  <w:sz w:val="24"/>
                  <w:szCs w:val="24"/>
                  <w:u w:val="none"/>
                </w:rPr>
                <w:t>&lt;5&gt;</w:t>
              </w:r>
            </w:hyperlink>
          </w:p>
        </w:tc>
        <w:tc>
          <w:tcPr>
            <w:tcW w:w="1701"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20__ 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(очередной финансовый год)</w:t>
            </w:r>
          </w:p>
        </w:tc>
        <w:tc>
          <w:tcPr>
            <w:tcW w:w="106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20__ 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(1-й год планового периода)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20__ 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(2-й год планового периода)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20__ 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(очередной финансовый год)</w:t>
            </w:r>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20__ 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(1-й год планового периода)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20__ 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(2-й год планового периода)</w:t>
            </w:r>
          </w:p>
        </w:tc>
        <w:tc>
          <w:tcPr>
            <w:tcW w:w="62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в процентах</w:t>
            </w:r>
          </w:p>
        </w:tc>
        <w:tc>
          <w:tcPr>
            <w:tcW w:w="651"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в абсолютных величинах</w:t>
            </w:r>
          </w:p>
        </w:tc>
      </w:tr>
      <w:tr w:rsidR="00C235A2" w:rsidTr="00C235A2">
        <w:tc>
          <w:tcPr>
            <w:tcW w:w="56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w:t>
            </w:r>
            <w:hyperlink r:id="rId61" w:anchor="Par493" w:history="1">
              <w:r>
                <w:rPr>
                  <w:rStyle w:val="a3"/>
                  <w:rFonts w:ascii="Arial" w:hAnsi="Arial" w:cs="Arial"/>
                  <w:color w:val="auto"/>
                  <w:sz w:val="24"/>
                  <w:szCs w:val="24"/>
                  <w:u w:val="none"/>
                </w:rPr>
                <w:t>&lt;5&gt;</w:t>
              </w:r>
            </w:hyperlink>
          </w:p>
        </w:tc>
        <w:tc>
          <w:tcPr>
            <w:tcW w:w="79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код по </w:t>
            </w:r>
            <w:hyperlink r:id="rId62" w:history="1">
              <w:r>
                <w:rPr>
                  <w:rStyle w:val="a3"/>
                  <w:rFonts w:ascii="Arial" w:hAnsi="Arial" w:cs="Arial"/>
                  <w:color w:val="auto"/>
                  <w:sz w:val="24"/>
                  <w:szCs w:val="24"/>
                  <w:u w:val="none"/>
                </w:rPr>
                <w:t>ОКЕИ</w:t>
              </w:r>
            </w:hyperlink>
            <w:r>
              <w:rPr>
                <w:rFonts w:ascii="Arial" w:hAnsi="Arial" w:cs="Arial"/>
                <w:sz w:val="24"/>
                <w:szCs w:val="24"/>
              </w:rPr>
              <w:t xml:space="preserve"> </w:t>
            </w:r>
            <w:hyperlink r:id="rId63" w:anchor="Par494" w:history="1">
              <w:r>
                <w:rPr>
                  <w:rStyle w:val="a3"/>
                  <w:rFonts w:ascii="Arial" w:hAnsi="Arial" w:cs="Arial"/>
                  <w:color w:val="auto"/>
                  <w:sz w:val="24"/>
                  <w:szCs w:val="24"/>
                  <w:u w:val="none"/>
                </w:rPr>
                <w:t>&lt;6&gt;</w:t>
              </w:r>
            </w:hyperlink>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56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7</w:t>
            </w:r>
          </w:p>
        </w:tc>
        <w:tc>
          <w:tcPr>
            <w:tcW w:w="90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8</w:t>
            </w:r>
          </w:p>
        </w:tc>
        <w:tc>
          <w:tcPr>
            <w:tcW w:w="79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10</w:t>
            </w:r>
          </w:p>
        </w:tc>
        <w:tc>
          <w:tcPr>
            <w:tcW w:w="106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13</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c>
          <w:tcPr>
            <w:tcW w:w="993"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15</w:t>
            </w:r>
          </w:p>
        </w:tc>
        <w:tc>
          <w:tcPr>
            <w:tcW w:w="62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16</w:t>
            </w:r>
          </w:p>
        </w:tc>
        <w:tc>
          <w:tcPr>
            <w:tcW w:w="65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17</w:t>
            </w:r>
          </w:p>
        </w:tc>
      </w:tr>
      <w:tr w:rsidR="00C235A2" w:rsidTr="00C235A2">
        <w:tc>
          <w:tcPr>
            <w:tcW w:w="56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5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56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5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56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5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4.  Нормативные  правовые  акты, устанавливающие размер платы (цену, тариф) либо порядок ее установления</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6"/>
        <w:gridCol w:w="3968"/>
        <w:gridCol w:w="1643"/>
        <w:gridCol w:w="1361"/>
        <w:gridCol w:w="6127"/>
      </w:tblGrid>
      <w:tr w:rsidR="00C235A2" w:rsidTr="00C235A2">
        <w:tc>
          <w:tcPr>
            <w:tcW w:w="15230" w:type="dxa"/>
            <w:gridSpan w:val="5"/>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Нормативный правовой акт</w:t>
            </w:r>
          </w:p>
        </w:tc>
      </w:tr>
      <w:tr w:rsidR="00C235A2" w:rsidTr="00C235A2">
        <w:tc>
          <w:tcPr>
            <w:tcW w:w="212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вид</w:t>
            </w:r>
          </w:p>
        </w:tc>
        <w:tc>
          <w:tcPr>
            <w:tcW w:w="396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принявший орган</w:t>
            </w:r>
          </w:p>
        </w:tc>
        <w:tc>
          <w:tcPr>
            <w:tcW w:w="164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дата</w:t>
            </w:r>
          </w:p>
        </w:tc>
        <w:tc>
          <w:tcPr>
            <w:tcW w:w="136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номер</w:t>
            </w:r>
          </w:p>
        </w:tc>
        <w:tc>
          <w:tcPr>
            <w:tcW w:w="612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наименование</w:t>
            </w:r>
          </w:p>
        </w:tc>
      </w:tr>
      <w:tr w:rsidR="00C235A2" w:rsidTr="00C235A2">
        <w:tc>
          <w:tcPr>
            <w:tcW w:w="212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164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c>
          <w:tcPr>
            <w:tcW w:w="136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4</w:t>
            </w:r>
          </w:p>
        </w:tc>
        <w:tc>
          <w:tcPr>
            <w:tcW w:w="612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5</w:t>
            </w:r>
          </w:p>
        </w:tc>
      </w:tr>
      <w:tr w:rsidR="00C235A2" w:rsidTr="00C235A2">
        <w:tc>
          <w:tcPr>
            <w:tcW w:w="212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396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64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36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12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5. Порядок оказания муниципальной услуги</w:t>
      </w: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5.1. Нормативные правовые акты, регулирующие порядок оказания муниципальной услуги    _______________________________</w:t>
      </w:r>
    </w:p>
    <w:p w:rsidR="00C235A2" w:rsidRDefault="00C235A2" w:rsidP="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(наименование, номер и дата нормативного правового акта)</w:t>
      </w: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5.2.  Порядок информирования  потенциальных  потребителей  муниципальной услуги</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28"/>
        <w:gridCol w:w="4928"/>
        <w:gridCol w:w="3010"/>
      </w:tblGrid>
      <w:tr w:rsidR="00C235A2" w:rsidTr="00C235A2">
        <w:tc>
          <w:tcPr>
            <w:tcW w:w="3828"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Способ информирования</w:t>
            </w:r>
          </w:p>
        </w:tc>
        <w:tc>
          <w:tcPr>
            <w:tcW w:w="4928"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Состав размещаемой информации</w:t>
            </w:r>
          </w:p>
        </w:tc>
        <w:tc>
          <w:tcPr>
            <w:tcW w:w="301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Частота обновления информации</w:t>
            </w:r>
          </w:p>
        </w:tc>
      </w:tr>
      <w:tr w:rsidR="00C235A2" w:rsidTr="00C235A2">
        <w:tc>
          <w:tcPr>
            <w:tcW w:w="3828"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w:t>
            </w:r>
          </w:p>
        </w:tc>
        <w:tc>
          <w:tcPr>
            <w:tcW w:w="4928"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301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r>
      <w:tr w:rsidR="00C235A2" w:rsidTr="00C235A2">
        <w:tc>
          <w:tcPr>
            <w:tcW w:w="382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492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301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 xml:space="preserve">Часть II. Сведения о выполняемых работах </w:t>
      </w:r>
      <w:hyperlink r:id="rId64" w:anchor="Par491" w:history="1">
        <w:r>
          <w:rPr>
            <w:rStyle w:val="a3"/>
            <w:rFonts w:ascii="Arial" w:hAnsi="Arial" w:cs="Arial"/>
            <w:b/>
            <w:color w:val="auto"/>
            <w:sz w:val="24"/>
            <w:szCs w:val="24"/>
            <w:u w:val="none"/>
          </w:rPr>
          <w:t>&lt;3&gt;</w:t>
        </w:r>
      </w:hyperlink>
    </w:p>
    <w:p w:rsidR="00C235A2" w:rsidRDefault="00C235A2" w:rsidP="00C235A2">
      <w:pPr>
        <w:autoSpaceDE w:val="0"/>
        <w:autoSpaceDN w:val="0"/>
        <w:adjustRightInd w:val="0"/>
        <w:spacing w:after="0" w:line="240" w:lineRule="auto"/>
        <w:jc w:val="both"/>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Раздел __________</w:t>
      </w:r>
    </w:p>
    <w:p w:rsidR="00C235A2" w:rsidRDefault="00C235A2" w:rsidP="00C235A2">
      <w:pPr>
        <w:autoSpaceDE w:val="0"/>
        <w:autoSpaceDN w:val="0"/>
        <w:adjustRightInd w:val="0"/>
        <w:spacing w:after="0" w:line="240" w:lineRule="auto"/>
        <w:jc w:val="both"/>
        <w:rPr>
          <w:rFonts w:ascii="Arial" w:hAnsi="Arial" w:cs="Arial"/>
          <w:sz w:val="24"/>
          <w:szCs w:val="24"/>
        </w:rPr>
      </w:pPr>
    </w:p>
    <w:tbl>
      <w:tblPr>
        <w:tblW w:w="11865" w:type="dxa"/>
        <w:tblLayout w:type="fixed"/>
        <w:tblCellMar>
          <w:top w:w="102" w:type="dxa"/>
          <w:left w:w="62" w:type="dxa"/>
          <w:bottom w:w="102" w:type="dxa"/>
          <w:right w:w="62" w:type="dxa"/>
        </w:tblCellMar>
        <w:tblLook w:val="04A0" w:firstRow="1" w:lastRow="0" w:firstColumn="1" w:lastColumn="0" w:noHBand="0" w:noVBand="1"/>
      </w:tblPr>
      <w:tblGrid>
        <w:gridCol w:w="3829"/>
        <w:gridCol w:w="3181"/>
        <w:gridCol w:w="3659"/>
        <w:gridCol w:w="1196"/>
      </w:tblGrid>
      <w:tr w:rsidR="00C235A2" w:rsidTr="00C235A2">
        <w:tc>
          <w:tcPr>
            <w:tcW w:w="3828"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1. Наименование работы</w:t>
            </w:r>
          </w:p>
        </w:tc>
        <w:tc>
          <w:tcPr>
            <w:tcW w:w="3180" w:type="dxa"/>
            <w:vAlign w:val="bottom"/>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w:t>
            </w:r>
          </w:p>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w:t>
            </w:r>
          </w:p>
        </w:tc>
        <w:tc>
          <w:tcPr>
            <w:tcW w:w="3657" w:type="dxa"/>
            <w:vMerge w:val="restart"/>
            <w:tcBorders>
              <w:top w:val="nil"/>
              <w:left w:val="nil"/>
              <w:bottom w:val="nil"/>
              <w:right w:val="single" w:sz="4" w:space="0" w:color="auto"/>
            </w:tcBorders>
            <w:hideMark/>
          </w:tcPr>
          <w:p w:rsidR="00C235A2" w:rsidRDefault="00C235A2">
            <w:pPr>
              <w:autoSpaceDE w:val="0"/>
              <w:autoSpaceDN w:val="0"/>
              <w:adjustRightInd w:val="0"/>
              <w:spacing w:after="0" w:line="240" w:lineRule="auto"/>
              <w:ind w:firstLine="1106"/>
              <w:jc w:val="right"/>
              <w:rPr>
                <w:rFonts w:ascii="Arial" w:hAnsi="Arial" w:cs="Arial"/>
                <w:sz w:val="24"/>
                <w:szCs w:val="24"/>
              </w:rPr>
            </w:pPr>
            <w:r>
              <w:rPr>
                <w:rFonts w:ascii="Arial" w:hAnsi="Arial" w:cs="Arial"/>
                <w:sz w:val="24"/>
                <w:szCs w:val="24"/>
              </w:rPr>
              <w:t>Код по региональному перечню</w:t>
            </w:r>
          </w:p>
        </w:tc>
        <w:tc>
          <w:tcPr>
            <w:tcW w:w="1195"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3828"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2. Категории потребителей работы</w:t>
            </w:r>
          </w:p>
        </w:tc>
        <w:tc>
          <w:tcPr>
            <w:tcW w:w="3180" w:type="dxa"/>
            <w:vAlign w:val="bottom"/>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w:t>
            </w:r>
          </w:p>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w:t>
            </w:r>
          </w:p>
        </w:tc>
        <w:tc>
          <w:tcPr>
            <w:tcW w:w="3657" w:type="dxa"/>
            <w:vMerge/>
            <w:tcBorders>
              <w:top w:val="nil"/>
              <w:left w:val="nil"/>
              <w:bottom w:val="nil"/>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9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3. Показатели, характеризующие объем и (или) качество работы</w:t>
      </w: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3.1. Показатели, характеризующие качество работы </w:t>
      </w:r>
      <w:hyperlink r:id="rId65" w:anchor="Par492" w:history="1">
        <w:r>
          <w:rPr>
            <w:rStyle w:val="a3"/>
            <w:rFonts w:ascii="Arial" w:hAnsi="Arial" w:cs="Arial"/>
            <w:color w:val="auto"/>
            <w:sz w:val="24"/>
            <w:szCs w:val="24"/>
            <w:u w:val="none"/>
          </w:rPr>
          <w:t>&lt;4&gt;</w:t>
        </w:r>
      </w:hyperlink>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tbl>
      <w:tblPr>
        <w:tblW w:w="14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3"/>
        <w:gridCol w:w="1134"/>
        <w:gridCol w:w="1139"/>
        <w:gridCol w:w="1134"/>
        <w:gridCol w:w="1134"/>
        <w:gridCol w:w="1134"/>
        <w:gridCol w:w="1134"/>
        <w:gridCol w:w="964"/>
        <w:gridCol w:w="1020"/>
        <w:gridCol w:w="1221"/>
        <w:gridCol w:w="1221"/>
        <w:gridCol w:w="1244"/>
        <w:gridCol w:w="680"/>
        <w:gridCol w:w="1163"/>
      </w:tblGrid>
      <w:tr w:rsidR="00C235A2" w:rsidTr="00C235A2">
        <w:tc>
          <w:tcPr>
            <w:tcW w:w="63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Уникаль</w:t>
            </w:r>
            <w:r>
              <w:rPr>
                <w:rFonts w:ascii="Arial" w:hAnsi="Arial" w:cs="Arial"/>
                <w:sz w:val="24"/>
                <w:szCs w:val="24"/>
              </w:rPr>
              <w:lastRenderedPageBreak/>
              <w:t xml:space="preserve">ный номер реестровой записи </w:t>
            </w:r>
            <w:hyperlink r:id="rId66" w:anchor="Par493" w:history="1">
              <w:r>
                <w:rPr>
                  <w:rStyle w:val="a3"/>
                  <w:rFonts w:ascii="Arial" w:hAnsi="Arial" w:cs="Arial"/>
                  <w:color w:val="auto"/>
                  <w:sz w:val="24"/>
                  <w:szCs w:val="24"/>
                  <w:u w:val="none"/>
                </w:rPr>
                <w:t>&lt;5&gt;</w:t>
              </w:r>
            </w:hyperlink>
          </w:p>
        </w:tc>
        <w:tc>
          <w:tcPr>
            <w:tcW w:w="3407"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Показатель, характеризующий </w:t>
            </w:r>
            <w:r>
              <w:rPr>
                <w:rFonts w:ascii="Arial" w:hAnsi="Arial" w:cs="Arial"/>
                <w:sz w:val="24"/>
                <w:szCs w:val="24"/>
              </w:rPr>
              <w:lastRenderedPageBreak/>
              <w:t>содержание работы</w:t>
            </w:r>
          </w:p>
        </w:tc>
        <w:tc>
          <w:tcPr>
            <w:tcW w:w="2268"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Показатель, характеризующий </w:t>
            </w:r>
            <w:r>
              <w:rPr>
                <w:rFonts w:ascii="Arial" w:hAnsi="Arial" w:cs="Arial"/>
                <w:sz w:val="24"/>
                <w:szCs w:val="24"/>
              </w:rPr>
              <w:lastRenderedPageBreak/>
              <w:t xml:space="preserve">условия (формы) выполнения работы </w:t>
            </w:r>
          </w:p>
        </w:tc>
        <w:tc>
          <w:tcPr>
            <w:tcW w:w="3118"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Показатель качества работы</w:t>
            </w:r>
          </w:p>
        </w:tc>
        <w:tc>
          <w:tcPr>
            <w:tcW w:w="3686"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Значение показателя качества работы</w:t>
            </w:r>
          </w:p>
        </w:tc>
        <w:tc>
          <w:tcPr>
            <w:tcW w:w="1843"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Допустимые (возможные) </w:t>
            </w:r>
            <w:r>
              <w:rPr>
                <w:rFonts w:ascii="Arial" w:hAnsi="Arial" w:cs="Arial"/>
                <w:sz w:val="24"/>
                <w:szCs w:val="24"/>
              </w:rPr>
              <w:lastRenderedPageBreak/>
              <w:t xml:space="preserve">отклонения от установленных показателей качества работы </w:t>
            </w:r>
            <w:hyperlink r:id="rId67" w:anchor="Par495" w:history="1">
              <w:r>
                <w:rPr>
                  <w:rStyle w:val="a3"/>
                  <w:rFonts w:ascii="Arial" w:hAnsi="Arial" w:cs="Arial"/>
                  <w:color w:val="auto"/>
                  <w:sz w:val="24"/>
                  <w:szCs w:val="24"/>
                  <w:u w:val="none"/>
                </w:rPr>
                <w:t>&lt;7&gt;</w:t>
              </w:r>
            </w:hyperlink>
          </w:p>
        </w:tc>
      </w:tr>
      <w:tr w:rsidR="00C235A2" w:rsidTr="00C235A2">
        <w:tc>
          <w:tcPr>
            <w:tcW w:w="63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ind w:right="75"/>
              <w:jc w:val="center"/>
              <w:rPr>
                <w:rFonts w:ascii="Arial" w:hAnsi="Arial" w:cs="Arial"/>
                <w:sz w:val="24"/>
                <w:szCs w:val="24"/>
              </w:rPr>
            </w:pPr>
            <w:r>
              <w:rPr>
                <w:rFonts w:ascii="Arial" w:hAnsi="Arial" w:cs="Arial"/>
                <w:sz w:val="24"/>
                <w:szCs w:val="24"/>
              </w:rPr>
              <w:t xml:space="preserve">наименование показателя </w:t>
            </w:r>
            <w:hyperlink r:id="rId68" w:anchor="Par493" w:history="1">
              <w:r>
                <w:rPr>
                  <w:rStyle w:val="a3"/>
                  <w:rFonts w:ascii="Arial" w:hAnsi="Arial" w:cs="Arial"/>
                  <w:color w:val="auto"/>
                  <w:sz w:val="24"/>
                  <w:szCs w:val="24"/>
                  <w:u w:val="none"/>
                </w:rPr>
                <w:t>&lt;5&gt;</w:t>
              </w:r>
            </w:hyperlink>
          </w:p>
        </w:tc>
        <w:tc>
          <w:tcPr>
            <w:tcW w:w="1139"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69" w:anchor="Par493" w:history="1">
              <w:r>
                <w:rPr>
                  <w:rStyle w:val="a3"/>
                  <w:rFonts w:ascii="Arial" w:hAnsi="Arial" w:cs="Arial"/>
                  <w:color w:val="auto"/>
                  <w:sz w:val="24"/>
                  <w:szCs w:val="24"/>
                  <w:u w:val="none"/>
                </w:rPr>
                <w:t>&lt;5&gt;</w:t>
              </w:r>
            </w:hyperlink>
          </w:p>
        </w:tc>
        <w:tc>
          <w:tcPr>
            <w:tcW w:w="113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70" w:anchor="Par493" w:history="1">
              <w:r>
                <w:rPr>
                  <w:rStyle w:val="a3"/>
                  <w:rFonts w:ascii="Arial" w:hAnsi="Arial" w:cs="Arial"/>
                  <w:color w:val="auto"/>
                  <w:sz w:val="24"/>
                  <w:szCs w:val="24"/>
                  <w:u w:val="none"/>
                </w:rPr>
                <w:t>&lt;5&gt;</w:t>
              </w:r>
            </w:hyperlink>
          </w:p>
        </w:tc>
        <w:tc>
          <w:tcPr>
            <w:tcW w:w="113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71" w:anchor="Par493" w:history="1">
              <w:r>
                <w:rPr>
                  <w:rStyle w:val="a3"/>
                  <w:rFonts w:ascii="Arial" w:hAnsi="Arial" w:cs="Arial"/>
                  <w:color w:val="auto"/>
                  <w:sz w:val="24"/>
                  <w:szCs w:val="24"/>
                  <w:u w:val="none"/>
                </w:rPr>
                <w:t>&lt;5&gt;</w:t>
              </w:r>
            </w:hyperlink>
          </w:p>
        </w:tc>
        <w:tc>
          <w:tcPr>
            <w:tcW w:w="113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72" w:anchor="Par493" w:history="1">
              <w:r>
                <w:rPr>
                  <w:rStyle w:val="a3"/>
                  <w:rFonts w:ascii="Arial" w:hAnsi="Arial" w:cs="Arial"/>
                  <w:color w:val="auto"/>
                  <w:sz w:val="24"/>
                  <w:szCs w:val="24"/>
                  <w:u w:val="none"/>
                </w:rPr>
                <w:t>&lt;5&gt;</w:t>
              </w:r>
            </w:hyperlink>
          </w:p>
        </w:tc>
        <w:tc>
          <w:tcPr>
            <w:tcW w:w="113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73" w:anchor="Par493" w:history="1">
              <w:r>
                <w:rPr>
                  <w:rStyle w:val="a3"/>
                  <w:rFonts w:ascii="Arial" w:hAnsi="Arial" w:cs="Arial"/>
                  <w:color w:val="auto"/>
                  <w:sz w:val="24"/>
                  <w:szCs w:val="24"/>
                  <w:u w:val="none"/>
                </w:rPr>
                <w:t>&lt;5&gt;</w:t>
              </w:r>
            </w:hyperlink>
          </w:p>
        </w:tc>
        <w:tc>
          <w:tcPr>
            <w:tcW w:w="1984"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единица измерения</w:t>
            </w:r>
          </w:p>
        </w:tc>
        <w:tc>
          <w:tcPr>
            <w:tcW w:w="1221"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20__ год (очередной финансовый год)</w:t>
            </w:r>
          </w:p>
        </w:tc>
        <w:tc>
          <w:tcPr>
            <w:tcW w:w="1221"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20__ год (1-й год планового периода)</w:t>
            </w:r>
          </w:p>
        </w:tc>
        <w:tc>
          <w:tcPr>
            <w:tcW w:w="124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20__ год (2-й год планового периода)</w:t>
            </w:r>
          </w:p>
        </w:tc>
        <w:tc>
          <w:tcPr>
            <w:tcW w:w="68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в процентах</w:t>
            </w:r>
          </w:p>
        </w:tc>
        <w:tc>
          <w:tcPr>
            <w:tcW w:w="1163"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в абсолютных величинах</w:t>
            </w:r>
          </w:p>
        </w:tc>
      </w:tr>
      <w:tr w:rsidR="00C235A2" w:rsidTr="00C235A2">
        <w:tc>
          <w:tcPr>
            <w:tcW w:w="63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40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w:t>
            </w:r>
            <w:hyperlink r:id="rId74" w:anchor="Par493" w:history="1">
              <w:r>
                <w:rPr>
                  <w:rStyle w:val="a3"/>
                  <w:rFonts w:ascii="Arial" w:hAnsi="Arial" w:cs="Arial"/>
                  <w:color w:val="auto"/>
                  <w:sz w:val="24"/>
                  <w:szCs w:val="24"/>
                  <w:u w:val="none"/>
                </w:rPr>
                <w:t>&lt;5&gt;</w:t>
              </w:r>
            </w:hyperlink>
          </w:p>
        </w:tc>
        <w:tc>
          <w:tcPr>
            <w:tcW w:w="102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код по </w:t>
            </w:r>
            <w:hyperlink r:id="rId75" w:history="1">
              <w:r>
                <w:rPr>
                  <w:rStyle w:val="a3"/>
                  <w:rFonts w:ascii="Arial" w:hAnsi="Arial" w:cs="Arial"/>
                  <w:color w:val="auto"/>
                  <w:sz w:val="24"/>
                  <w:szCs w:val="24"/>
                  <w:u w:val="none"/>
                </w:rPr>
                <w:t>ОКЕИ</w:t>
              </w:r>
            </w:hyperlink>
            <w:r>
              <w:rPr>
                <w:rFonts w:ascii="Arial" w:hAnsi="Arial" w:cs="Arial"/>
                <w:sz w:val="24"/>
                <w:szCs w:val="24"/>
              </w:rPr>
              <w:t xml:space="preserve"> </w:t>
            </w:r>
            <w:hyperlink r:id="rId76" w:anchor="Par494" w:history="1">
              <w:r>
                <w:rPr>
                  <w:rStyle w:val="a3"/>
                  <w:rFonts w:ascii="Arial" w:hAnsi="Arial" w:cs="Arial"/>
                  <w:color w:val="auto"/>
                  <w:sz w:val="24"/>
                  <w:szCs w:val="24"/>
                  <w:u w:val="none"/>
                </w:rPr>
                <w:t>&lt;6&gt;</w:t>
              </w:r>
            </w:hyperlink>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6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113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7</w:t>
            </w:r>
          </w:p>
        </w:tc>
        <w:tc>
          <w:tcPr>
            <w:tcW w:w="96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8</w:t>
            </w:r>
          </w:p>
        </w:tc>
        <w:tc>
          <w:tcPr>
            <w:tcW w:w="102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9</w:t>
            </w:r>
          </w:p>
        </w:tc>
        <w:tc>
          <w:tcPr>
            <w:tcW w:w="122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10</w:t>
            </w:r>
          </w:p>
        </w:tc>
        <w:tc>
          <w:tcPr>
            <w:tcW w:w="122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124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12</w:t>
            </w:r>
          </w:p>
        </w:tc>
        <w:tc>
          <w:tcPr>
            <w:tcW w:w="68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13</w:t>
            </w:r>
          </w:p>
        </w:tc>
        <w:tc>
          <w:tcPr>
            <w:tcW w:w="1163"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r>
      <w:tr w:rsidR="00C235A2" w:rsidTr="00C235A2">
        <w:tc>
          <w:tcPr>
            <w:tcW w:w="634"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9"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22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22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24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6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63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40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22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22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24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6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6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22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22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24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6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3.2. Показатели, характеризующие объем работы</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3"/>
        <w:gridCol w:w="775"/>
        <w:gridCol w:w="849"/>
        <w:gridCol w:w="849"/>
        <w:gridCol w:w="850"/>
        <w:gridCol w:w="851"/>
        <w:gridCol w:w="850"/>
        <w:gridCol w:w="907"/>
        <w:gridCol w:w="850"/>
        <w:gridCol w:w="624"/>
        <w:gridCol w:w="1050"/>
        <w:gridCol w:w="965"/>
        <w:gridCol w:w="965"/>
        <w:gridCol w:w="965"/>
        <w:gridCol w:w="949"/>
        <w:gridCol w:w="948"/>
        <w:gridCol w:w="566"/>
        <w:gridCol w:w="709"/>
      </w:tblGrid>
      <w:tr w:rsidR="00C235A2" w:rsidTr="00C235A2">
        <w:tc>
          <w:tcPr>
            <w:tcW w:w="70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Уникальный номер реестровой записи </w:t>
            </w:r>
            <w:hyperlink r:id="rId77" w:anchor="Par493" w:history="1">
              <w:r>
                <w:rPr>
                  <w:rStyle w:val="a3"/>
                  <w:rFonts w:ascii="Arial" w:hAnsi="Arial" w:cs="Arial"/>
                  <w:color w:val="auto"/>
                  <w:sz w:val="24"/>
                  <w:szCs w:val="24"/>
                  <w:u w:val="none"/>
                </w:rPr>
                <w:t>&lt;5&gt;</w:t>
              </w:r>
            </w:hyperlink>
          </w:p>
        </w:tc>
        <w:tc>
          <w:tcPr>
            <w:tcW w:w="2476"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Показатель, характеризующий содержание работы </w:t>
            </w:r>
          </w:p>
        </w:tc>
        <w:tc>
          <w:tcPr>
            <w:tcW w:w="1702"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характеризующий условия (формы) выполнения работы</w:t>
            </w:r>
          </w:p>
        </w:tc>
        <w:tc>
          <w:tcPr>
            <w:tcW w:w="3231" w:type="dxa"/>
            <w:gridSpan w:val="4"/>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объема работы</w:t>
            </w:r>
          </w:p>
        </w:tc>
        <w:tc>
          <w:tcPr>
            <w:tcW w:w="2980"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Значение показателя объема работы</w:t>
            </w:r>
          </w:p>
        </w:tc>
        <w:tc>
          <w:tcPr>
            <w:tcW w:w="2862"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Размер платы (цена, тариф) </w:t>
            </w:r>
            <w:hyperlink r:id="rId78" w:anchor="Par496" w:history="1">
              <w:r>
                <w:rPr>
                  <w:rStyle w:val="a3"/>
                  <w:rFonts w:ascii="Arial" w:hAnsi="Arial" w:cs="Arial"/>
                  <w:color w:val="auto"/>
                  <w:sz w:val="24"/>
                  <w:szCs w:val="24"/>
                  <w:u w:val="none"/>
                </w:rPr>
                <w:t>&lt;8&gt;</w:t>
              </w:r>
            </w:hyperlink>
          </w:p>
        </w:tc>
        <w:tc>
          <w:tcPr>
            <w:tcW w:w="1275"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Допустимые (возможные) отклонения от установленных показателей объема работы </w:t>
            </w:r>
            <w:hyperlink r:id="rId79" w:anchor="Par495" w:history="1">
              <w:r>
                <w:rPr>
                  <w:rStyle w:val="a3"/>
                  <w:rFonts w:ascii="Arial" w:hAnsi="Arial" w:cs="Arial"/>
                  <w:color w:val="auto"/>
                  <w:sz w:val="24"/>
                  <w:szCs w:val="24"/>
                  <w:u w:val="none"/>
                </w:rPr>
                <w:t>&lt;7&gt;</w:t>
              </w:r>
            </w:hyperlink>
          </w:p>
        </w:tc>
      </w:tr>
      <w:tr w:rsidR="00C235A2" w:rsidTr="00C235A2">
        <w:tc>
          <w:tcPr>
            <w:tcW w:w="70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776"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наим</w:t>
            </w:r>
            <w:r>
              <w:rPr>
                <w:rFonts w:ascii="Arial" w:hAnsi="Arial" w:cs="Arial"/>
                <w:sz w:val="24"/>
                <w:szCs w:val="24"/>
              </w:rPr>
              <w:lastRenderedPageBreak/>
              <w:t xml:space="preserve">енование показателя </w:t>
            </w:r>
            <w:hyperlink r:id="rId80" w:anchor="Par493" w:history="1">
              <w:r>
                <w:rPr>
                  <w:rStyle w:val="a3"/>
                  <w:rFonts w:ascii="Arial" w:hAnsi="Arial" w:cs="Arial"/>
                  <w:color w:val="auto"/>
                  <w:sz w:val="24"/>
                  <w:szCs w:val="24"/>
                  <w:u w:val="none"/>
                </w:rPr>
                <w:t>&lt;5&gt;</w:t>
              </w:r>
            </w:hyperlink>
          </w:p>
        </w:tc>
        <w:tc>
          <w:tcPr>
            <w:tcW w:w="85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наиме</w:t>
            </w:r>
            <w:r>
              <w:rPr>
                <w:rFonts w:ascii="Arial" w:hAnsi="Arial" w:cs="Arial"/>
                <w:sz w:val="24"/>
                <w:szCs w:val="24"/>
              </w:rPr>
              <w:lastRenderedPageBreak/>
              <w:t xml:space="preserve">нование показателя </w:t>
            </w:r>
            <w:hyperlink r:id="rId81" w:anchor="Par493" w:history="1">
              <w:r>
                <w:rPr>
                  <w:rStyle w:val="a3"/>
                  <w:rFonts w:ascii="Arial" w:hAnsi="Arial" w:cs="Arial"/>
                  <w:color w:val="auto"/>
                  <w:sz w:val="24"/>
                  <w:szCs w:val="24"/>
                  <w:u w:val="none"/>
                </w:rPr>
                <w:t>&lt;5&gt;</w:t>
              </w:r>
            </w:hyperlink>
          </w:p>
        </w:tc>
        <w:tc>
          <w:tcPr>
            <w:tcW w:w="85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наиме</w:t>
            </w:r>
            <w:r>
              <w:rPr>
                <w:rFonts w:ascii="Arial" w:hAnsi="Arial" w:cs="Arial"/>
                <w:sz w:val="24"/>
                <w:szCs w:val="24"/>
              </w:rPr>
              <w:lastRenderedPageBreak/>
              <w:t xml:space="preserve">нование показателя </w:t>
            </w:r>
            <w:hyperlink r:id="rId82" w:anchor="Par493" w:history="1">
              <w:r>
                <w:rPr>
                  <w:rStyle w:val="a3"/>
                  <w:rFonts w:ascii="Arial" w:hAnsi="Arial" w:cs="Arial"/>
                  <w:color w:val="auto"/>
                  <w:sz w:val="24"/>
                  <w:szCs w:val="24"/>
                  <w:u w:val="none"/>
                </w:rPr>
                <w:t>&lt;5&gt;</w:t>
              </w:r>
            </w:hyperlink>
          </w:p>
        </w:tc>
        <w:tc>
          <w:tcPr>
            <w:tcW w:w="851"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наиме</w:t>
            </w:r>
            <w:r>
              <w:rPr>
                <w:rFonts w:ascii="Arial" w:hAnsi="Arial" w:cs="Arial"/>
                <w:sz w:val="24"/>
                <w:szCs w:val="24"/>
              </w:rPr>
              <w:lastRenderedPageBreak/>
              <w:t xml:space="preserve">нование показателя </w:t>
            </w:r>
            <w:hyperlink r:id="rId83" w:anchor="Par493" w:history="1">
              <w:r>
                <w:rPr>
                  <w:rStyle w:val="a3"/>
                  <w:rFonts w:ascii="Arial" w:hAnsi="Arial" w:cs="Arial"/>
                  <w:color w:val="auto"/>
                  <w:sz w:val="24"/>
                  <w:szCs w:val="24"/>
                  <w:u w:val="none"/>
                </w:rPr>
                <w:t>&lt;5&gt;</w:t>
              </w:r>
            </w:hyperlink>
          </w:p>
        </w:tc>
        <w:tc>
          <w:tcPr>
            <w:tcW w:w="851"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наиме</w:t>
            </w:r>
            <w:r>
              <w:rPr>
                <w:rFonts w:ascii="Arial" w:hAnsi="Arial" w:cs="Arial"/>
                <w:sz w:val="24"/>
                <w:szCs w:val="24"/>
              </w:rPr>
              <w:lastRenderedPageBreak/>
              <w:t xml:space="preserve">нование показателя </w:t>
            </w:r>
            <w:hyperlink r:id="rId84" w:anchor="Par493" w:history="1">
              <w:r>
                <w:rPr>
                  <w:rStyle w:val="a3"/>
                  <w:rFonts w:ascii="Arial" w:hAnsi="Arial" w:cs="Arial"/>
                  <w:color w:val="auto"/>
                  <w:sz w:val="24"/>
                  <w:szCs w:val="24"/>
                  <w:u w:val="none"/>
                </w:rPr>
                <w:t>&lt;5&gt;</w:t>
              </w:r>
            </w:hyperlink>
          </w:p>
        </w:tc>
        <w:tc>
          <w:tcPr>
            <w:tcW w:w="85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наиме</w:t>
            </w:r>
            <w:r>
              <w:rPr>
                <w:rFonts w:ascii="Arial" w:hAnsi="Arial" w:cs="Arial"/>
                <w:sz w:val="24"/>
                <w:szCs w:val="24"/>
              </w:rPr>
              <w:lastRenderedPageBreak/>
              <w:t xml:space="preserve">нование показателя </w:t>
            </w:r>
            <w:hyperlink r:id="rId85" w:anchor="Par493" w:history="1">
              <w:r>
                <w:rPr>
                  <w:rStyle w:val="a3"/>
                  <w:rFonts w:ascii="Arial" w:hAnsi="Arial" w:cs="Arial"/>
                  <w:color w:val="auto"/>
                  <w:sz w:val="24"/>
                  <w:szCs w:val="24"/>
                  <w:u w:val="none"/>
                </w:rPr>
                <w:t>&lt;5&gt;</w:t>
              </w:r>
            </w:hyperlink>
          </w:p>
        </w:tc>
        <w:tc>
          <w:tcPr>
            <w:tcW w:w="1757"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единица </w:t>
            </w:r>
            <w:r>
              <w:rPr>
                <w:rFonts w:ascii="Arial" w:hAnsi="Arial" w:cs="Arial"/>
                <w:sz w:val="24"/>
                <w:szCs w:val="24"/>
              </w:rPr>
              <w:lastRenderedPageBreak/>
              <w:t>измерения</w:t>
            </w:r>
          </w:p>
        </w:tc>
        <w:tc>
          <w:tcPr>
            <w:tcW w:w="62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опи</w:t>
            </w:r>
            <w:r>
              <w:rPr>
                <w:rFonts w:ascii="Arial" w:hAnsi="Arial" w:cs="Arial"/>
                <w:sz w:val="24"/>
                <w:szCs w:val="24"/>
              </w:rPr>
              <w:lastRenderedPageBreak/>
              <w:t>сание работы</w:t>
            </w:r>
          </w:p>
        </w:tc>
        <w:tc>
          <w:tcPr>
            <w:tcW w:w="105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20__ </w:t>
            </w:r>
            <w:r>
              <w:rPr>
                <w:rFonts w:ascii="Arial" w:hAnsi="Arial" w:cs="Arial"/>
                <w:sz w:val="24"/>
                <w:szCs w:val="24"/>
              </w:rPr>
              <w:lastRenderedPageBreak/>
              <w:t>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(очередной финансовый год)</w:t>
            </w:r>
          </w:p>
        </w:tc>
        <w:tc>
          <w:tcPr>
            <w:tcW w:w="965"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20__ </w:t>
            </w:r>
            <w:r>
              <w:rPr>
                <w:rFonts w:ascii="Arial" w:hAnsi="Arial" w:cs="Arial"/>
                <w:sz w:val="24"/>
                <w:szCs w:val="24"/>
              </w:rPr>
              <w:lastRenderedPageBreak/>
              <w:t>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(1-й год планового периода)</w:t>
            </w:r>
          </w:p>
        </w:tc>
        <w:tc>
          <w:tcPr>
            <w:tcW w:w="965"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20__ </w:t>
            </w:r>
            <w:r>
              <w:rPr>
                <w:rFonts w:ascii="Arial" w:hAnsi="Arial" w:cs="Arial"/>
                <w:sz w:val="24"/>
                <w:szCs w:val="24"/>
              </w:rPr>
              <w:lastRenderedPageBreak/>
              <w:t>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(2-й год планового периода)</w:t>
            </w:r>
          </w:p>
        </w:tc>
        <w:tc>
          <w:tcPr>
            <w:tcW w:w="965"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20__ </w:t>
            </w:r>
            <w:r>
              <w:rPr>
                <w:rFonts w:ascii="Arial" w:hAnsi="Arial" w:cs="Arial"/>
                <w:sz w:val="24"/>
                <w:szCs w:val="24"/>
              </w:rPr>
              <w:lastRenderedPageBreak/>
              <w:t>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(очередной финансовый год)</w:t>
            </w:r>
          </w:p>
        </w:tc>
        <w:tc>
          <w:tcPr>
            <w:tcW w:w="949"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20__ </w:t>
            </w:r>
            <w:r>
              <w:rPr>
                <w:rFonts w:ascii="Arial" w:hAnsi="Arial" w:cs="Arial"/>
                <w:sz w:val="24"/>
                <w:szCs w:val="24"/>
              </w:rPr>
              <w:lastRenderedPageBreak/>
              <w:t>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(1-й год планового периода)</w:t>
            </w:r>
          </w:p>
        </w:tc>
        <w:tc>
          <w:tcPr>
            <w:tcW w:w="948"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20__ </w:t>
            </w:r>
            <w:r>
              <w:rPr>
                <w:rFonts w:ascii="Arial" w:hAnsi="Arial" w:cs="Arial"/>
                <w:sz w:val="24"/>
                <w:szCs w:val="24"/>
              </w:rPr>
              <w:lastRenderedPageBreak/>
              <w:t>год</w:t>
            </w:r>
          </w:p>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(2-й год планового периода)</w:t>
            </w:r>
          </w:p>
        </w:tc>
        <w:tc>
          <w:tcPr>
            <w:tcW w:w="566"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в </w:t>
            </w:r>
            <w:r>
              <w:rPr>
                <w:rFonts w:ascii="Arial" w:hAnsi="Arial" w:cs="Arial"/>
                <w:sz w:val="24"/>
                <w:szCs w:val="24"/>
              </w:rPr>
              <w:lastRenderedPageBreak/>
              <w:t>процентах</w:t>
            </w:r>
          </w:p>
        </w:tc>
        <w:tc>
          <w:tcPr>
            <w:tcW w:w="709"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в </w:t>
            </w:r>
            <w:r>
              <w:rPr>
                <w:rFonts w:ascii="Arial" w:hAnsi="Arial" w:cs="Arial"/>
                <w:sz w:val="24"/>
                <w:szCs w:val="24"/>
              </w:rPr>
              <w:lastRenderedPageBreak/>
              <w:t>абсолютных величинах</w:t>
            </w:r>
          </w:p>
        </w:tc>
      </w:tr>
      <w:tr w:rsidR="00C235A2" w:rsidTr="00C235A2">
        <w:tc>
          <w:tcPr>
            <w:tcW w:w="70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47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w:t>
            </w:r>
            <w:hyperlink r:id="rId86" w:anchor="Par493" w:history="1">
              <w:r>
                <w:rPr>
                  <w:rStyle w:val="a3"/>
                  <w:rFonts w:ascii="Arial" w:hAnsi="Arial" w:cs="Arial"/>
                  <w:color w:val="auto"/>
                  <w:sz w:val="24"/>
                  <w:szCs w:val="24"/>
                  <w:u w:val="none"/>
                </w:rPr>
                <w:t>&lt;5&gt;</w:t>
              </w:r>
            </w:hyperlink>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код по </w:t>
            </w:r>
            <w:hyperlink r:id="rId87" w:history="1">
              <w:r>
                <w:rPr>
                  <w:rStyle w:val="a3"/>
                  <w:rFonts w:ascii="Arial" w:hAnsi="Arial" w:cs="Arial"/>
                  <w:color w:val="auto"/>
                  <w:sz w:val="24"/>
                  <w:szCs w:val="24"/>
                  <w:u w:val="none"/>
                </w:rPr>
                <w:t>ОКЕИ</w:t>
              </w:r>
            </w:hyperlink>
            <w:r>
              <w:rPr>
                <w:rFonts w:ascii="Arial" w:hAnsi="Arial" w:cs="Arial"/>
                <w:sz w:val="24"/>
                <w:szCs w:val="24"/>
              </w:rPr>
              <w:t xml:space="preserve"> </w:t>
            </w:r>
            <w:hyperlink r:id="rId88" w:anchor="Par494" w:history="1">
              <w:r>
                <w:rPr>
                  <w:rStyle w:val="a3"/>
                  <w:rFonts w:ascii="Arial" w:hAnsi="Arial" w:cs="Arial"/>
                  <w:color w:val="auto"/>
                  <w:sz w:val="24"/>
                  <w:szCs w:val="24"/>
                  <w:u w:val="none"/>
                </w:rPr>
                <w:t>&lt;6&gt;</w:t>
              </w:r>
            </w:hyperlink>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70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w:t>
            </w:r>
          </w:p>
        </w:tc>
        <w:tc>
          <w:tcPr>
            <w:tcW w:w="776"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4</w:t>
            </w:r>
          </w:p>
        </w:tc>
        <w:tc>
          <w:tcPr>
            <w:tcW w:w="85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7</w:t>
            </w:r>
          </w:p>
        </w:tc>
        <w:tc>
          <w:tcPr>
            <w:tcW w:w="90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9</w:t>
            </w:r>
          </w:p>
        </w:tc>
        <w:tc>
          <w:tcPr>
            <w:tcW w:w="62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10</w:t>
            </w:r>
          </w:p>
        </w:tc>
        <w:tc>
          <w:tcPr>
            <w:tcW w:w="10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965"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12</w:t>
            </w:r>
          </w:p>
        </w:tc>
        <w:tc>
          <w:tcPr>
            <w:tcW w:w="965"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13</w:t>
            </w:r>
          </w:p>
        </w:tc>
        <w:tc>
          <w:tcPr>
            <w:tcW w:w="965"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c>
          <w:tcPr>
            <w:tcW w:w="94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15</w:t>
            </w:r>
          </w:p>
        </w:tc>
        <w:tc>
          <w:tcPr>
            <w:tcW w:w="948"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16</w:t>
            </w:r>
          </w:p>
        </w:tc>
        <w:tc>
          <w:tcPr>
            <w:tcW w:w="566"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17</w:t>
            </w:r>
          </w:p>
        </w:tc>
        <w:tc>
          <w:tcPr>
            <w:tcW w:w="70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18</w:t>
            </w:r>
          </w:p>
        </w:tc>
      </w:tr>
      <w:tr w:rsidR="00C235A2" w:rsidTr="00C235A2">
        <w:tc>
          <w:tcPr>
            <w:tcW w:w="704"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76"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4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4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56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0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70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47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4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4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56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0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70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7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4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4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56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0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4.  Нормативные  правовые  акты, устанавливающие размер платы (цену, тариф) либо порядок ее установления</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6"/>
        <w:gridCol w:w="3968"/>
        <w:gridCol w:w="1643"/>
        <w:gridCol w:w="1361"/>
        <w:gridCol w:w="6127"/>
      </w:tblGrid>
      <w:tr w:rsidR="00C235A2" w:rsidTr="00C235A2">
        <w:tc>
          <w:tcPr>
            <w:tcW w:w="15230" w:type="dxa"/>
            <w:gridSpan w:val="5"/>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Нормативный правовой акт</w:t>
            </w:r>
          </w:p>
        </w:tc>
      </w:tr>
      <w:tr w:rsidR="00C235A2" w:rsidTr="00C235A2">
        <w:tc>
          <w:tcPr>
            <w:tcW w:w="212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вид</w:t>
            </w:r>
          </w:p>
        </w:tc>
        <w:tc>
          <w:tcPr>
            <w:tcW w:w="396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принявший орган</w:t>
            </w:r>
          </w:p>
        </w:tc>
        <w:tc>
          <w:tcPr>
            <w:tcW w:w="164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дата</w:t>
            </w:r>
          </w:p>
        </w:tc>
        <w:tc>
          <w:tcPr>
            <w:tcW w:w="136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номер</w:t>
            </w:r>
          </w:p>
        </w:tc>
        <w:tc>
          <w:tcPr>
            <w:tcW w:w="612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наименование</w:t>
            </w:r>
          </w:p>
        </w:tc>
      </w:tr>
      <w:tr w:rsidR="00C235A2" w:rsidTr="00C235A2">
        <w:tc>
          <w:tcPr>
            <w:tcW w:w="212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164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c>
          <w:tcPr>
            <w:tcW w:w="136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4</w:t>
            </w:r>
          </w:p>
        </w:tc>
        <w:tc>
          <w:tcPr>
            <w:tcW w:w="612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5</w:t>
            </w:r>
          </w:p>
        </w:tc>
      </w:tr>
      <w:tr w:rsidR="00C235A2" w:rsidTr="00C235A2">
        <w:tc>
          <w:tcPr>
            <w:tcW w:w="212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396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64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36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12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jc w:val="both"/>
        <w:rPr>
          <w:rFonts w:ascii="Arial" w:hAnsi="Arial" w:cs="Arial"/>
          <w:sz w:val="24"/>
          <w:szCs w:val="24"/>
        </w:rPr>
      </w:pPr>
    </w:p>
    <w:p w:rsidR="00C235A2" w:rsidRDefault="00C235A2" w:rsidP="00C235A2">
      <w:pPr>
        <w:autoSpaceDE w:val="0"/>
        <w:autoSpaceDN w:val="0"/>
        <w:adjustRightInd w:val="0"/>
        <w:spacing w:line="240" w:lineRule="auto"/>
        <w:jc w:val="center"/>
        <w:rPr>
          <w:rFonts w:ascii="Arial" w:hAnsi="Arial" w:cs="Arial"/>
          <w:b/>
          <w:sz w:val="24"/>
          <w:szCs w:val="24"/>
        </w:rPr>
      </w:pPr>
      <w:r>
        <w:rPr>
          <w:rFonts w:ascii="Arial" w:hAnsi="Arial" w:cs="Arial"/>
          <w:b/>
          <w:sz w:val="24"/>
          <w:szCs w:val="24"/>
        </w:rPr>
        <w:t xml:space="preserve">Часть III. Прочие сведения о муниципальном задании </w:t>
      </w:r>
      <w:hyperlink r:id="rId89" w:anchor="Par497" w:history="1">
        <w:r>
          <w:rPr>
            <w:rStyle w:val="a3"/>
            <w:rFonts w:ascii="Arial" w:hAnsi="Arial" w:cs="Arial"/>
            <w:color w:val="auto"/>
            <w:sz w:val="24"/>
            <w:szCs w:val="24"/>
            <w:u w:val="none"/>
          </w:rPr>
          <w:t>&lt;9&gt;</w:t>
        </w:r>
      </w:hyperlink>
    </w:p>
    <w:p w:rsidR="00C235A2" w:rsidRDefault="00C235A2" w:rsidP="00C235A2">
      <w:pPr>
        <w:autoSpaceDE w:val="0"/>
        <w:autoSpaceDN w:val="0"/>
        <w:adjustRightInd w:val="0"/>
        <w:spacing w:after="0" w:line="240" w:lineRule="auto"/>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1. Основания (условия и порядок) для досрочного прекращения выполнения муниципального задания    ________________________</w:t>
      </w: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2. Иная информация, необходимая для выполнения (</w:t>
      </w:r>
      <w:proofErr w:type="gramStart"/>
      <w:r>
        <w:rPr>
          <w:rFonts w:ascii="Arial" w:hAnsi="Arial" w:cs="Arial"/>
          <w:sz w:val="24"/>
          <w:szCs w:val="24"/>
        </w:rPr>
        <w:t>контроля за</w:t>
      </w:r>
      <w:proofErr w:type="gramEnd"/>
      <w:r>
        <w:rPr>
          <w:rFonts w:ascii="Arial" w:hAnsi="Arial" w:cs="Arial"/>
          <w:sz w:val="24"/>
          <w:szCs w:val="24"/>
        </w:rPr>
        <w:t xml:space="preserve"> выполнением) муниципального задания ________________________</w:t>
      </w: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3. Порядок </w:t>
      </w:r>
      <w:proofErr w:type="gramStart"/>
      <w:r>
        <w:rPr>
          <w:rFonts w:ascii="Arial" w:hAnsi="Arial" w:cs="Arial"/>
          <w:sz w:val="24"/>
          <w:szCs w:val="24"/>
        </w:rPr>
        <w:t>контроля за</w:t>
      </w:r>
      <w:proofErr w:type="gramEnd"/>
      <w:r>
        <w:rPr>
          <w:rFonts w:ascii="Arial" w:hAnsi="Arial" w:cs="Arial"/>
          <w:sz w:val="24"/>
          <w:szCs w:val="24"/>
        </w:rPr>
        <w:t xml:space="preserve"> выполнением муниципального задания</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11"/>
        <w:gridCol w:w="2211"/>
        <w:gridCol w:w="8137"/>
      </w:tblGrid>
      <w:tr w:rsidR="00C235A2" w:rsidTr="00C235A2">
        <w:tc>
          <w:tcPr>
            <w:tcW w:w="411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Форма контроля</w:t>
            </w:r>
          </w:p>
        </w:tc>
        <w:tc>
          <w:tcPr>
            <w:tcW w:w="221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Периодичность</w:t>
            </w:r>
          </w:p>
        </w:tc>
        <w:tc>
          <w:tcPr>
            <w:tcW w:w="813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Орган администрации городского округа Люберцы (главный распорядитель средств бюджета), осуществляющий </w:t>
            </w:r>
            <w:proofErr w:type="gramStart"/>
            <w:r>
              <w:rPr>
                <w:rFonts w:ascii="Arial" w:hAnsi="Arial" w:cs="Arial"/>
                <w:sz w:val="24"/>
                <w:szCs w:val="24"/>
              </w:rPr>
              <w:t>контроль за</w:t>
            </w:r>
            <w:proofErr w:type="gramEnd"/>
            <w:r>
              <w:rPr>
                <w:rFonts w:ascii="Arial" w:hAnsi="Arial" w:cs="Arial"/>
                <w:sz w:val="24"/>
                <w:szCs w:val="24"/>
              </w:rPr>
              <w:t xml:space="preserve"> выполнением муниципального задания</w:t>
            </w:r>
          </w:p>
        </w:tc>
      </w:tr>
      <w:tr w:rsidR="00C235A2" w:rsidTr="00C235A2">
        <w:tc>
          <w:tcPr>
            <w:tcW w:w="411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w:t>
            </w:r>
          </w:p>
        </w:tc>
        <w:tc>
          <w:tcPr>
            <w:tcW w:w="221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813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r>
      <w:tr w:rsidR="00C235A2" w:rsidTr="00C235A2">
        <w:tc>
          <w:tcPr>
            <w:tcW w:w="411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221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13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4. Требования к отчетности о выполнении муниципального задания __________</w:t>
      </w: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4.1. Периодичность представления отчетов о выполнении муниципального задания   __________</w:t>
      </w: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4.2. Сроки представления отчетов о выполнении муниципального задания __________</w:t>
      </w: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4.3. Иные требования к отчетности о выполнении муниципального задания __________</w:t>
      </w:r>
    </w:p>
    <w:p w:rsidR="00C235A2" w:rsidRDefault="00C235A2" w:rsidP="00C235A2">
      <w:pPr>
        <w:autoSpaceDE w:val="0"/>
        <w:autoSpaceDN w:val="0"/>
        <w:adjustRightInd w:val="0"/>
        <w:spacing w:after="0" w:line="240" w:lineRule="auto"/>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5. Иные показатели, связанные с выполнением муниципального задания </w:t>
      </w:r>
      <w:hyperlink r:id="rId90" w:anchor="Par498" w:history="1">
        <w:r>
          <w:rPr>
            <w:rStyle w:val="a3"/>
            <w:rFonts w:ascii="Arial" w:hAnsi="Arial" w:cs="Arial"/>
            <w:color w:val="auto"/>
            <w:sz w:val="24"/>
            <w:szCs w:val="24"/>
            <w:u w:val="none"/>
          </w:rPr>
          <w:t>&lt;10&gt;</w:t>
        </w:r>
      </w:hyperlink>
      <w:r>
        <w:rPr>
          <w:rFonts w:ascii="Arial" w:hAnsi="Arial" w:cs="Arial"/>
          <w:sz w:val="24"/>
          <w:szCs w:val="24"/>
        </w:rPr>
        <w:t xml:space="preserve"> __________</w:t>
      </w:r>
    </w:p>
    <w:p w:rsidR="00C235A2" w:rsidRDefault="00C235A2" w:rsidP="00C235A2">
      <w:pPr>
        <w:pStyle w:val="a8"/>
        <w:spacing w:after="0"/>
        <w:rPr>
          <w:rFonts w:ascii="Arial" w:hAnsi="Arial" w:cs="Arial"/>
          <w:sz w:val="24"/>
          <w:szCs w:val="24"/>
          <w:highlight w:val="yellow"/>
        </w:rPr>
      </w:pPr>
    </w:p>
    <w:p w:rsidR="00C235A2" w:rsidRDefault="00C235A2" w:rsidP="00C235A2">
      <w:pPr>
        <w:pStyle w:val="a8"/>
        <w:rPr>
          <w:rFonts w:ascii="Arial" w:hAnsi="Arial" w:cs="Arial"/>
          <w:sz w:val="24"/>
          <w:szCs w:val="24"/>
          <w:highlight w:val="yellow"/>
        </w:rPr>
      </w:pPr>
    </w:p>
    <w:p w:rsidR="00C235A2" w:rsidRDefault="00C235A2" w:rsidP="00C235A2">
      <w:pPr>
        <w:pStyle w:val="a8"/>
        <w:ind w:hanging="720"/>
        <w:jc w:val="both"/>
        <w:rPr>
          <w:rFonts w:ascii="Arial" w:hAnsi="Arial" w:cs="Arial"/>
          <w:b/>
          <w:sz w:val="24"/>
          <w:szCs w:val="24"/>
        </w:rPr>
      </w:pPr>
      <w:r>
        <w:rPr>
          <w:rFonts w:ascii="Arial" w:hAnsi="Arial" w:cs="Arial"/>
          <w:b/>
          <w:sz w:val="24"/>
          <w:szCs w:val="24"/>
        </w:rPr>
        <w:t>СОГЛАСОВАНО:</w:t>
      </w:r>
    </w:p>
    <w:p w:rsidR="00C235A2" w:rsidRDefault="00C235A2" w:rsidP="00C235A2">
      <w:pPr>
        <w:pStyle w:val="a8"/>
        <w:rPr>
          <w:rFonts w:ascii="Arial" w:hAnsi="Arial" w:cs="Arial"/>
          <w:sz w:val="24"/>
          <w:szCs w:val="24"/>
        </w:rPr>
      </w:pPr>
    </w:p>
    <w:p w:rsidR="00C235A2" w:rsidRDefault="00C235A2" w:rsidP="00C235A2">
      <w:pPr>
        <w:pStyle w:val="ConsPlusNonformat"/>
        <w:jc w:val="both"/>
        <w:rPr>
          <w:rFonts w:ascii="Arial" w:hAnsi="Arial" w:cs="Arial"/>
          <w:sz w:val="24"/>
          <w:szCs w:val="24"/>
        </w:rPr>
      </w:pPr>
      <w:r>
        <w:rPr>
          <w:rFonts w:ascii="Arial" w:hAnsi="Arial" w:cs="Arial"/>
          <w:sz w:val="24"/>
          <w:szCs w:val="24"/>
        </w:rPr>
        <w:t xml:space="preserve"> _______________ ___________ _________________________</w:t>
      </w:r>
    </w:p>
    <w:p w:rsidR="00C235A2" w:rsidRDefault="00C235A2" w:rsidP="00C235A2">
      <w:pPr>
        <w:pStyle w:val="ConsPlusNonformat"/>
        <w:jc w:val="both"/>
        <w:rPr>
          <w:rFonts w:ascii="Arial" w:hAnsi="Arial" w:cs="Arial"/>
          <w:sz w:val="24"/>
          <w:szCs w:val="24"/>
        </w:rPr>
      </w:pPr>
      <w:r>
        <w:rPr>
          <w:rFonts w:ascii="Arial" w:hAnsi="Arial" w:cs="Arial"/>
          <w:sz w:val="24"/>
          <w:szCs w:val="24"/>
        </w:rPr>
        <w:t xml:space="preserve">    (должность)        (подпись)        (расшифровка подписи)</w:t>
      </w:r>
    </w:p>
    <w:p w:rsidR="00C235A2" w:rsidRDefault="00C235A2" w:rsidP="00C235A2">
      <w:pPr>
        <w:pStyle w:val="ConsPlusNonformat"/>
        <w:jc w:val="both"/>
        <w:rPr>
          <w:rFonts w:ascii="Arial" w:hAnsi="Arial" w:cs="Arial"/>
          <w:sz w:val="24"/>
          <w:szCs w:val="24"/>
        </w:rPr>
      </w:pPr>
    </w:p>
    <w:p w:rsidR="00C235A2" w:rsidRDefault="00C235A2" w:rsidP="00C235A2">
      <w:pPr>
        <w:pStyle w:val="ConsPlusNonformat"/>
        <w:jc w:val="both"/>
        <w:rPr>
          <w:rFonts w:ascii="Arial" w:hAnsi="Arial" w:cs="Arial"/>
          <w:sz w:val="24"/>
          <w:szCs w:val="24"/>
        </w:rPr>
      </w:pPr>
      <w:r>
        <w:rPr>
          <w:rFonts w:ascii="Arial" w:hAnsi="Arial" w:cs="Arial"/>
          <w:sz w:val="24"/>
          <w:szCs w:val="24"/>
        </w:rPr>
        <w:t>"__" ___________ 20__ г.</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29" w:name="Par489"/>
      <w:bookmarkEnd w:id="29"/>
      <w:r>
        <w:rPr>
          <w:rFonts w:ascii="Arial" w:hAnsi="Arial" w:cs="Arial"/>
          <w:sz w:val="24"/>
          <w:szCs w:val="24"/>
        </w:rPr>
        <w:t>&lt;1&gt; Номер муниципального задания, присвоенный в системе "Электронный бюджет" (при наличии).</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30" w:name="Par490"/>
      <w:bookmarkEnd w:id="30"/>
      <w:r>
        <w:rPr>
          <w:rFonts w:ascii="Arial" w:hAnsi="Arial" w:cs="Arial"/>
          <w:sz w:val="24"/>
          <w:szCs w:val="24"/>
        </w:rPr>
        <w:t>&lt;2</w:t>
      </w:r>
      <w:proofErr w:type="gramStart"/>
      <w:r>
        <w:rPr>
          <w:rFonts w:ascii="Arial" w:hAnsi="Arial" w:cs="Arial"/>
          <w:sz w:val="24"/>
          <w:szCs w:val="24"/>
        </w:rPr>
        <w:t>&gt; З</w:t>
      </w:r>
      <w:proofErr w:type="gramEnd"/>
      <w:r>
        <w:rPr>
          <w:rFonts w:ascii="Arial" w:hAnsi="Arial" w:cs="Arial"/>
          <w:sz w:val="24"/>
          <w:szCs w:val="24"/>
        </w:rPr>
        <w:t>аполняется в случае досрочного прекращения выполнения муниципального задания.</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31" w:name="Par491"/>
      <w:bookmarkEnd w:id="31"/>
      <w:r>
        <w:rPr>
          <w:rFonts w:ascii="Arial" w:hAnsi="Arial" w:cs="Arial"/>
          <w:sz w:val="24"/>
          <w:szCs w:val="24"/>
        </w:rPr>
        <w:t>&lt;3</w:t>
      </w:r>
      <w:proofErr w:type="gramStart"/>
      <w:r>
        <w:rPr>
          <w:rFonts w:ascii="Arial" w:hAnsi="Arial" w:cs="Arial"/>
          <w:sz w:val="24"/>
          <w:szCs w:val="24"/>
        </w:rPr>
        <w:t>&gt; Ф</w:t>
      </w:r>
      <w:proofErr w:type="gramEnd"/>
      <w:r>
        <w:rPr>
          <w:rFonts w:ascii="Arial" w:hAnsi="Arial" w:cs="Arial"/>
          <w:sz w:val="24"/>
          <w:szCs w:val="24"/>
        </w:rPr>
        <w:t>ормируется при установлении муниципального задания на оказание муниципальной услуги (услуг) и выполнение работы (работ) и содержит требования к оказанию муниципальной услуги (услуг) и выполнению работы (работ) раздельно по каждой из муниципальных услуг (работ) с указанием порядкового номера раздела.</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32" w:name="Par492"/>
      <w:bookmarkEnd w:id="32"/>
      <w:proofErr w:type="gramStart"/>
      <w:r>
        <w:rPr>
          <w:rFonts w:ascii="Arial" w:hAnsi="Arial" w:cs="Arial"/>
          <w:sz w:val="24"/>
          <w:szCs w:val="24"/>
        </w:rPr>
        <w:t>&lt;4&gt; Заполняется в соответствии с показателями, характеризующими качество услуг (работ), установленными в общероссийском базовом перечне или региональном перечне, а при их отсутствии или в дополнение к ним - показателями, характеризующими качество услуг (работ),, установленными при необходимости органом, осуществляющим функции и полномочия учредителя муниципальных бюджетных или автономных учреждений, главным распорядителем средств бюджета, в ведении которого находятся муниципальные казенные учреждения, и единицы их</w:t>
      </w:r>
      <w:proofErr w:type="gramEnd"/>
      <w:r>
        <w:rPr>
          <w:rFonts w:ascii="Arial" w:hAnsi="Arial" w:cs="Arial"/>
          <w:sz w:val="24"/>
          <w:szCs w:val="24"/>
        </w:rPr>
        <w:t xml:space="preserve"> измерения.</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33" w:name="Par493"/>
      <w:bookmarkEnd w:id="33"/>
      <w:r>
        <w:rPr>
          <w:rFonts w:ascii="Arial" w:hAnsi="Arial" w:cs="Arial"/>
          <w:sz w:val="24"/>
          <w:szCs w:val="24"/>
        </w:rPr>
        <w:t>&lt;5</w:t>
      </w:r>
      <w:proofErr w:type="gramStart"/>
      <w:r>
        <w:rPr>
          <w:rFonts w:ascii="Arial" w:hAnsi="Arial" w:cs="Arial"/>
          <w:sz w:val="24"/>
          <w:szCs w:val="24"/>
        </w:rPr>
        <w:t>&gt; З</w:t>
      </w:r>
      <w:proofErr w:type="gramEnd"/>
      <w:r>
        <w:rPr>
          <w:rFonts w:ascii="Arial" w:hAnsi="Arial" w:cs="Arial"/>
          <w:sz w:val="24"/>
          <w:szCs w:val="24"/>
        </w:rPr>
        <w:t>аполняется в соответствии с общероссийскими базовыми перечнями или региональными перечнями.</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34" w:name="Par494"/>
      <w:bookmarkEnd w:id="34"/>
      <w:r>
        <w:rPr>
          <w:rFonts w:ascii="Arial" w:hAnsi="Arial" w:cs="Arial"/>
          <w:sz w:val="24"/>
          <w:szCs w:val="24"/>
        </w:rPr>
        <w:t>&lt;6</w:t>
      </w:r>
      <w:proofErr w:type="gramStart"/>
      <w:r>
        <w:rPr>
          <w:rFonts w:ascii="Arial" w:hAnsi="Arial" w:cs="Arial"/>
          <w:sz w:val="24"/>
          <w:szCs w:val="24"/>
        </w:rPr>
        <w:t>&gt; З</w:t>
      </w:r>
      <w:proofErr w:type="gramEnd"/>
      <w:r>
        <w:rPr>
          <w:rFonts w:ascii="Arial" w:hAnsi="Arial" w:cs="Arial"/>
          <w:sz w:val="24"/>
          <w:szCs w:val="24"/>
        </w:rPr>
        <w:t>аполняется в соответствии с кодом, указанным в общероссийском базовом перечне или региональном перечне (при наличии).</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35" w:name="Par495"/>
      <w:bookmarkEnd w:id="35"/>
      <w:r>
        <w:rPr>
          <w:rFonts w:ascii="Arial" w:hAnsi="Arial" w:cs="Arial"/>
          <w:sz w:val="24"/>
          <w:szCs w:val="24"/>
        </w:rPr>
        <w:t>&lt;7</w:t>
      </w:r>
      <w:proofErr w:type="gramStart"/>
      <w:r>
        <w:rPr>
          <w:rFonts w:ascii="Arial" w:hAnsi="Arial" w:cs="Arial"/>
          <w:sz w:val="24"/>
          <w:szCs w:val="24"/>
        </w:rPr>
        <w:t>&gt; З</w:t>
      </w:r>
      <w:proofErr w:type="gramEnd"/>
      <w:r>
        <w:rPr>
          <w:rFonts w:ascii="Arial" w:hAnsi="Arial" w:cs="Arial"/>
          <w:sz w:val="24"/>
          <w:szCs w:val="24"/>
        </w:rPr>
        <w:t>аполняется в случае, если для разных услуг (работ) устанавливаются различные показатели допустимых (возможных) отклонений или если указанные отклонения устанавливаются в абсолютных величинах. В случае если единицей объема работы является работа в целом, показатель не указывается.</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36" w:name="Par496"/>
      <w:bookmarkEnd w:id="36"/>
      <w:r>
        <w:rPr>
          <w:rFonts w:ascii="Arial" w:hAnsi="Arial" w:cs="Arial"/>
          <w:sz w:val="24"/>
          <w:szCs w:val="24"/>
        </w:rPr>
        <w:lastRenderedPageBreak/>
        <w:t>&lt;8</w:t>
      </w:r>
      <w:proofErr w:type="gramStart"/>
      <w:r>
        <w:rPr>
          <w:rFonts w:ascii="Arial" w:hAnsi="Arial" w:cs="Arial"/>
          <w:sz w:val="24"/>
          <w:szCs w:val="24"/>
        </w:rPr>
        <w:t>&gt; З</w:t>
      </w:r>
      <w:proofErr w:type="gramEnd"/>
      <w:r>
        <w:rPr>
          <w:rFonts w:ascii="Arial" w:hAnsi="Arial" w:cs="Arial"/>
          <w:sz w:val="24"/>
          <w:szCs w:val="24"/>
        </w:rPr>
        <w:t>аполняется в случае, если оказание услуг (выполнение работ) осуществляется на платной основе в соответствии с законодательством Российской Федерации в рамках муниципального задания. При оказании услуг (выполнении работ) на платной основе сверх установленного муниципального задания указанный показатель не формируется.</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37" w:name="Par497"/>
      <w:bookmarkEnd w:id="37"/>
      <w:r>
        <w:rPr>
          <w:rFonts w:ascii="Arial" w:hAnsi="Arial" w:cs="Arial"/>
          <w:sz w:val="24"/>
          <w:szCs w:val="24"/>
        </w:rPr>
        <w:t>&lt;9</w:t>
      </w:r>
      <w:proofErr w:type="gramStart"/>
      <w:r>
        <w:rPr>
          <w:rFonts w:ascii="Arial" w:hAnsi="Arial" w:cs="Arial"/>
          <w:sz w:val="24"/>
          <w:szCs w:val="24"/>
        </w:rPr>
        <w:t>&gt; З</w:t>
      </w:r>
      <w:proofErr w:type="gramEnd"/>
      <w:r>
        <w:rPr>
          <w:rFonts w:ascii="Arial" w:hAnsi="Arial" w:cs="Arial"/>
          <w:sz w:val="24"/>
          <w:szCs w:val="24"/>
        </w:rPr>
        <w:t>аполняется в целом по муниципальному заданию.</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38" w:name="Par498"/>
      <w:bookmarkEnd w:id="38"/>
      <w:r>
        <w:rPr>
          <w:rFonts w:ascii="Arial" w:hAnsi="Arial" w:cs="Arial"/>
          <w:sz w:val="24"/>
          <w:szCs w:val="24"/>
        </w:rPr>
        <w:t>&lt;10</w:t>
      </w:r>
      <w:proofErr w:type="gramStart"/>
      <w:r>
        <w:rPr>
          <w:rFonts w:ascii="Arial" w:hAnsi="Arial" w:cs="Arial"/>
          <w:sz w:val="24"/>
          <w:szCs w:val="24"/>
        </w:rPr>
        <w:t>&gt; В</w:t>
      </w:r>
      <w:proofErr w:type="gramEnd"/>
      <w:r>
        <w:rPr>
          <w:rFonts w:ascii="Arial" w:hAnsi="Arial" w:cs="Arial"/>
          <w:sz w:val="24"/>
          <w:szCs w:val="24"/>
        </w:rPr>
        <w:t xml:space="preserve"> числе иных показателей может быть указано допустимое (возможное) отклонение от выполнения муниципального задания (части муниципального задания), в пределах которого оно (его часть) считается выполненным (выполненной), при принятии органом, осуществляющим функции и полномочия учредителя муниципальных бюджетных или автономных учреждений, главным распорядителем средств бюджета, в ведении которого находятся муниципальные казенные учреждения, решения об установлении общего допустимого (возможного) отклонения от выполнения муниципального задания, в пределах которого оно считается выполненным (в процентах, в абсолютных величинах). В этом случае допустимые (возможные) отклонения, предусмотренные подпунктами 3.1 и 3.2 частей </w:t>
      </w:r>
      <w:r>
        <w:rPr>
          <w:rFonts w:ascii="Arial" w:hAnsi="Arial" w:cs="Arial"/>
          <w:sz w:val="24"/>
          <w:szCs w:val="24"/>
          <w:lang w:val="en-US"/>
        </w:rPr>
        <w:t>I</w:t>
      </w:r>
      <w:r>
        <w:rPr>
          <w:rFonts w:ascii="Arial" w:hAnsi="Arial" w:cs="Arial"/>
          <w:sz w:val="24"/>
          <w:szCs w:val="24"/>
        </w:rPr>
        <w:t xml:space="preserve"> и </w:t>
      </w:r>
      <w:r>
        <w:rPr>
          <w:rFonts w:ascii="Arial" w:hAnsi="Arial" w:cs="Arial"/>
          <w:sz w:val="24"/>
          <w:szCs w:val="24"/>
          <w:lang w:val="en-US"/>
        </w:rPr>
        <w:t>II</w:t>
      </w:r>
      <w:r w:rsidRPr="00C235A2">
        <w:rPr>
          <w:rFonts w:ascii="Arial" w:hAnsi="Arial" w:cs="Arial"/>
          <w:sz w:val="24"/>
          <w:szCs w:val="24"/>
        </w:rPr>
        <w:t xml:space="preserve"> </w:t>
      </w:r>
      <w:r>
        <w:rPr>
          <w:rFonts w:ascii="Arial" w:hAnsi="Arial" w:cs="Arial"/>
          <w:sz w:val="24"/>
          <w:szCs w:val="24"/>
        </w:rPr>
        <w:t xml:space="preserve">настоящего муниципального задания, принимают значения, равные установленному допустимому (возможному) отклонению от выполнения муниципального задания (части муниципального задания). </w:t>
      </w:r>
      <w:proofErr w:type="gramStart"/>
      <w:r>
        <w:rPr>
          <w:rFonts w:ascii="Arial" w:hAnsi="Arial" w:cs="Arial"/>
          <w:sz w:val="24"/>
          <w:szCs w:val="24"/>
        </w:rPr>
        <w:t>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(выполнения работ) или в абсолютных величинах как для муниципального задания в целом, так и относительно его части (в том числе с учетом неравномерного оказания муниципальных услуг (выполнения работ) в</w:t>
      </w:r>
      <w:proofErr w:type="gramEnd"/>
      <w:r>
        <w:rPr>
          <w:rFonts w:ascii="Arial" w:hAnsi="Arial" w:cs="Arial"/>
          <w:sz w:val="24"/>
          <w:szCs w:val="24"/>
        </w:rPr>
        <w:t xml:space="preserve"> течение календарного года).</w:t>
      </w:r>
    </w:p>
    <w:p w:rsidR="00C235A2" w:rsidRDefault="00C235A2" w:rsidP="00C235A2">
      <w:pPr>
        <w:spacing w:after="0" w:line="240" w:lineRule="auto"/>
        <w:rPr>
          <w:rFonts w:ascii="Arial" w:hAnsi="Arial" w:cs="Arial"/>
          <w:sz w:val="24"/>
          <w:szCs w:val="24"/>
        </w:rPr>
        <w:sectPr w:rsidR="00C235A2">
          <w:pgSz w:w="16838" w:h="11905" w:orient="landscape"/>
          <w:pgMar w:top="567" w:right="567" w:bottom="567" w:left="1134" w:header="0" w:footer="0" w:gutter="0"/>
          <w:cols w:space="720"/>
        </w:sectPr>
      </w:pPr>
    </w:p>
    <w:p w:rsidR="00C235A2" w:rsidRDefault="00C235A2" w:rsidP="00C235A2">
      <w:pPr>
        <w:pStyle w:val="ConsPlusNormal"/>
        <w:ind w:left="5954"/>
        <w:outlineLvl w:val="1"/>
        <w:rPr>
          <w:rFonts w:ascii="Arial" w:hAnsi="Arial" w:cs="Arial"/>
          <w:sz w:val="24"/>
          <w:szCs w:val="24"/>
        </w:rPr>
      </w:pPr>
      <w:r>
        <w:rPr>
          <w:rFonts w:ascii="Arial" w:hAnsi="Arial" w:cs="Arial"/>
          <w:sz w:val="24"/>
          <w:szCs w:val="24"/>
        </w:rPr>
        <w:lastRenderedPageBreak/>
        <w:t>Приложение № 2</w:t>
      </w:r>
    </w:p>
    <w:p w:rsidR="00C235A2" w:rsidRDefault="00C235A2" w:rsidP="00C235A2">
      <w:pPr>
        <w:widowControl w:val="0"/>
        <w:tabs>
          <w:tab w:val="left" w:pos="1695"/>
        </w:tabs>
        <w:autoSpaceDE w:val="0"/>
        <w:autoSpaceDN w:val="0"/>
        <w:adjustRightInd w:val="0"/>
        <w:spacing w:after="0" w:line="240" w:lineRule="auto"/>
        <w:ind w:left="5954"/>
        <w:rPr>
          <w:rFonts w:ascii="Arial" w:hAnsi="Arial" w:cs="Arial"/>
          <w:sz w:val="24"/>
          <w:szCs w:val="24"/>
        </w:rPr>
      </w:pPr>
      <w:r>
        <w:rPr>
          <w:rFonts w:ascii="Arial" w:hAnsi="Arial" w:cs="Arial"/>
          <w:sz w:val="24"/>
          <w:szCs w:val="24"/>
        </w:rPr>
        <w:t>к</w:t>
      </w:r>
      <w:proofErr w:type="gramStart"/>
      <w:r>
        <w:rPr>
          <w:rFonts w:ascii="Arial" w:hAnsi="Arial" w:cs="Arial"/>
          <w:sz w:val="24"/>
          <w:szCs w:val="24"/>
        </w:rPr>
        <w:t xml:space="preserve"> </w:t>
      </w:r>
      <w:hyperlink r:id="rId91" w:anchor="P60" w:history="1">
        <w:r>
          <w:rPr>
            <w:rStyle w:val="a3"/>
            <w:rFonts w:ascii="Arial" w:hAnsi="Arial" w:cs="Arial"/>
            <w:color w:val="auto"/>
            <w:sz w:val="24"/>
            <w:szCs w:val="24"/>
            <w:u w:val="none"/>
          </w:rPr>
          <w:t>П</w:t>
        </w:r>
        <w:proofErr w:type="gramEnd"/>
        <w:r>
          <w:rPr>
            <w:rStyle w:val="a3"/>
            <w:rFonts w:ascii="Arial" w:hAnsi="Arial" w:cs="Arial"/>
            <w:color w:val="auto"/>
            <w:sz w:val="24"/>
            <w:szCs w:val="24"/>
            <w:u w:val="none"/>
          </w:rPr>
          <w:t>о</w:t>
        </w:r>
      </w:hyperlink>
      <w:r>
        <w:rPr>
          <w:rFonts w:ascii="Arial" w:hAnsi="Arial" w:cs="Arial"/>
          <w:sz w:val="24"/>
          <w:szCs w:val="24"/>
        </w:rPr>
        <w:t>рядку формирования муниципального задания на оказание муниципальных услуг (выполнение работ) в отношении муниципальных учреждений городского округа Люберцы и финансового обеспечения выполнения муниципального задания</w:t>
      </w:r>
    </w:p>
    <w:p w:rsidR="00C235A2" w:rsidRDefault="00C235A2" w:rsidP="00C235A2">
      <w:pPr>
        <w:autoSpaceDE w:val="0"/>
        <w:autoSpaceDN w:val="0"/>
        <w:adjustRightInd w:val="0"/>
        <w:spacing w:after="0" w:line="240" w:lineRule="auto"/>
        <w:jc w:val="center"/>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 xml:space="preserve">ОТЧЕТ О ВЫПОЛНЕНИИ МУНИЦИПАЛЬНОГО ЗАДАНИЯ № ___ </w:t>
      </w:r>
      <w:hyperlink r:id="rId92" w:anchor="Par966" w:history="1">
        <w:r>
          <w:rPr>
            <w:rStyle w:val="a3"/>
            <w:rFonts w:ascii="Arial" w:hAnsi="Arial" w:cs="Arial"/>
            <w:color w:val="auto"/>
            <w:sz w:val="24"/>
            <w:szCs w:val="24"/>
            <w:u w:val="none"/>
          </w:rPr>
          <w:t>&lt;1&gt;</w:t>
        </w:r>
      </w:hyperlink>
    </w:p>
    <w:p w:rsidR="00C235A2" w:rsidRDefault="00C235A2" w:rsidP="00C235A2">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на 20__ год и на плановый период 20__ и 20__ годов</w:t>
      </w:r>
    </w:p>
    <w:p w:rsidR="00C235A2" w:rsidRDefault="00C235A2" w:rsidP="00C235A2">
      <w:pPr>
        <w:autoSpaceDE w:val="0"/>
        <w:autoSpaceDN w:val="0"/>
        <w:adjustRightInd w:val="0"/>
        <w:spacing w:after="0" w:line="240" w:lineRule="auto"/>
        <w:jc w:val="center"/>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544"/>
        <w:gridCol w:w="3828"/>
        <w:gridCol w:w="1871"/>
        <w:gridCol w:w="1309"/>
      </w:tblGrid>
      <w:tr w:rsidR="00C235A2" w:rsidTr="00C235A2">
        <w:tc>
          <w:tcPr>
            <w:tcW w:w="3544" w:type="dxa"/>
          </w:tcPr>
          <w:p w:rsidR="00C235A2" w:rsidRDefault="00C235A2">
            <w:pPr>
              <w:autoSpaceDE w:val="0"/>
              <w:autoSpaceDN w:val="0"/>
              <w:adjustRightInd w:val="0"/>
              <w:spacing w:after="0" w:line="240" w:lineRule="auto"/>
              <w:rPr>
                <w:rFonts w:ascii="Arial" w:hAnsi="Arial" w:cs="Arial"/>
                <w:sz w:val="24"/>
                <w:szCs w:val="24"/>
              </w:rPr>
            </w:pPr>
          </w:p>
        </w:tc>
        <w:tc>
          <w:tcPr>
            <w:tcW w:w="3828" w:type="dxa"/>
          </w:tcPr>
          <w:p w:rsidR="00C235A2" w:rsidRDefault="00C235A2">
            <w:pPr>
              <w:autoSpaceDE w:val="0"/>
              <w:autoSpaceDN w:val="0"/>
              <w:adjustRightInd w:val="0"/>
              <w:spacing w:after="0" w:line="240" w:lineRule="auto"/>
              <w:jc w:val="both"/>
              <w:rPr>
                <w:rFonts w:ascii="Arial" w:hAnsi="Arial" w:cs="Arial"/>
                <w:sz w:val="24"/>
                <w:szCs w:val="24"/>
              </w:rPr>
            </w:pPr>
          </w:p>
        </w:tc>
        <w:tc>
          <w:tcPr>
            <w:tcW w:w="1871" w:type="dxa"/>
            <w:tcBorders>
              <w:top w:val="nil"/>
              <w:left w:val="nil"/>
              <w:bottom w:val="nil"/>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Коды</w:t>
            </w:r>
          </w:p>
        </w:tc>
      </w:tr>
      <w:tr w:rsidR="00C235A2" w:rsidTr="00C235A2">
        <w:tc>
          <w:tcPr>
            <w:tcW w:w="3544" w:type="dxa"/>
          </w:tcPr>
          <w:p w:rsidR="00C235A2" w:rsidRDefault="00C235A2">
            <w:pPr>
              <w:autoSpaceDE w:val="0"/>
              <w:autoSpaceDN w:val="0"/>
              <w:adjustRightInd w:val="0"/>
              <w:spacing w:after="0" w:line="240" w:lineRule="auto"/>
              <w:rPr>
                <w:rFonts w:ascii="Arial" w:hAnsi="Arial" w:cs="Arial"/>
                <w:sz w:val="24"/>
                <w:szCs w:val="24"/>
              </w:rPr>
            </w:pPr>
          </w:p>
        </w:tc>
        <w:tc>
          <w:tcPr>
            <w:tcW w:w="3828" w:type="dxa"/>
          </w:tcPr>
          <w:p w:rsidR="00C235A2" w:rsidRDefault="00C235A2">
            <w:pPr>
              <w:autoSpaceDE w:val="0"/>
              <w:autoSpaceDN w:val="0"/>
              <w:adjustRightInd w:val="0"/>
              <w:spacing w:after="0" w:line="240" w:lineRule="auto"/>
              <w:jc w:val="both"/>
              <w:rPr>
                <w:rFonts w:ascii="Arial" w:hAnsi="Arial" w:cs="Arial"/>
                <w:sz w:val="24"/>
                <w:szCs w:val="24"/>
              </w:rPr>
            </w:pPr>
          </w:p>
        </w:tc>
        <w:tc>
          <w:tcPr>
            <w:tcW w:w="1871" w:type="dxa"/>
            <w:tcBorders>
              <w:top w:val="nil"/>
              <w:left w:val="nil"/>
              <w:bottom w:val="nil"/>
              <w:right w:val="single" w:sz="4" w:space="0" w:color="auto"/>
            </w:tcBorders>
            <w:vAlign w:val="bottom"/>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Форма по </w:t>
            </w:r>
            <w:hyperlink r:id="rId93" w:history="1">
              <w:r>
                <w:rPr>
                  <w:rStyle w:val="a3"/>
                  <w:rFonts w:ascii="Arial" w:hAnsi="Arial" w:cs="Arial"/>
                  <w:color w:val="auto"/>
                  <w:sz w:val="24"/>
                  <w:szCs w:val="24"/>
                  <w:u w:val="none"/>
                </w:rPr>
                <w:t>ОКУД</w:t>
              </w:r>
            </w:hyperlink>
          </w:p>
        </w:tc>
        <w:tc>
          <w:tcPr>
            <w:tcW w:w="1309" w:type="dxa"/>
            <w:tcBorders>
              <w:top w:val="single" w:sz="4" w:space="0" w:color="auto"/>
              <w:left w:val="single" w:sz="4" w:space="0" w:color="auto"/>
              <w:bottom w:val="single" w:sz="4" w:space="0" w:color="auto"/>
              <w:right w:val="single" w:sz="4" w:space="0" w:color="auto"/>
            </w:tcBorders>
            <w:vAlign w:val="bottom"/>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0506501</w:t>
            </w:r>
          </w:p>
        </w:tc>
      </w:tr>
      <w:tr w:rsidR="00C235A2" w:rsidTr="00C235A2">
        <w:tc>
          <w:tcPr>
            <w:tcW w:w="3544" w:type="dxa"/>
          </w:tcPr>
          <w:p w:rsidR="00C235A2" w:rsidRDefault="00C235A2">
            <w:pPr>
              <w:autoSpaceDE w:val="0"/>
              <w:autoSpaceDN w:val="0"/>
              <w:adjustRightInd w:val="0"/>
              <w:spacing w:after="0" w:line="240" w:lineRule="auto"/>
              <w:rPr>
                <w:rFonts w:ascii="Arial" w:hAnsi="Arial" w:cs="Arial"/>
                <w:sz w:val="24"/>
                <w:szCs w:val="24"/>
              </w:rPr>
            </w:pPr>
          </w:p>
        </w:tc>
        <w:tc>
          <w:tcPr>
            <w:tcW w:w="3828" w:type="dxa"/>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 "__" ________ 20__ г. </w:t>
            </w:r>
            <w:hyperlink r:id="rId94" w:history="1">
              <w:r>
                <w:rPr>
                  <w:rStyle w:val="a3"/>
                  <w:rFonts w:ascii="Arial" w:hAnsi="Arial" w:cs="Arial"/>
                  <w:color w:val="auto"/>
                  <w:sz w:val="24"/>
                  <w:szCs w:val="24"/>
                  <w:u w:val="none"/>
                </w:rPr>
                <w:t xml:space="preserve">&lt;2&gt; </w:t>
              </w:r>
            </w:hyperlink>
          </w:p>
        </w:tc>
        <w:tc>
          <w:tcPr>
            <w:tcW w:w="1871" w:type="dxa"/>
            <w:tcBorders>
              <w:top w:val="nil"/>
              <w:left w:val="nil"/>
              <w:bottom w:val="nil"/>
              <w:right w:val="single" w:sz="4" w:space="0" w:color="auto"/>
            </w:tcBorders>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Дата</w:t>
            </w:r>
          </w:p>
        </w:tc>
        <w:tc>
          <w:tcPr>
            <w:tcW w:w="130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3544"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Наименование муниципального учреждения (обособленного подразделения)</w:t>
            </w:r>
          </w:p>
        </w:tc>
        <w:tc>
          <w:tcPr>
            <w:tcW w:w="3828" w:type="dxa"/>
            <w:vAlign w:val="bottom"/>
            <w:hideMark/>
          </w:tcPr>
          <w:p w:rsidR="00C235A2" w:rsidRDefault="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w:t>
            </w:r>
          </w:p>
        </w:tc>
        <w:tc>
          <w:tcPr>
            <w:tcW w:w="1871" w:type="dxa"/>
            <w:tcBorders>
              <w:top w:val="nil"/>
              <w:left w:val="nil"/>
              <w:bottom w:val="nil"/>
              <w:right w:val="single" w:sz="4" w:space="0" w:color="auto"/>
            </w:tcBorders>
            <w:vAlign w:val="bottom"/>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Код по сводному реестру</w:t>
            </w:r>
          </w:p>
        </w:tc>
        <w:tc>
          <w:tcPr>
            <w:tcW w:w="130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3544"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Вид деятельности муниципального учреждения (обособленного подразделения)</w:t>
            </w:r>
          </w:p>
        </w:tc>
        <w:tc>
          <w:tcPr>
            <w:tcW w:w="3828" w:type="dxa"/>
            <w:vAlign w:val="bottom"/>
            <w:hideMark/>
          </w:tcPr>
          <w:p w:rsidR="00C235A2" w:rsidRDefault="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w:t>
            </w:r>
          </w:p>
        </w:tc>
        <w:tc>
          <w:tcPr>
            <w:tcW w:w="1871" w:type="dxa"/>
            <w:tcBorders>
              <w:top w:val="nil"/>
              <w:left w:val="nil"/>
              <w:bottom w:val="nil"/>
              <w:right w:val="single" w:sz="4" w:space="0" w:color="auto"/>
            </w:tcBorders>
            <w:vAlign w:val="bottom"/>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По </w:t>
            </w:r>
            <w:hyperlink r:id="rId95" w:history="1">
              <w:r>
                <w:rPr>
                  <w:rStyle w:val="a3"/>
                  <w:rFonts w:ascii="Arial" w:hAnsi="Arial" w:cs="Arial"/>
                  <w:color w:val="auto"/>
                  <w:sz w:val="24"/>
                  <w:szCs w:val="24"/>
                  <w:u w:val="none"/>
                </w:rPr>
                <w:t>ОКВЭД</w:t>
              </w:r>
            </w:hyperlink>
          </w:p>
        </w:tc>
        <w:tc>
          <w:tcPr>
            <w:tcW w:w="130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both"/>
              <w:rPr>
                <w:rFonts w:ascii="Arial" w:hAnsi="Arial" w:cs="Arial"/>
                <w:sz w:val="24"/>
                <w:szCs w:val="24"/>
              </w:rPr>
            </w:pPr>
          </w:p>
        </w:tc>
      </w:tr>
      <w:tr w:rsidR="00C235A2" w:rsidTr="00C235A2">
        <w:tc>
          <w:tcPr>
            <w:tcW w:w="3544" w:type="dxa"/>
          </w:tcPr>
          <w:p w:rsidR="00C235A2" w:rsidRDefault="00C235A2">
            <w:pPr>
              <w:autoSpaceDE w:val="0"/>
              <w:autoSpaceDN w:val="0"/>
              <w:adjustRightInd w:val="0"/>
              <w:spacing w:after="0" w:line="240" w:lineRule="auto"/>
              <w:jc w:val="both"/>
              <w:rPr>
                <w:rFonts w:ascii="Arial" w:hAnsi="Arial" w:cs="Arial"/>
                <w:sz w:val="24"/>
                <w:szCs w:val="24"/>
              </w:rPr>
            </w:pPr>
          </w:p>
        </w:tc>
        <w:tc>
          <w:tcPr>
            <w:tcW w:w="3828" w:type="dxa"/>
            <w:hideMark/>
          </w:tcPr>
          <w:p w:rsidR="00C235A2" w:rsidRDefault="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w:t>
            </w:r>
          </w:p>
        </w:tc>
        <w:tc>
          <w:tcPr>
            <w:tcW w:w="1871" w:type="dxa"/>
            <w:tcBorders>
              <w:top w:val="nil"/>
              <w:left w:val="nil"/>
              <w:bottom w:val="nil"/>
              <w:right w:val="single" w:sz="4" w:space="0" w:color="auto"/>
            </w:tcBorders>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По </w:t>
            </w:r>
            <w:hyperlink r:id="rId96" w:history="1">
              <w:r>
                <w:rPr>
                  <w:rStyle w:val="a3"/>
                  <w:rFonts w:ascii="Arial" w:hAnsi="Arial" w:cs="Arial"/>
                  <w:color w:val="auto"/>
                  <w:sz w:val="24"/>
                  <w:szCs w:val="24"/>
                  <w:u w:val="none"/>
                </w:rPr>
                <w:t>ОКВЭД</w:t>
              </w:r>
            </w:hyperlink>
          </w:p>
        </w:tc>
        <w:tc>
          <w:tcPr>
            <w:tcW w:w="130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both"/>
              <w:rPr>
                <w:rFonts w:ascii="Arial" w:hAnsi="Arial" w:cs="Arial"/>
                <w:sz w:val="24"/>
                <w:szCs w:val="24"/>
              </w:rPr>
            </w:pPr>
          </w:p>
        </w:tc>
      </w:tr>
      <w:tr w:rsidR="00C235A2" w:rsidTr="00C235A2">
        <w:tc>
          <w:tcPr>
            <w:tcW w:w="3544" w:type="dxa"/>
          </w:tcPr>
          <w:p w:rsidR="00C235A2" w:rsidRDefault="00C235A2">
            <w:pPr>
              <w:autoSpaceDE w:val="0"/>
              <w:autoSpaceDN w:val="0"/>
              <w:adjustRightInd w:val="0"/>
              <w:spacing w:after="0" w:line="240" w:lineRule="auto"/>
              <w:jc w:val="both"/>
              <w:rPr>
                <w:rFonts w:ascii="Arial" w:hAnsi="Arial" w:cs="Arial"/>
                <w:sz w:val="24"/>
                <w:szCs w:val="24"/>
              </w:rPr>
            </w:pPr>
          </w:p>
        </w:tc>
        <w:tc>
          <w:tcPr>
            <w:tcW w:w="3828" w:type="dxa"/>
            <w:vAlign w:val="bottom"/>
            <w:hideMark/>
          </w:tcPr>
          <w:p w:rsidR="00C235A2" w:rsidRDefault="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_____________________________</w:t>
            </w:r>
          </w:p>
        </w:tc>
        <w:tc>
          <w:tcPr>
            <w:tcW w:w="1871" w:type="dxa"/>
            <w:tcBorders>
              <w:top w:val="nil"/>
              <w:left w:val="nil"/>
              <w:bottom w:val="nil"/>
              <w:right w:val="single" w:sz="4" w:space="0" w:color="auto"/>
            </w:tcBorders>
            <w:vAlign w:val="bottom"/>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По </w:t>
            </w:r>
            <w:hyperlink r:id="rId97" w:history="1">
              <w:r>
                <w:rPr>
                  <w:rStyle w:val="a3"/>
                  <w:rFonts w:ascii="Arial" w:hAnsi="Arial" w:cs="Arial"/>
                  <w:color w:val="auto"/>
                  <w:sz w:val="24"/>
                  <w:szCs w:val="24"/>
                  <w:u w:val="none"/>
                </w:rPr>
                <w:t>ОКВЭД</w:t>
              </w:r>
            </w:hyperlink>
          </w:p>
        </w:tc>
        <w:tc>
          <w:tcPr>
            <w:tcW w:w="130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jc w:val="both"/>
              <w:rPr>
                <w:rFonts w:ascii="Arial" w:hAnsi="Arial" w:cs="Arial"/>
                <w:sz w:val="24"/>
                <w:szCs w:val="24"/>
              </w:rPr>
            </w:pPr>
          </w:p>
        </w:tc>
      </w:tr>
      <w:tr w:rsidR="00C235A2" w:rsidTr="00C235A2">
        <w:tc>
          <w:tcPr>
            <w:tcW w:w="3544" w:type="dxa"/>
            <w:vAlign w:val="bottom"/>
          </w:tcPr>
          <w:p w:rsidR="00C235A2" w:rsidRDefault="00C235A2">
            <w:pPr>
              <w:autoSpaceDE w:val="0"/>
              <w:autoSpaceDN w:val="0"/>
              <w:adjustRightInd w:val="0"/>
              <w:spacing w:after="0" w:line="240" w:lineRule="auto"/>
              <w:rPr>
                <w:rFonts w:ascii="Arial" w:hAnsi="Arial" w:cs="Arial"/>
                <w:sz w:val="24"/>
                <w:szCs w:val="24"/>
              </w:rPr>
            </w:pPr>
          </w:p>
        </w:tc>
        <w:tc>
          <w:tcPr>
            <w:tcW w:w="3828" w:type="dxa"/>
            <w:hideMark/>
          </w:tcPr>
          <w:p w:rsidR="00C235A2" w:rsidRDefault="00C235A2">
            <w:pPr>
              <w:autoSpaceDE w:val="0"/>
              <w:autoSpaceDN w:val="0"/>
              <w:adjustRightInd w:val="0"/>
              <w:spacing w:after="0" w:line="240" w:lineRule="auto"/>
              <w:ind w:right="364"/>
              <w:jc w:val="center"/>
              <w:rPr>
                <w:rFonts w:ascii="Arial" w:hAnsi="Arial" w:cs="Arial"/>
                <w:sz w:val="24"/>
                <w:szCs w:val="24"/>
              </w:rPr>
            </w:pPr>
            <w:r>
              <w:rPr>
                <w:rFonts w:ascii="Arial" w:hAnsi="Arial" w:cs="Arial"/>
                <w:sz w:val="24"/>
                <w:szCs w:val="24"/>
              </w:rPr>
              <w:t>(указывается вид деятельности муниципального учреждения, по которому ему утверждено муниципальное задание)</w:t>
            </w:r>
          </w:p>
        </w:tc>
        <w:tc>
          <w:tcPr>
            <w:tcW w:w="1871" w:type="dxa"/>
            <w:tcBorders>
              <w:top w:val="nil"/>
              <w:left w:val="nil"/>
              <w:bottom w:val="nil"/>
              <w:right w:val="single" w:sz="4" w:space="0" w:color="auto"/>
            </w:tcBorders>
          </w:tcPr>
          <w:p w:rsidR="00C235A2" w:rsidRDefault="00C235A2">
            <w:pPr>
              <w:autoSpaceDE w:val="0"/>
              <w:autoSpaceDN w:val="0"/>
              <w:adjustRightInd w:val="0"/>
              <w:spacing w:after="0" w:line="240" w:lineRule="auto"/>
              <w:jc w:val="right"/>
              <w:rPr>
                <w:rFonts w:ascii="Arial" w:hAnsi="Arial" w:cs="Arial"/>
                <w:sz w:val="24"/>
                <w:szCs w:val="24"/>
              </w:rPr>
            </w:pPr>
          </w:p>
        </w:tc>
        <w:tc>
          <w:tcPr>
            <w:tcW w:w="1309" w:type="dxa"/>
            <w:tcBorders>
              <w:top w:val="single" w:sz="4" w:space="0" w:color="auto"/>
              <w:left w:val="single" w:sz="4" w:space="0" w:color="auto"/>
              <w:bottom w:val="nil"/>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3544"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Периодичность</w:t>
            </w:r>
          </w:p>
        </w:tc>
        <w:tc>
          <w:tcPr>
            <w:tcW w:w="3828"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___________________________</w:t>
            </w:r>
          </w:p>
        </w:tc>
        <w:tc>
          <w:tcPr>
            <w:tcW w:w="1871" w:type="dxa"/>
            <w:tcBorders>
              <w:top w:val="nil"/>
              <w:left w:val="nil"/>
              <w:bottom w:val="nil"/>
              <w:right w:val="single" w:sz="4" w:space="0" w:color="auto"/>
            </w:tcBorders>
          </w:tcPr>
          <w:p w:rsidR="00C235A2" w:rsidRDefault="00C235A2">
            <w:pPr>
              <w:autoSpaceDE w:val="0"/>
              <w:autoSpaceDN w:val="0"/>
              <w:adjustRightInd w:val="0"/>
              <w:spacing w:after="0" w:line="240" w:lineRule="auto"/>
              <w:jc w:val="right"/>
              <w:rPr>
                <w:rFonts w:ascii="Arial" w:hAnsi="Arial" w:cs="Arial"/>
                <w:sz w:val="24"/>
                <w:szCs w:val="24"/>
              </w:rPr>
            </w:pPr>
          </w:p>
        </w:tc>
        <w:tc>
          <w:tcPr>
            <w:tcW w:w="1309" w:type="dxa"/>
            <w:tcBorders>
              <w:top w:val="nil"/>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3544" w:type="dxa"/>
          </w:tcPr>
          <w:p w:rsidR="00C235A2" w:rsidRDefault="00C235A2">
            <w:pPr>
              <w:autoSpaceDE w:val="0"/>
              <w:autoSpaceDN w:val="0"/>
              <w:adjustRightInd w:val="0"/>
              <w:spacing w:after="0" w:line="240" w:lineRule="auto"/>
              <w:rPr>
                <w:rFonts w:ascii="Arial" w:hAnsi="Arial" w:cs="Arial"/>
                <w:sz w:val="24"/>
                <w:szCs w:val="24"/>
              </w:rPr>
            </w:pPr>
          </w:p>
        </w:tc>
        <w:tc>
          <w:tcPr>
            <w:tcW w:w="3828" w:type="dxa"/>
            <w:hideMark/>
          </w:tcPr>
          <w:p w:rsidR="00C235A2" w:rsidRDefault="00C235A2">
            <w:pPr>
              <w:tabs>
                <w:tab w:val="left" w:pos="3340"/>
              </w:tabs>
              <w:autoSpaceDE w:val="0"/>
              <w:autoSpaceDN w:val="0"/>
              <w:adjustRightInd w:val="0"/>
              <w:spacing w:after="0" w:line="240" w:lineRule="auto"/>
              <w:ind w:right="222"/>
              <w:jc w:val="center"/>
              <w:rPr>
                <w:rFonts w:ascii="Arial" w:hAnsi="Arial" w:cs="Arial"/>
                <w:sz w:val="24"/>
                <w:szCs w:val="24"/>
              </w:rPr>
            </w:pPr>
            <w:r>
              <w:rPr>
                <w:rFonts w:ascii="Arial" w:hAnsi="Arial" w:cs="Arial"/>
                <w:sz w:val="24"/>
                <w:szCs w:val="24"/>
              </w:rPr>
              <w:t>(указывается в соответствии с периодичностью представления отчета о выполнении муниципального задания, установленной в муниципальном задании)</w:t>
            </w:r>
          </w:p>
        </w:tc>
        <w:tc>
          <w:tcPr>
            <w:tcW w:w="1871" w:type="dxa"/>
          </w:tcPr>
          <w:p w:rsidR="00C235A2" w:rsidRDefault="00C235A2">
            <w:pPr>
              <w:autoSpaceDE w:val="0"/>
              <w:autoSpaceDN w:val="0"/>
              <w:adjustRightInd w:val="0"/>
              <w:spacing w:after="0" w:line="240" w:lineRule="auto"/>
              <w:jc w:val="right"/>
              <w:rPr>
                <w:rFonts w:ascii="Arial" w:hAnsi="Arial" w:cs="Arial"/>
                <w:sz w:val="24"/>
                <w:szCs w:val="24"/>
              </w:rPr>
            </w:pPr>
          </w:p>
        </w:tc>
        <w:tc>
          <w:tcPr>
            <w:tcW w:w="1309" w:type="dxa"/>
            <w:tcBorders>
              <w:top w:val="single" w:sz="4" w:space="0" w:color="auto"/>
              <w:left w:val="nil"/>
              <w:bottom w:val="nil"/>
              <w:right w:val="nil"/>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spacing w:after="0" w:line="240" w:lineRule="auto"/>
        <w:rPr>
          <w:rFonts w:ascii="Arial" w:hAnsi="Arial" w:cs="Arial"/>
          <w:sz w:val="24"/>
          <w:szCs w:val="24"/>
        </w:rPr>
        <w:sectPr w:rsidR="00C235A2">
          <w:pgSz w:w="11905" w:h="16838"/>
          <w:pgMar w:top="567" w:right="567" w:bottom="567" w:left="1134" w:header="0" w:footer="0" w:gutter="0"/>
          <w:cols w:space="720"/>
        </w:sectPr>
      </w:pPr>
    </w:p>
    <w:p w:rsidR="00C235A2" w:rsidRDefault="00C235A2" w:rsidP="00C235A2">
      <w:pPr>
        <w:autoSpaceDE w:val="0"/>
        <w:autoSpaceDN w:val="0"/>
        <w:adjustRightInd w:val="0"/>
        <w:spacing w:line="240" w:lineRule="auto"/>
        <w:jc w:val="center"/>
        <w:rPr>
          <w:rFonts w:ascii="Arial" w:hAnsi="Arial" w:cs="Arial"/>
          <w:b/>
          <w:sz w:val="24"/>
          <w:szCs w:val="24"/>
        </w:rPr>
      </w:pPr>
      <w:r>
        <w:rPr>
          <w:rFonts w:ascii="Arial" w:hAnsi="Arial" w:cs="Arial"/>
          <w:b/>
          <w:sz w:val="24"/>
          <w:szCs w:val="24"/>
        </w:rPr>
        <w:lastRenderedPageBreak/>
        <w:t xml:space="preserve">Часть I. Сведения об оказываемых муниципальных услугах </w:t>
      </w:r>
      <w:hyperlink r:id="rId98" w:anchor="Par967" w:history="1">
        <w:r>
          <w:rPr>
            <w:rStyle w:val="a3"/>
            <w:rFonts w:ascii="Arial" w:hAnsi="Arial" w:cs="Arial"/>
            <w:color w:val="auto"/>
            <w:sz w:val="24"/>
            <w:szCs w:val="24"/>
            <w:u w:val="none"/>
          </w:rPr>
          <w:t>&lt;3&gt;</w:t>
        </w:r>
      </w:hyperlink>
    </w:p>
    <w:p w:rsidR="00C235A2" w:rsidRDefault="00C235A2" w:rsidP="00C235A2">
      <w:pPr>
        <w:autoSpaceDE w:val="0"/>
        <w:autoSpaceDN w:val="0"/>
        <w:adjustRightInd w:val="0"/>
        <w:spacing w:after="0" w:line="240" w:lineRule="auto"/>
        <w:jc w:val="both"/>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Раздел _________</w:t>
      </w:r>
    </w:p>
    <w:p w:rsidR="00C235A2" w:rsidRDefault="00C235A2" w:rsidP="00C235A2">
      <w:pPr>
        <w:autoSpaceDE w:val="0"/>
        <w:autoSpaceDN w:val="0"/>
        <w:adjustRightInd w:val="0"/>
        <w:spacing w:after="0" w:line="240" w:lineRule="auto"/>
        <w:jc w:val="both"/>
        <w:rPr>
          <w:rFonts w:ascii="Arial" w:hAnsi="Arial" w:cs="Arial"/>
          <w:sz w:val="24"/>
          <w:szCs w:val="24"/>
        </w:rPr>
      </w:pPr>
    </w:p>
    <w:tbl>
      <w:tblPr>
        <w:tblW w:w="15225" w:type="dxa"/>
        <w:tblLayout w:type="fixed"/>
        <w:tblCellMar>
          <w:top w:w="102" w:type="dxa"/>
          <w:left w:w="62" w:type="dxa"/>
          <w:bottom w:w="102" w:type="dxa"/>
          <w:right w:w="62" w:type="dxa"/>
        </w:tblCellMar>
        <w:tblLook w:val="04A0" w:firstRow="1" w:lastRow="0" w:firstColumn="1" w:lastColumn="0" w:noHBand="0" w:noVBand="1"/>
      </w:tblPr>
      <w:tblGrid>
        <w:gridCol w:w="5385"/>
        <w:gridCol w:w="3543"/>
        <w:gridCol w:w="4110"/>
        <w:gridCol w:w="2187"/>
      </w:tblGrid>
      <w:tr w:rsidR="00C235A2" w:rsidTr="00C235A2">
        <w:tc>
          <w:tcPr>
            <w:tcW w:w="5387" w:type="dxa"/>
            <w:vAlign w:val="bottom"/>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1. Наименование муниципальной услуги</w:t>
            </w:r>
          </w:p>
        </w:tc>
        <w:tc>
          <w:tcPr>
            <w:tcW w:w="3544" w:type="dxa"/>
            <w:vAlign w:val="bottom"/>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______________________________</w:t>
            </w:r>
          </w:p>
        </w:tc>
        <w:tc>
          <w:tcPr>
            <w:tcW w:w="4111" w:type="dxa"/>
            <w:tcBorders>
              <w:top w:val="nil"/>
              <w:left w:val="nil"/>
              <w:bottom w:val="nil"/>
              <w:right w:val="single" w:sz="4" w:space="0" w:color="auto"/>
            </w:tcBorders>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Код по общероссийскому базовому перечню или региональному перечню</w:t>
            </w:r>
          </w:p>
        </w:tc>
        <w:tc>
          <w:tcPr>
            <w:tcW w:w="218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5387"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2. Категории потребителей муниципальной услуги</w:t>
            </w:r>
          </w:p>
        </w:tc>
        <w:tc>
          <w:tcPr>
            <w:tcW w:w="3544" w:type="dxa"/>
            <w:vAlign w:val="bottom"/>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______________________________</w:t>
            </w:r>
          </w:p>
        </w:tc>
        <w:tc>
          <w:tcPr>
            <w:tcW w:w="4111" w:type="dxa"/>
          </w:tcPr>
          <w:p w:rsidR="00C235A2" w:rsidRDefault="00C235A2">
            <w:pPr>
              <w:autoSpaceDE w:val="0"/>
              <w:autoSpaceDN w:val="0"/>
              <w:adjustRightInd w:val="0"/>
              <w:spacing w:after="0" w:line="240" w:lineRule="auto"/>
              <w:jc w:val="both"/>
              <w:rPr>
                <w:rFonts w:ascii="Arial" w:hAnsi="Arial" w:cs="Arial"/>
                <w:sz w:val="24"/>
                <w:szCs w:val="24"/>
              </w:rPr>
            </w:pPr>
          </w:p>
        </w:tc>
        <w:tc>
          <w:tcPr>
            <w:tcW w:w="2188" w:type="dxa"/>
            <w:tcBorders>
              <w:top w:val="single" w:sz="4" w:space="0" w:color="auto"/>
              <w:left w:val="nil"/>
              <w:bottom w:val="nil"/>
              <w:right w:val="nil"/>
            </w:tcBorders>
          </w:tcPr>
          <w:p w:rsidR="00C235A2" w:rsidRDefault="00C235A2">
            <w:pPr>
              <w:autoSpaceDE w:val="0"/>
              <w:autoSpaceDN w:val="0"/>
              <w:adjustRightInd w:val="0"/>
              <w:spacing w:after="0" w:line="240" w:lineRule="auto"/>
              <w:jc w:val="both"/>
              <w:rPr>
                <w:rFonts w:ascii="Arial" w:hAnsi="Arial" w:cs="Arial"/>
                <w:sz w:val="24"/>
                <w:szCs w:val="24"/>
              </w:rPr>
            </w:pPr>
          </w:p>
        </w:tc>
      </w:tr>
    </w:tbl>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3.  Сведения  о фактическом достижении показателей, характеризующих объем и (или) качество муниципальной услуги</w:t>
      </w:r>
    </w:p>
    <w:p w:rsidR="00C235A2" w:rsidRDefault="00C235A2" w:rsidP="00C235A2">
      <w:pPr>
        <w:autoSpaceDE w:val="0"/>
        <w:autoSpaceDN w:val="0"/>
        <w:adjustRightInd w:val="0"/>
        <w:spacing w:after="0" w:line="240" w:lineRule="auto"/>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3.1.   Сведения   о  фактическом  достижении  показателей,  характеризующих качество муниципальной услуги</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tbl>
      <w:tblPr>
        <w:tblW w:w="15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7"/>
        <w:gridCol w:w="993"/>
        <w:gridCol w:w="993"/>
        <w:gridCol w:w="993"/>
        <w:gridCol w:w="992"/>
        <w:gridCol w:w="992"/>
        <w:gridCol w:w="907"/>
        <w:gridCol w:w="680"/>
        <w:gridCol w:w="850"/>
        <w:gridCol w:w="1107"/>
        <w:gridCol w:w="1417"/>
        <w:gridCol w:w="964"/>
        <w:gridCol w:w="907"/>
        <w:gridCol w:w="1587"/>
        <w:gridCol w:w="936"/>
      </w:tblGrid>
      <w:tr w:rsidR="00C235A2" w:rsidTr="00C235A2">
        <w:tc>
          <w:tcPr>
            <w:tcW w:w="846"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Уникальный номер реестровой записи </w:t>
            </w:r>
            <w:hyperlink r:id="rId99" w:anchor="Par968" w:history="1">
              <w:r>
                <w:rPr>
                  <w:rStyle w:val="a3"/>
                  <w:rFonts w:ascii="Arial" w:hAnsi="Arial" w:cs="Arial"/>
                  <w:color w:val="auto"/>
                  <w:sz w:val="24"/>
                  <w:szCs w:val="24"/>
                  <w:u w:val="none"/>
                </w:rPr>
                <w:t>&lt;4&gt;</w:t>
              </w:r>
            </w:hyperlink>
          </w:p>
        </w:tc>
        <w:tc>
          <w:tcPr>
            <w:tcW w:w="2977" w:type="dxa"/>
            <w:gridSpan w:val="3"/>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характеризующий содержание муниципальной услуги</w:t>
            </w:r>
          </w:p>
        </w:tc>
        <w:tc>
          <w:tcPr>
            <w:tcW w:w="1984" w:type="dxa"/>
            <w:gridSpan w:val="2"/>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характеризующий условия (формы) оказания муниципальной услуги</w:t>
            </w:r>
          </w:p>
        </w:tc>
        <w:tc>
          <w:tcPr>
            <w:tcW w:w="9355" w:type="dxa"/>
            <w:gridSpan w:val="9"/>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качества муниципальной услуги</w:t>
            </w:r>
          </w:p>
        </w:tc>
      </w:tr>
      <w:tr w:rsidR="00C235A2" w:rsidTr="00C235A2">
        <w:tc>
          <w:tcPr>
            <w:tcW w:w="84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4962" w:type="dxa"/>
            <w:gridSpan w:val="3"/>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00" w:anchor="Par968" w:history="1">
              <w:r>
                <w:rPr>
                  <w:rStyle w:val="a3"/>
                  <w:rFonts w:ascii="Arial" w:hAnsi="Arial" w:cs="Arial"/>
                  <w:color w:val="auto"/>
                  <w:sz w:val="24"/>
                  <w:szCs w:val="24"/>
                  <w:u w:val="none"/>
                </w:rPr>
                <w:t>&lt;4&gt;</w:t>
              </w:r>
            </w:hyperlink>
          </w:p>
        </w:tc>
        <w:tc>
          <w:tcPr>
            <w:tcW w:w="1530"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единица измерения</w:t>
            </w:r>
          </w:p>
        </w:tc>
        <w:tc>
          <w:tcPr>
            <w:tcW w:w="3488"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значение</w:t>
            </w:r>
          </w:p>
        </w:tc>
        <w:tc>
          <w:tcPr>
            <w:tcW w:w="907"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допустимое (возможное) отклонение </w:t>
            </w:r>
            <w:hyperlink r:id="rId101" w:anchor="Par971" w:history="1">
              <w:r>
                <w:rPr>
                  <w:rStyle w:val="a3"/>
                  <w:rFonts w:ascii="Arial" w:hAnsi="Arial" w:cs="Arial"/>
                  <w:color w:val="auto"/>
                  <w:sz w:val="24"/>
                  <w:szCs w:val="24"/>
                  <w:u w:val="none"/>
                </w:rPr>
                <w:t>&lt;7&gt;</w:t>
              </w:r>
            </w:hyperlink>
          </w:p>
        </w:tc>
        <w:tc>
          <w:tcPr>
            <w:tcW w:w="1587"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отклонение, превышающее допустимое (возможное) отклонение </w:t>
            </w:r>
            <w:hyperlink r:id="rId102" w:anchor="Par972" w:history="1">
              <w:r>
                <w:rPr>
                  <w:rStyle w:val="a3"/>
                  <w:rFonts w:ascii="Arial" w:hAnsi="Arial" w:cs="Arial"/>
                  <w:color w:val="auto"/>
                  <w:sz w:val="24"/>
                  <w:szCs w:val="24"/>
                  <w:u w:val="none"/>
                </w:rPr>
                <w:t>&lt;8&gt;</w:t>
              </w:r>
            </w:hyperlink>
          </w:p>
        </w:tc>
        <w:tc>
          <w:tcPr>
            <w:tcW w:w="936"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причина отклонения</w:t>
            </w:r>
          </w:p>
        </w:tc>
      </w:tr>
      <w:tr w:rsidR="00C235A2" w:rsidTr="00C235A2">
        <w:trPr>
          <w:trHeight w:val="322"/>
        </w:trPr>
        <w:tc>
          <w:tcPr>
            <w:tcW w:w="84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4962" w:type="dxa"/>
            <w:gridSpan w:val="3"/>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68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w:t>
            </w:r>
            <w:hyperlink r:id="rId103" w:anchor="Par968" w:history="1">
              <w:r>
                <w:rPr>
                  <w:rStyle w:val="a3"/>
                  <w:rFonts w:ascii="Arial" w:hAnsi="Arial" w:cs="Arial"/>
                  <w:color w:val="auto"/>
                  <w:sz w:val="24"/>
                  <w:szCs w:val="24"/>
                  <w:u w:val="none"/>
                </w:rPr>
                <w:t>&lt;4&gt;</w:t>
              </w:r>
            </w:hyperlink>
          </w:p>
        </w:tc>
        <w:tc>
          <w:tcPr>
            <w:tcW w:w="85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код по </w:t>
            </w:r>
            <w:hyperlink r:id="rId104" w:history="1">
              <w:r>
                <w:rPr>
                  <w:rStyle w:val="a3"/>
                  <w:rFonts w:ascii="Arial" w:hAnsi="Arial" w:cs="Arial"/>
                  <w:color w:val="auto"/>
                  <w:sz w:val="24"/>
                  <w:szCs w:val="24"/>
                  <w:u w:val="none"/>
                </w:rPr>
                <w:t>ОКЕИ</w:t>
              </w:r>
            </w:hyperlink>
            <w:r>
              <w:rPr>
                <w:rFonts w:ascii="Arial" w:hAnsi="Arial" w:cs="Arial"/>
                <w:sz w:val="24"/>
                <w:szCs w:val="24"/>
              </w:rPr>
              <w:t xml:space="preserve"> </w:t>
            </w:r>
            <w:hyperlink r:id="rId105" w:anchor="Par968" w:history="1">
              <w:r>
                <w:rPr>
                  <w:rStyle w:val="a3"/>
                  <w:rFonts w:ascii="Arial" w:hAnsi="Arial" w:cs="Arial"/>
                  <w:color w:val="auto"/>
                  <w:sz w:val="24"/>
                  <w:szCs w:val="24"/>
                  <w:u w:val="none"/>
                </w:rPr>
                <w:t>&lt;4&gt;</w:t>
              </w:r>
            </w:hyperlink>
          </w:p>
        </w:tc>
        <w:tc>
          <w:tcPr>
            <w:tcW w:w="1107"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утверждено в муниципальном задании на год </w:t>
            </w:r>
            <w:hyperlink r:id="rId106" w:anchor="Par968" w:history="1">
              <w:r>
                <w:rPr>
                  <w:rStyle w:val="a3"/>
                  <w:rFonts w:ascii="Arial" w:hAnsi="Arial" w:cs="Arial"/>
                  <w:color w:val="auto"/>
                  <w:sz w:val="24"/>
                  <w:szCs w:val="24"/>
                  <w:u w:val="none"/>
                </w:rPr>
                <w:t>&lt;4&gt;</w:t>
              </w:r>
            </w:hyperlink>
          </w:p>
        </w:tc>
        <w:tc>
          <w:tcPr>
            <w:tcW w:w="1417"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утверждено в муниципальном задании на отчетную дату </w:t>
            </w:r>
            <w:hyperlink r:id="rId107" w:anchor="Par969" w:history="1">
              <w:r>
                <w:rPr>
                  <w:rStyle w:val="a3"/>
                  <w:rFonts w:ascii="Arial" w:hAnsi="Arial" w:cs="Arial"/>
                  <w:color w:val="auto"/>
                  <w:sz w:val="24"/>
                  <w:szCs w:val="24"/>
                  <w:u w:val="none"/>
                </w:rPr>
                <w:t>&lt;5&gt;</w:t>
              </w:r>
            </w:hyperlink>
          </w:p>
        </w:tc>
        <w:tc>
          <w:tcPr>
            <w:tcW w:w="96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исполнено на отчетную дату </w:t>
            </w:r>
            <w:hyperlink r:id="rId108" w:anchor="Par970" w:history="1">
              <w:r>
                <w:rPr>
                  <w:rStyle w:val="a3"/>
                  <w:rFonts w:ascii="Arial" w:hAnsi="Arial" w:cs="Arial"/>
                  <w:color w:val="auto"/>
                  <w:sz w:val="24"/>
                  <w:szCs w:val="24"/>
                  <w:u w:val="none"/>
                </w:rPr>
                <w:t>&lt;6&gt;</w:t>
              </w:r>
            </w:hyperlink>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84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09" w:anchor="Par968" w:history="1">
              <w:r>
                <w:rPr>
                  <w:rStyle w:val="a3"/>
                  <w:rFonts w:ascii="Arial" w:hAnsi="Arial" w:cs="Arial"/>
                  <w:color w:val="auto"/>
                  <w:sz w:val="24"/>
                  <w:szCs w:val="24"/>
                  <w:u w:val="none"/>
                </w:rPr>
                <w:t>&lt;4&gt;</w:t>
              </w:r>
            </w:hyperlink>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10" w:anchor="Par968" w:history="1">
              <w:r>
                <w:rPr>
                  <w:rStyle w:val="a3"/>
                  <w:rFonts w:ascii="Arial" w:hAnsi="Arial" w:cs="Arial"/>
                  <w:color w:val="auto"/>
                  <w:sz w:val="24"/>
                  <w:szCs w:val="24"/>
                  <w:u w:val="none"/>
                </w:rPr>
                <w:t>&lt;4&gt;</w:t>
              </w:r>
            </w:hyperlink>
          </w:p>
        </w:tc>
        <w:tc>
          <w:tcPr>
            <w:tcW w:w="993"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11" w:anchor="Par968" w:history="1">
              <w:r>
                <w:rPr>
                  <w:rStyle w:val="a3"/>
                  <w:rFonts w:ascii="Arial" w:hAnsi="Arial" w:cs="Arial"/>
                  <w:color w:val="auto"/>
                  <w:sz w:val="24"/>
                  <w:szCs w:val="24"/>
                  <w:u w:val="none"/>
                </w:rPr>
                <w:t>&lt;4&gt;</w:t>
              </w:r>
            </w:hyperlink>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12" w:anchor="Par968" w:history="1">
              <w:r>
                <w:rPr>
                  <w:rStyle w:val="a3"/>
                  <w:rFonts w:ascii="Arial" w:hAnsi="Arial" w:cs="Arial"/>
                  <w:color w:val="auto"/>
                  <w:sz w:val="24"/>
                  <w:szCs w:val="24"/>
                  <w:u w:val="none"/>
                </w:rPr>
                <w:t>&lt;4&gt;</w:t>
              </w:r>
            </w:hyperlink>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13" w:anchor="Par968" w:history="1">
              <w:r>
                <w:rPr>
                  <w:rStyle w:val="a3"/>
                  <w:rFonts w:ascii="Arial" w:hAnsi="Arial" w:cs="Arial"/>
                  <w:color w:val="auto"/>
                  <w:sz w:val="24"/>
                  <w:szCs w:val="24"/>
                  <w:u w:val="none"/>
                </w:rPr>
                <w:t>&lt;4&gt;</w:t>
              </w:r>
            </w:hyperlink>
          </w:p>
        </w:tc>
        <w:tc>
          <w:tcPr>
            <w:tcW w:w="935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48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846"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6</w:t>
            </w:r>
          </w:p>
        </w:tc>
        <w:tc>
          <w:tcPr>
            <w:tcW w:w="90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7</w:t>
            </w:r>
          </w:p>
        </w:tc>
        <w:tc>
          <w:tcPr>
            <w:tcW w:w="68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9</w:t>
            </w:r>
          </w:p>
        </w:tc>
        <w:tc>
          <w:tcPr>
            <w:tcW w:w="110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10</w:t>
            </w:r>
          </w:p>
        </w:tc>
        <w:tc>
          <w:tcPr>
            <w:tcW w:w="141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96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12</w:t>
            </w:r>
          </w:p>
        </w:tc>
        <w:tc>
          <w:tcPr>
            <w:tcW w:w="90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13</w:t>
            </w:r>
          </w:p>
        </w:tc>
        <w:tc>
          <w:tcPr>
            <w:tcW w:w="158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c>
          <w:tcPr>
            <w:tcW w:w="936"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15</w:t>
            </w:r>
          </w:p>
        </w:tc>
      </w:tr>
      <w:tr w:rsidR="00C235A2" w:rsidTr="00C235A2">
        <w:tc>
          <w:tcPr>
            <w:tcW w:w="846"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58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3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84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58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3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846"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58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3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846"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58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3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autoSpaceDE w:val="0"/>
        <w:autoSpaceDN w:val="0"/>
        <w:adjustRightInd w:val="0"/>
        <w:spacing w:line="240" w:lineRule="auto"/>
        <w:jc w:val="both"/>
        <w:rPr>
          <w:rFonts w:ascii="Arial" w:hAnsi="Arial" w:cs="Arial"/>
          <w:sz w:val="24"/>
          <w:szCs w:val="24"/>
        </w:rPr>
      </w:pPr>
      <w:r>
        <w:rPr>
          <w:rFonts w:ascii="Arial" w:hAnsi="Arial" w:cs="Arial"/>
          <w:sz w:val="24"/>
          <w:szCs w:val="24"/>
        </w:rPr>
        <w:t>3.2.  Сведения о фактическом достижении показателей, характеризующих объем муниципальной услуги</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tbl>
      <w:tblPr>
        <w:tblW w:w="15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2"/>
        <w:gridCol w:w="988"/>
        <w:gridCol w:w="993"/>
        <w:gridCol w:w="994"/>
        <w:gridCol w:w="993"/>
        <w:gridCol w:w="992"/>
        <w:gridCol w:w="964"/>
        <w:gridCol w:w="850"/>
        <w:gridCol w:w="907"/>
        <w:gridCol w:w="1107"/>
        <w:gridCol w:w="993"/>
        <w:gridCol w:w="850"/>
        <w:gridCol w:w="964"/>
        <w:gridCol w:w="1089"/>
        <w:gridCol w:w="737"/>
        <w:gridCol w:w="907"/>
      </w:tblGrid>
      <w:tr w:rsidR="00C235A2" w:rsidTr="00C235A2">
        <w:tc>
          <w:tcPr>
            <w:tcW w:w="851"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Уникальный номер реестровой записи </w:t>
            </w:r>
            <w:hyperlink r:id="rId114" w:anchor="Par968" w:history="1">
              <w:r>
                <w:rPr>
                  <w:rStyle w:val="a3"/>
                  <w:rFonts w:ascii="Arial" w:hAnsi="Arial" w:cs="Arial"/>
                  <w:color w:val="auto"/>
                  <w:sz w:val="24"/>
                  <w:szCs w:val="24"/>
                  <w:u w:val="none"/>
                </w:rPr>
                <w:t>&lt;4&gt;</w:t>
              </w:r>
            </w:hyperlink>
          </w:p>
        </w:tc>
        <w:tc>
          <w:tcPr>
            <w:tcW w:w="2972" w:type="dxa"/>
            <w:gridSpan w:val="3"/>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характеризующий содержание муниципальной услуги</w:t>
            </w:r>
          </w:p>
        </w:tc>
        <w:tc>
          <w:tcPr>
            <w:tcW w:w="1984" w:type="dxa"/>
            <w:gridSpan w:val="2"/>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характеризующий условия (формы) оказания муниципальной услуги</w:t>
            </w:r>
          </w:p>
        </w:tc>
        <w:tc>
          <w:tcPr>
            <w:tcW w:w="8459" w:type="dxa"/>
            <w:gridSpan w:val="9"/>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объема муниципальной услуги</w:t>
            </w:r>
          </w:p>
        </w:tc>
        <w:tc>
          <w:tcPr>
            <w:tcW w:w="907"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Размер платы (цена, тариф)</w:t>
            </w:r>
          </w:p>
        </w:tc>
      </w:tr>
      <w:tr w:rsidR="00C235A2" w:rsidTr="00C235A2">
        <w:tc>
          <w:tcPr>
            <w:tcW w:w="85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4957" w:type="dxa"/>
            <w:gridSpan w:val="3"/>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15" w:anchor="Par968" w:history="1">
              <w:r>
                <w:rPr>
                  <w:rStyle w:val="a3"/>
                  <w:rFonts w:ascii="Arial" w:hAnsi="Arial" w:cs="Arial"/>
                  <w:color w:val="auto"/>
                  <w:sz w:val="24"/>
                  <w:szCs w:val="24"/>
                  <w:u w:val="none"/>
                </w:rPr>
                <w:t>&lt;4&gt;</w:t>
              </w:r>
            </w:hyperlink>
          </w:p>
        </w:tc>
        <w:tc>
          <w:tcPr>
            <w:tcW w:w="1757"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единица измерения</w:t>
            </w:r>
          </w:p>
        </w:tc>
        <w:tc>
          <w:tcPr>
            <w:tcW w:w="2949"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значение</w:t>
            </w:r>
          </w:p>
        </w:tc>
        <w:tc>
          <w:tcPr>
            <w:tcW w:w="96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допустимое (возможное) отклонение </w:t>
            </w:r>
            <w:hyperlink r:id="rId116" w:anchor="Par971" w:history="1">
              <w:r>
                <w:rPr>
                  <w:rStyle w:val="a3"/>
                  <w:rFonts w:ascii="Arial" w:hAnsi="Arial" w:cs="Arial"/>
                  <w:color w:val="auto"/>
                  <w:sz w:val="24"/>
                  <w:szCs w:val="24"/>
                  <w:u w:val="none"/>
                </w:rPr>
                <w:t>&lt;7&gt;</w:t>
              </w:r>
            </w:hyperlink>
          </w:p>
        </w:tc>
        <w:tc>
          <w:tcPr>
            <w:tcW w:w="1088"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отклонение, превышающее допустимое (возможное) отклонение </w:t>
            </w:r>
            <w:hyperlink r:id="rId117" w:anchor="Par972" w:history="1">
              <w:r>
                <w:rPr>
                  <w:rStyle w:val="a3"/>
                  <w:rFonts w:ascii="Arial" w:hAnsi="Arial" w:cs="Arial"/>
                  <w:color w:val="auto"/>
                  <w:sz w:val="24"/>
                  <w:szCs w:val="24"/>
                  <w:u w:val="none"/>
                </w:rPr>
                <w:t>&lt;8&gt;</w:t>
              </w:r>
            </w:hyperlink>
          </w:p>
        </w:tc>
        <w:tc>
          <w:tcPr>
            <w:tcW w:w="737"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причина отклонения</w:t>
            </w: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rPr>
          <w:trHeight w:val="32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4957" w:type="dxa"/>
            <w:gridSpan w:val="3"/>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45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w:t>
            </w:r>
            <w:hyperlink r:id="rId118" w:anchor="Par968" w:history="1">
              <w:r>
                <w:rPr>
                  <w:rStyle w:val="a3"/>
                  <w:rFonts w:ascii="Arial" w:hAnsi="Arial" w:cs="Arial"/>
                  <w:color w:val="auto"/>
                  <w:sz w:val="24"/>
                  <w:szCs w:val="24"/>
                  <w:u w:val="none"/>
                </w:rPr>
                <w:t>&lt;4&gt;</w:t>
              </w:r>
            </w:hyperlink>
          </w:p>
        </w:tc>
        <w:tc>
          <w:tcPr>
            <w:tcW w:w="907"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код по </w:t>
            </w:r>
            <w:hyperlink r:id="rId119" w:history="1">
              <w:r>
                <w:rPr>
                  <w:rStyle w:val="a3"/>
                  <w:rFonts w:ascii="Arial" w:hAnsi="Arial" w:cs="Arial"/>
                  <w:color w:val="auto"/>
                  <w:sz w:val="24"/>
                  <w:szCs w:val="24"/>
                  <w:u w:val="none"/>
                </w:rPr>
                <w:t>ОКЕИ</w:t>
              </w:r>
            </w:hyperlink>
            <w:r>
              <w:rPr>
                <w:rFonts w:ascii="Arial" w:hAnsi="Arial" w:cs="Arial"/>
                <w:sz w:val="24"/>
                <w:szCs w:val="24"/>
              </w:rPr>
              <w:t xml:space="preserve"> </w:t>
            </w:r>
            <w:hyperlink r:id="rId120" w:anchor="Par968" w:history="1">
              <w:r>
                <w:rPr>
                  <w:rStyle w:val="a3"/>
                  <w:rFonts w:ascii="Arial" w:hAnsi="Arial" w:cs="Arial"/>
                  <w:color w:val="auto"/>
                  <w:sz w:val="24"/>
                  <w:szCs w:val="24"/>
                  <w:u w:val="none"/>
                </w:rPr>
                <w:t>&lt;4&gt;</w:t>
              </w:r>
            </w:hyperlink>
          </w:p>
        </w:tc>
        <w:tc>
          <w:tcPr>
            <w:tcW w:w="1106"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утверждено в муниципальном задании на год </w:t>
            </w:r>
            <w:hyperlink r:id="rId121" w:anchor="Par968" w:history="1">
              <w:r>
                <w:rPr>
                  <w:rStyle w:val="a3"/>
                  <w:rFonts w:ascii="Arial" w:hAnsi="Arial" w:cs="Arial"/>
                  <w:color w:val="auto"/>
                  <w:sz w:val="24"/>
                  <w:szCs w:val="24"/>
                  <w:u w:val="none"/>
                </w:rPr>
                <w:t>&lt;4&gt;</w:t>
              </w:r>
            </w:hyperlink>
          </w:p>
        </w:tc>
        <w:tc>
          <w:tcPr>
            <w:tcW w:w="993"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утверждено в муниципальном задании на отчетную дату </w:t>
            </w:r>
            <w:hyperlink r:id="rId122" w:anchor="Par969" w:history="1">
              <w:r>
                <w:rPr>
                  <w:rStyle w:val="a3"/>
                  <w:rFonts w:ascii="Arial" w:hAnsi="Arial" w:cs="Arial"/>
                  <w:color w:val="auto"/>
                  <w:sz w:val="24"/>
                  <w:szCs w:val="24"/>
                  <w:u w:val="none"/>
                </w:rPr>
                <w:t>&lt;5&gt;</w:t>
              </w:r>
            </w:hyperlink>
          </w:p>
        </w:tc>
        <w:tc>
          <w:tcPr>
            <w:tcW w:w="85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исполнено на отчетную дату </w:t>
            </w:r>
            <w:hyperlink r:id="rId123" w:anchor="Par970" w:history="1">
              <w:r>
                <w:rPr>
                  <w:rStyle w:val="a3"/>
                  <w:rFonts w:ascii="Arial" w:hAnsi="Arial" w:cs="Arial"/>
                  <w:color w:val="auto"/>
                  <w:sz w:val="24"/>
                  <w:szCs w:val="24"/>
                  <w:u w:val="none"/>
                </w:rPr>
                <w:t>&lt;6&gt;</w:t>
              </w:r>
            </w:hyperlink>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85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24" w:anchor="Par968" w:history="1">
              <w:r>
                <w:rPr>
                  <w:rStyle w:val="a3"/>
                  <w:rFonts w:ascii="Arial" w:hAnsi="Arial" w:cs="Arial"/>
                  <w:color w:val="auto"/>
                  <w:sz w:val="24"/>
                  <w:szCs w:val="24"/>
                  <w:u w:val="none"/>
                </w:rPr>
                <w:t>&lt;4&gt;</w:t>
              </w:r>
            </w:hyperlink>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25" w:anchor="Par968" w:history="1">
              <w:r>
                <w:rPr>
                  <w:rStyle w:val="a3"/>
                  <w:rFonts w:ascii="Arial" w:hAnsi="Arial" w:cs="Arial"/>
                  <w:color w:val="auto"/>
                  <w:sz w:val="24"/>
                  <w:szCs w:val="24"/>
                  <w:u w:val="none"/>
                </w:rPr>
                <w:t>&lt;4&gt;</w:t>
              </w:r>
            </w:hyperlink>
          </w:p>
        </w:tc>
        <w:tc>
          <w:tcPr>
            <w:tcW w:w="993"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26" w:anchor="Par968" w:history="1">
              <w:r>
                <w:rPr>
                  <w:rStyle w:val="a3"/>
                  <w:rFonts w:ascii="Arial" w:hAnsi="Arial" w:cs="Arial"/>
                  <w:color w:val="auto"/>
                  <w:sz w:val="24"/>
                  <w:szCs w:val="24"/>
                  <w:u w:val="none"/>
                </w:rPr>
                <w:t>&lt;4&gt;</w:t>
              </w:r>
            </w:hyperlink>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27" w:anchor="Par968" w:history="1">
              <w:r>
                <w:rPr>
                  <w:rStyle w:val="a3"/>
                  <w:rFonts w:ascii="Arial" w:hAnsi="Arial" w:cs="Arial"/>
                  <w:color w:val="auto"/>
                  <w:sz w:val="24"/>
                  <w:szCs w:val="24"/>
                  <w:u w:val="none"/>
                </w:rPr>
                <w:t>&lt;4&gt;</w:t>
              </w:r>
            </w:hyperlink>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28" w:anchor="Par968" w:history="1">
              <w:r>
                <w:rPr>
                  <w:rStyle w:val="a3"/>
                  <w:rFonts w:ascii="Arial" w:hAnsi="Arial" w:cs="Arial"/>
                  <w:color w:val="auto"/>
                  <w:sz w:val="24"/>
                  <w:szCs w:val="24"/>
                  <w:u w:val="none"/>
                </w:rPr>
                <w:t>&lt;4&gt;</w:t>
              </w:r>
            </w:hyperlink>
          </w:p>
        </w:tc>
        <w:tc>
          <w:tcPr>
            <w:tcW w:w="845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85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w:t>
            </w:r>
          </w:p>
        </w:tc>
        <w:tc>
          <w:tcPr>
            <w:tcW w:w="98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6</w:t>
            </w:r>
          </w:p>
        </w:tc>
        <w:tc>
          <w:tcPr>
            <w:tcW w:w="96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7</w:t>
            </w:r>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8</w:t>
            </w:r>
          </w:p>
        </w:tc>
        <w:tc>
          <w:tcPr>
            <w:tcW w:w="90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9</w:t>
            </w:r>
          </w:p>
        </w:tc>
        <w:tc>
          <w:tcPr>
            <w:tcW w:w="1106"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10</w:t>
            </w:r>
          </w:p>
        </w:tc>
        <w:tc>
          <w:tcPr>
            <w:tcW w:w="993"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12</w:t>
            </w:r>
          </w:p>
        </w:tc>
        <w:tc>
          <w:tcPr>
            <w:tcW w:w="96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13</w:t>
            </w:r>
          </w:p>
        </w:tc>
        <w:tc>
          <w:tcPr>
            <w:tcW w:w="1088"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c>
          <w:tcPr>
            <w:tcW w:w="73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15</w:t>
            </w:r>
          </w:p>
        </w:tc>
        <w:tc>
          <w:tcPr>
            <w:tcW w:w="90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16</w:t>
            </w:r>
          </w:p>
        </w:tc>
      </w:tr>
      <w:tr w:rsidR="00C235A2" w:rsidTr="00C235A2">
        <w:tc>
          <w:tcPr>
            <w:tcW w:w="851"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87"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0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8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85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0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8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85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8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0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8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sz w:val="24"/>
          <w:szCs w:val="24"/>
        </w:rPr>
      </w:pPr>
      <w:r>
        <w:rPr>
          <w:rFonts w:ascii="Arial" w:hAnsi="Arial" w:cs="Arial"/>
          <w:b/>
          <w:sz w:val="24"/>
          <w:szCs w:val="24"/>
        </w:rPr>
        <w:t>Часть II. Сведения о выполняемых работах</w:t>
      </w:r>
      <w:r>
        <w:rPr>
          <w:rFonts w:ascii="Arial" w:hAnsi="Arial" w:cs="Arial"/>
          <w:sz w:val="24"/>
          <w:szCs w:val="24"/>
        </w:rPr>
        <w:t xml:space="preserve"> </w:t>
      </w:r>
      <w:hyperlink r:id="rId129" w:anchor="Par967" w:history="1">
        <w:r>
          <w:rPr>
            <w:rStyle w:val="a3"/>
            <w:rFonts w:ascii="Arial" w:hAnsi="Arial" w:cs="Arial"/>
            <w:color w:val="auto"/>
            <w:sz w:val="24"/>
            <w:szCs w:val="24"/>
            <w:u w:val="none"/>
          </w:rPr>
          <w:t>&lt;3&gt;</w:t>
        </w:r>
      </w:hyperlink>
    </w:p>
    <w:p w:rsidR="00C235A2" w:rsidRDefault="00C235A2" w:rsidP="00C235A2">
      <w:pPr>
        <w:autoSpaceDE w:val="0"/>
        <w:autoSpaceDN w:val="0"/>
        <w:adjustRightInd w:val="0"/>
        <w:spacing w:after="0" w:line="240" w:lineRule="auto"/>
        <w:jc w:val="both"/>
        <w:rPr>
          <w:rFonts w:ascii="Arial" w:hAnsi="Arial" w:cs="Arial"/>
          <w:sz w:val="24"/>
          <w:szCs w:val="24"/>
        </w:rPr>
      </w:pPr>
    </w:p>
    <w:p w:rsidR="00C235A2" w:rsidRDefault="00C235A2" w:rsidP="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bookmarkStart w:id="39" w:name="_GoBack"/>
      <w:bookmarkEnd w:id="39"/>
      <w:r>
        <w:rPr>
          <w:rFonts w:ascii="Arial" w:hAnsi="Arial" w:cs="Arial"/>
          <w:sz w:val="24"/>
          <w:szCs w:val="24"/>
        </w:rPr>
        <w:t>Раздел _____</w:t>
      </w:r>
    </w:p>
    <w:p w:rsidR="00C235A2" w:rsidRDefault="00C235A2" w:rsidP="00C235A2">
      <w:pPr>
        <w:autoSpaceDE w:val="0"/>
        <w:autoSpaceDN w:val="0"/>
        <w:adjustRightInd w:val="0"/>
        <w:spacing w:after="0" w:line="240" w:lineRule="auto"/>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544"/>
        <w:gridCol w:w="3464"/>
        <w:gridCol w:w="4004"/>
        <w:gridCol w:w="1195"/>
      </w:tblGrid>
      <w:tr w:rsidR="00C235A2" w:rsidTr="00C235A2">
        <w:tc>
          <w:tcPr>
            <w:tcW w:w="3544"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1. Наименование работы</w:t>
            </w:r>
          </w:p>
        </w:tc>
        <w:tc>
          <w:tcPr>
            <w:tcW w:w="3464" w:type="dxa"/>
            <w:vAlign w:val="bottom"/>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________________________</w:t>
            </w:r>
          </w:p>
          <w:p w:rsidR="00C235A2" w:rsidRDefault="00C235A2">
            <w:pPr>
              <w:autoSpaceDE w:val="0"/>
              <w:autoSpaceDN w:val="0"/>
              <w:adjustRightInd w:val="0"/>
              <w:spacing w:after="0" w:line="240" w:lineRule="auto"/>
              <w:rPr>
                <w:rFonts w:ascii="Arial" w:hAnsi="Arial" w:cs="Arial"/>
                <w:sz w:val="24"/>
                <w:szCs w:val="24"/>
              </w:rPr>
            </w:pPr>
          </w:p>
        </w:tc>
        <w:tc>
          <w:tcPr>
            <w:tcW w:w="4004" w:type="dxa"/>
            <w:tcBorders>
              <w:top w:val="nil"/>
              <w:left w:val="nil"/>
              <w:bottom w:val="nil"/>
              <w:right w:val="single" w:sz="4" w:space="0" w:color="auto"/>
            </w:tcBorders>
            <w:hideMark/>
          </w:tcPr>
          <w:p w:rsidR="00C235A2" w:rsidRDefault="00C235A2">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Код по региональному перечню</w:t>
            </w:r>
          </w:p>
        </w:tc>
        <w:tc>
          <w:tcPr>
            <w:tcW w:w="119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3544" w:type="dxa"/>
            <w:hideMark/>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2. Категории потребителей работы</w:t>
            </w:r>
          </w:p>
        </w:tc>
        <w:tc>
          <w:tcPr>
            <w:tcW w:w="3464" w:type="dxa"/>
            <w:vAlign w:val="bottom"/>
          </w:tcPr>
          <w:p w:rsidR="00C235A2" w:rsidRDefault="00C235A2">
            <w:pPr>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________________________</w:t>
            </w:r>
          </w:p>
          <w:p w:rsidR="00C235A2" w:rsidRDefault="00C235A2">
            <w:pPr>
              <w:autoSpaceDE w:val="0"/>
              <w:autoSpaceDN w:val="0"/>
              <w:adjustRightInd w:val="0"/>
              <w:spacing w:after="0" w:line="240" w:lineRule="auto"/>
              <w:rPr>
                <w:rFonts w:ascii="Arial" w:hAnsi="Arial" w:cs="Arial"/>
                <w:sz w:val="24"/>
                <w:szCs w:val="24"/>
              </w:rPr>
            </w:pPr>
          </w:p>
        </w:tc>
        <w:tc>
          <w:tcPr>
            <w:tcW w:w="4004" w:type="dxa"/>
          </w:tcPr>
          <w:p w:rsidR="00C235A2" w:rsidRDefault="00C235A2">
            <w:pPr>
              <w:autoSpaceDE w:val="0"/>
              <w:autoSpaceDN w:val="0"/>
              <w:adjustRightInd w:val="0"/>
              <w:spacing w:after="0" w:line="240" w:lineRule="auto"/>
              <w:jc w:val="both"/>
              <w:rPr>
                <w:rFonts w:ascii="Arial" w:hAnsi="Arial" w:cs="Arial"/>
                <w:sz w:val="24"/>
                <w:szCs w:val="24"/>
              </w:rPr>
            </w:pPr>
          </w:p>
        </w:tc>
        <w:tc>
          <w:tcPr>
            <w:tcW w:w="1195" w:type="dxa"/>
            <w:tcBorders>
              <w:top w:val="single" w:sz="4" w:space="0" w:color="auto"/>
              <w:left w:val="nil"/>
              <w:bottom w:val="nil"/>
              <w:right w:val="nil"/>
            </w:tcBorders>
          </w:tcPr>
          <w:p w:rsidR="00C235A2" w:rsidRDefault="00C235A2">
            <w:pPr>
              <w:autoSpaceDE w:val="0"/>
              <w:autoSpaceDN w:val="0"/>
              <w:adjustRightInd w:val="0"/>
              <w:spacing w:after="0" w:line="240" w:lineRule="auto"/>
              <w:jc w:val="both"/>
              <w:rPr>
                <w:rFonts w:ascii="Arial" w:hAnsi="Arial" w:cs="Arial"/>
                <w:sz w:val="24"/>
                <w:szCs w:val="24"/>
              </w:rPr>
            </w:pPr>
          </w:p>
        </w:tc>
      </w:tr>
    </w:tbl>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3.  Сведения о фактическом достижении показателей, характеризующих объем и (или) качество работы</w:t>
      </w:r>
    </w:p>
    <w:p w:rsidR="00C235A2" w:rsidRDefault="00C235A2" w:rsidP="00C235A2">
      <w:pPr>
        <w:autoSpaceDE w:val="0"/>
        <w:autoSpaceDN w:val="0"/>
        <w:adjustRightInd w:val="0"/>
        <w:spacing w:after="0" w:line="240" w:lineRule="auto"/>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3.1. Сведения о фактическом достижении показателей, характеризующих качество работы</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tbl>
      <w:tblPr>
        <w:tblW w:w="14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8"/>
        <w:gridCol w:w="1058"/>
        <w:gridCol w:w="1133"/>
        <w:gridCol w:w="1133"/>
        <w:gridCol w:w="992"/>
        <w:gridCol w:w="992"/>
        <w:gridCol w:w="907"/>
        <w:gridCol w:w="907"/>
        <w:gridCol w:w="794"/>
        <w:gridCol w:w="1078"/>
        <w:gridCol w:w="1417"/>
        <w:gridCol w:w="992"/>
        <w:gridCol w:w="992"/>
        <w:gridCol w:w="992"/>
        <w:gridCol w:w="850"/>
      </w:tblGrid>
      <w:tr w:rsidR="00C235A2" w:rsidTr="00C235A2">
        <w:tc>
          <w:tcPr>
            <w:tcW w:w="629"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Уникальный номер реестровой записи </w:t>
            </w:r>
            <w:hyperlink r:id="rId130" w:anchor="Par968" w:history="1">
              <w:r>
                <w:rPr>
                  <w:rStyle w:val="a3"/>
                  <w:rFonts w:ascii="Arial" w:hAnsi="Arial" w:cs="Arial"/>
                  <w:color w:val="auto"/>
                  <w:sz w:val="24"/>
                  <w:szCs w:val="24"/>
                  <w:u w:val="none"/>
                </w:rPr>
                <w:t>&lt;4&gt;</w:t>
              </w:r>
            </w:hyperlink>
          </w:p>
        </w:tc>
        <w:tc>
          <w:tcPr>
            <w:tcW w:w="3327" w:type="dxa"/>
            <w:gridSpan w:val="3"/>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характеризующий содержание работы</w:t>
            </w:r>
          </w:p>
        </w:tc>
        <w:tc>
          <w:tcPr>
            <w:tcW w:w="1984" w:type="dxa"/>
            <w:gridSpan w:val="2"/>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характеризующий условия (формы) выполнения работы</w:t>
            </w:r>
          </w:p>
        </w:tc>
        <w:tc>
          <w:tcPr>
            <w:tcW w:w="8930" w:type="dxa"/>
            <w:gridSpan w:val="9"/>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качества работы</w:t>
            </w:r>
          </w:p>
        </w:tc>
      </w:tr>
      <w:tr w:rsidR="00C235A2" w:rsidTr="00C235A2">
        <w:tc>
          <w:tcPr>
            <w:tcW w:w="62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5595" w:type="dxa"/>
            <w:gridSpan w:val="3"/>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31" w:anchor="Par968" w:history="1">
              <w:r>
                <w:rPr>
                  <w:rStyle w:val="a3"/>
                  <w:rFonts w:ascii="Arial" w:hAnsi="Arial" w:cs="Arial"/>
                  <w:color w:val="auto"/>
                  <w:sz w:val="24"/>
                  <w:szCs w:val="24"/>
                  <w:u w:val="none"/>
                </w:rPr>
                <w:t>&lt;4&gt;</w:t>
              </w:r>
            </w:hyperlink>
          </w:p>
        </w:tc>
        <w:tc>
          <w:tcPr>
            <w:tcW w:w="1701"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единица измерения</w:t>
            </w:r>
          </w:p>
        </w:tc>
        <w:tc>
          <w:tcPr>
            <w:tcW w:w="3488"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значение</w:t>
            </w:r>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допустимое (возможное) отклонение </w:t>
            </w:r>
            <w:hyperlink r:id="rId132" w:anchor="Par971" w:history="1">
              <w:r>
                <w:rPr>
                  <w:rStyle w:val="a3"/>
                  <w:rFonts w:ascii="Arial" w:hAnsi="Arial" w:cs="Arial"/>
                  <w:color w:val="auto"/>
                  <w:sz w:val="24"/>
                  <w:szCs w:val="24"/>
                  <w:u w:val="none"/>
                </w:rPr>
                <w:t>&lt;7&gt;</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отклонение, превышающее допустимое (возможное) отклонение </w:t>
            </w:r>
            <w:hyperlink r:id="rId133" w:anchor="Par972" w:history="1">
              <w:r>
                <w:rPr>
                  <w:rStyle w:val="a3"/>
                  <w:rFonts w:ascii="Arial" w:hAnsi="Arial" w:cs="Arial"/>
                  <w:color w:val="auto"/>
                  <w:sz w:val="24"/>
                  <w:szCs w:val="24"/>
                  <w:u w:val="none"/>
                </w:rPr>
                <w:t>&lt;8&gt;</w:t>
              </w:r>
            </w:hyperlink>
          </w:p>
        </w:tc>
        <w:tc>
          <w:tcPr>
            <w:tcW w:w="850"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причина отклонения</w:t>
            </w:r>
          </w:p>
        </w:tc>
      </w:tr>
      <w:tr w:rsidR="00C235A2" w:rsidTr="00C235A2">
        <w:trPr>
          <w:trHeight w:val="322"/>
        </w:trPr>
        <w:tc>
          <w:tcPr>
            <w:tcW w:w="62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5595" w:type="dxa"/>
            <w:gridSpan w:val="3"/>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93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w:t>
            </w:r>
            <w:hyperlink r:id="rId134" w:anchor="Par968" w:history="1">
              <w:r>
                <w:rPr>
                  <w:rStyle w:val="a3"/>
                  <w:rFonts w:ascii="Arial" w:hAnsi="Arial" w:cs="Arial"/>
                  <w:color w:val="auto"/>
                  <w:sz w:val="24"/>
                  <w:szCs w:val="24"/>
                  <w:u w:val="none"/>
                </w:rPr>
                <w:t>&lt;4&gt;</w:t>
              </w:r>
            </w:hyperlink>
          </w:p>
        </w:tc>
        <w:tc>
          <w:tcPr>
            <w:tcW w:w="79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код по </w:t>
            </w:r>
            <w:hyperlink r:id="rId135" w:history="1">
              <w:r>
                <w:rPr>
                  <w:rStyle w:val="a3"/>
                  <w:rFonts w:ascii="Arial" w:hAnsi="Arial" w:cs="Arial"/>
                  <w:color w:val="auto"/>
                  <w:sz w:val="24"/>
                  <w:szCs w:val="24"/>
                  <w:u w:val="none"/>
                </w:rPr>
                <w:t>ОКЕИ</w:t>
              </w:r>
            </w:hyperlink>
            <w:r>
              <w:rPr>
                <w:rFonts w:ascii="Arial" w:hAnsi="Arial" w:cs="Arial"/>
                <w:sz w:val="24"/>
                <w:szCs w:val="24"/>
              </w:rPr>
              <w:t xml:space="preserve"> </w:t>
            </w:r>
            <w:hyperlink r:id="rId136" w:anchor="Par968" w:history="1">
              <w:r>
                <w:rPr>
                  <w:rStyle w:val="a3"/>
                  <w:rFonts w:ascii="Arial" w:hAnsi="Arial" w:cs="Arial"/>
                  <w:color w:val="auto"/>
                  <w:sz w:val="24"/>
                  <w:szCs w:val="24"/>
                  <w:u w:val="none"/>
                </w:rPr>
                <w:t>&lt;4&gt;</w:t>
              </w:r>
            </w:hyperlink>
          </w:p>
        </w:tc>
        <w:tc>
          <w:tcPr>
            <w:tcW w:w="1078"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утверждено в муниципальном задании на год </w:t>
            </w:r>
            <w:hyperlink r:id="rId137" w:anchor="Par968" w:history="1">
              <w:r>
                <w:rPr>
                  <w:rStyle w:val="a3"/>
                  <w:rFonts w:ascii="Arial" w:hAnsi="Arial" w:cs="Arial"/>
                  <w:color w:val="auto"/>
                  <w:sz w:val="24"/>
                  <w:szCs w:val="24"/>
                  <w:u w:val="none"/>
                </w:rPr>
                <w:t>&lt;4&gt;</w:t>
              </w:r>
            </w:hyperlink>
          </w:p>
        </w:tc>
        <w:tc>
          <w:tcPr>
            <w:tcW w:w="1418"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утверждено в муниципальном задании на отчетную дату </w:t>
            </w:r>
            <w:hyperlink r:id="rId138" w:anchor="Par969" w:history="1">
              <w:r>
                <w:rPr>
                  <w:rStyle w:val="a3"/>
                  <w:rFonts w:ascii="Arial" w:hAnsi="Arial" w:cs="Arial"/>
                  <w:color w:val="auto"/>
                  <w:sz w:val="24"/>
                  <w:szCs w:val="24"/>
                  <w:u w:val="none"/>
                </w:rPr>
                <w:t>&lt;5&gt;</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исполнено на отчетную дату </w:t>
            </w:r>
            <w:hyperlink r:id="rId139" w:anchor="Par970" w:history="1">
              <w:r>
                <w:rPr>
                  <w:rStyle w:val="a3"/>
                  <w:rFonts w:ascii="Arial" w:hAnsi="Arial" w:cs="Arial"/>
                  <w:color w:val="auto"/>
                  <w:sz w:val="24"/>
                  <w:szCs w:val="24"/>
                  <w:u w:val="none"/>
                </w:rPr>
                <w:t>&lt;6&gt;</w:t>
              </w:r>
            </w:hyperlink>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62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05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40" w:anchor="Par968" w:history="1">
              <w:r>
                <w:rPr>
                  <w:rStyle w:val="a3"/>
                  <w:rFonts w:ascii="Arial" w:hAnsi="Arial" w:cs="Arial"/>
                  <w:color w:val="auto"/>
                  <w:sz w:val="24"/>
                  <w:szCs w:val="24"/>
                  <w:u w:val="none"/>
                </w:rPr>
                <w:t>&lt;4&gt;</w:t>
              </w:r>
            </w:hyperlink>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41" w:anchor="Par968" w:history="1">
              <w:r>
                <w:rPr>
                  <w:rStyle w:val="a3"/>
                  <w:rFonts w:ascii="Arial" w:hAnsi="Arial" w:cs="Arial"/>
                  <w:color w:val="auto"/>
                  <w:sz w:val="24"/>
                  <w:szCs w:val="24"/>
                  <w:u w:val="none"/>
                </w:rPr>
                <w:t>&lt;4&gt;</w:t>
              </w:r>
            </w:hyperlink>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42" w:anchor="Par968" w:history="1">
              <w:r>
                <w:rPr>
                  <w:rStyle w:val="a3"/>
                  <w:rFonts w:ascii="Arial" w:hAnsi="Arial" w:cs="Arial"/>
                  <w:color w:val="auto"/>
                  <w:sz w:val="24"/>
                  <w:szCs w:val="24"/>
                  <w:u w:val="none"/>
                </w:rPr>
                <w:t>&lt;4&gt;</w:t>
              </w:r>
            </w:hyperlink>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43" w:anchor="Par968" w:history="1">
              <w:r>
                <w:rPr>
                  <w:rStyle w:val="a3"/>
                  <w:rFonts w:ascii="Arial" w:hAnsi="Arial" w:cs="Arial"/>
                  <w:color w:val="auto"/>
                  <w:sz w:val="24"/>
                  <w:szCs w:val="24"/>
                  <w:u w:val="none"/>
                </w:rPr>
                <w:t>&lt;4&gt;</w:t>
              </w:r>
            </w:hyperlink>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44" w:anchor="Par968" w:history="1">
              <w:r>
                <w:rPr>
                  <w:rStyle w:val="a3"/>
                  <w:rFonts w:ascii="Arial" w:hAnsi="Arial" w:cs="Arial"/>
                  <w:color w:val="auto"/>
                  <w:sz w:val="24"/>
                  <w:szCs w:val="24"/>
                  <w:u w:val="none"/>
                </w:rPr>
                <w:t>&lt;4&gt;</w:t>
              </w:r>
            </w:hyperlink>
          </w:p>
        </w:tc>
        <w:tc>
          <w:tcPr>
            <w:tcW w:w="893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48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62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w:t>
            </w:r>
          </w:p>
        </w:tc>
        <w:tc>
          <w:tcPr>
            <w:tcW w:w="105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6</w:t>
            </w:r>
          </w:p>
        </w:tc>
        <w:tc>
          <w:tcPr>
            <w:tcW w:w="90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7</w:t>
            </w:r>
          </w:p>
        </w:tc>
        <w:tc>
          <w:tcPr>
            <w:tcW w:w="90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8</w:t>
            </w:r>
          </w:p>
        </w:tc>
        <w:tc>
          <w:tcPr>
            <w:tcW w:w="79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9</w:t>
            </w:r>
          </w:p>
        </w:tc>
        <w:tc>
          <w:tcPr>
            <w:tcW w:w="1078"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10</w:t>
            </w:r>
          </w:p>
        </w:tc>
        <w:tc>
          <w:tcPr>
            <w:tcW w:w="1418"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13</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15</w:t>
            </w:r>
          </w:p>
        </w:tc>
      </w:tr>
      <w:tr w:rsidR="00C235A2" w:rsidTr="00C235A2">
        <w:tc>
          <w:tcPr>
            <w:tcW w:w="629"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59"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7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62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32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7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629"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59"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7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62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32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9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7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3.2.  Сведения о фактическом достижении показателей, характеризующих объем работы</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tbl>
      <w:tblPr>
        <w:tblW w:w="15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0"/>
        <w:gridCol w:w="1017"/>
        <w:gridCol w:w="992"/>
        <w:gridCol w:w="992"/>
        <w:gridCol w:w="993"/>
        <w:gridCol w:w="992"/>
        <w:gridCol w:w="964"/>
        <w:gridCol w:w="850"/>
        <w:gridCol w:w="922"/>
        <w:gridCol w:w="1149"/>
        <w:gridCol w:w="1178"/>
        <w:gridCol w:w="964"/>
        <w:gridCol w:w="964"/>
        <w:gridCol w:w="1065"/>
        <w:gridCol w:w="737"/>
        <w:gridCol w:w="741"/>
      </w:tblGrid>
      <w:tr w:rsidR="00C235A2" w:rsidTr="00C235A2">
        <w:tc>
          <w:tcPr>
            <w:tcW w:w="629"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Уникальный номер реестровой записи </w:t>
            </w:r>
            <w:hyperlink r:id="rId145" w:anchor="Par968" w:history="1">
              <w:r>
                <w:rPr>
                  <w:rStyle w:val="a3"/>
                  <w:rFonts w:ascii="Arial" w:hAnsi="Arial" w:cs="Arial"/>
                  <w:color w:val="auto"/>
                  <w:sz w:val="24"/>
                  <w:szCs w:val="24"/>
                  <w:u w:val="none"/>
                </w:rPr>
                <w:t>&lt;4&gt;</w:t>
              </w:r>
            </w:hyperlink>
          </w:p>
        </w:tc>
        <w:tc>
          <w:tcPr>
            <w:tcW w:w="3000" w:type="dxa"/>
            <w:gridSpan w:val="3"/>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характеризующий содержание работы</w:t>
            </w:r>
          </w:p>
        </w:tc>
        <w:tc>
          <w:tcPr>
            <w:tcW w:w="1985" w:type="dxa"/>
            <w:gridSpan w:val="2"/>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характеризующий условия (формы)</w:t>
            </w:r>
          </w:p>
        </w:tc>
        <w:tc>
          <w:tcPr>
            <w:tcW w:w="8793" w:type="dxa"/>
            <w:gridSpan w:val="9"/>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Показатель объема работы</w:t>
            </w:r>
          </w:p>
        </w:tc>
        <w:tc>
          <w:tcPr>
            <w:tcW w:w="741"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Размер платы (цена, тариф)</w:t>
            </w:r>
          </w:p>
        </w:tc>
      </w:tr>
      <w:tr w:rsidR="00C235A2" w:rsidTr="00C235A2">
        <w:tc>
          <w:tcPr>
            <w:tcW w:w="62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4984" w:type="dxa"/>
            <w:gridSpan w:val="3"/>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46" w:anchor="Par968" w:history="1">
              <w:r>
                <w:rPr>
                  <w:rStyle w:val="a3"/>
                  <w:rFonts w:ascii="Arial" w:hAnsi="Arial" w:cs="Arial"/>
                  <w:color w:val="auto"/>
                  <w:sz w:val="24"/>
                  <w:szCs w:val="24"/>
                  <w:u w:val="none"/>
                </w:rPr>
                <w:t>&lt;4&gt;</w:t>
              </w:r>
            </w:hyperlink>
          </w:p>
        </w:tc>
        <w:tc>
          <w:tcPr>
            <w:tcW w:w="1772" w:type="dxa"/>
            <w:gridSpan w:val="2"/>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единица измерения</w:t>
            </w:r>
          </w:p>
        </w:tc>
        <w:tc>
          <w:tcPr>
            <w:tcW w:w="3291" w:type="dxa"/>
            <w:gridSpan w:val="3"/>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значение</w:t>
            </w:r>
          </w:p>
        </w:tc>
        <w:tc>
          <w:tcPr>
            <w:tcW w:w="964"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допустимое (возможное) отклонение </w:t>
            </w:r>
            <w:hyperlink r:id="rId147" w:anchor="Par971" w:history="1">
              <w:r>
                <w:rPr>
                  <w:rStyle w:val="a3"/>
                  <w:rFonts w:ascii="Arial" w:hAnsi="Arial" w:cs="Arial"/>
                  <w:color w:val="auto"/>
                  <w:sz w:val="24"/>
                  <w:szCs w:val="24"/>
                  <w:u w:val="none"/>
                </w:rPr>
                <w:t>&lt;7&gt;</w:t>
              </w:r>
            </w:hyperlink>
          </w:p>
        </w:tc>
        <w:tc>
          <w:tcPr>
            <w:tcW w:w="1065"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отклонение, превышающее допустимое (возможное) отклонение </w:t>
            </w:r>
            <w:hyperlink r:id="rId148" w:anchor="Par972" w:history="1">
              <w:r>
                <w:rPr>
                  <w:rStyle w:val="a3"/>
                  <w:rFonts w:ascii="Arial" w:hAnsi="Arial" w:cs="Arial"/>
                  <w:color w:val="auto"/>
                  <w:sz w:val="24"/>
                  <w:szCs w:val="24"/>
                  <w:u w:val="none"/>
                </w:rPr>
                <w:t>&lt;8&gt;</w:t>
              </w:r>
            </w:hyperlink>
          </w:p>
        </w:tc>
        <w:tc>
          <w:tcPr>
            <w:tcW w:w="737" w:type="dxa"/>
            <w:vMerge w:val="restart"/>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причина отклонения</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62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016"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49" w:anchor="Par968" w:history="1">
              <w:r>
                <w:rPr>
                  <w:rStyle w:val="a3"/>
                  <w:rFonts w:ascii="Arial" w:hAnsi="Arial" w:cs="Arial"/>
                  <w:color w:val="auto"/>
                  <w:sz w:val="24"/>
                  <w:szCs w:val="24"/>
                  <w:u w:val="none"/>
                </w:rPr>
                <w:t>&lt;4&gt;</w:t>
              </w:r>
            </w:hyperlink>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50" w:anchor="Par968" w:history="1">
              <w:r>
                <w:rPr>
                  <w:rStyle w:val="a3"/>
                  <w:rFonts w:ascii="Arial" w:hAnsi="Arial" w:cs="Arial"/>
                  <w:color w:val="auto"/>
                  <w:sz w:val="24"/>
                  <w:szCs w:val="24"/>
                  <w:u w:val="none"/>
                </w:rPr>
                <w:t>&lt;4&gt;</w:t>
              </w:r>
            </w:hyperlink>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51" w:anchor="Par968" w:history="1">
              <w:r>
                <w:rPr>
                  <w:rStyle w:val="a3"/>
                  <w:rFonts w:ascii="Arial" w:hAnsi="Arial" w:cs="Arial"/>
                  <w:color w:val="auto"/>
                  <w:sz w:val="24"/>
                  <w:szCs w:val="24"/>
                  <w:u w:val="none"/>
                </w:rPr>
                <w:t>&lt;4&gt;</w:t>
              </w:r>
            </w:hyperlink>
          </w:p>
        </w:tc>
        <w:tc>
          <w:tcPr>
            <w:tcW w:w="993"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52" w:anchor="Par968" w:history="1">
              <w:r>
                <w:rPr>
                  <w:rStyle w:val="a3"/>
                  <w:rFonts w:ascii="Arial" w:hAnsi="Arial" w:cs="Arial"/>
                  <w:color w:val="auto"/>
                  <w:sz w:val="24"/>
                  <w:szCs w:val="24"/>
                  <w:u w:val="none"/>
                </w:rPr>
                <w:t>&lt;4&gt;</w:t>
              </w:r>
            </w:hyperlink>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показателя </w:t>
            </w:r>
            <w:hyperlink r:id="rId153" w:anchor="Par968" w:history="1">
              <w:r>
                <w:rPr>
                  <w:rStyle w:val="a3"/>
                  <w:rFonts w:ascii="Arial" w:hAnsi="Arial" w:cs="Arial"/>
                  <w:color w:val="auto"/>
                  <w:sz w:val="24"/>
                  <w:szCs w:val="24"/>
                  <w:u w:val="none"/>
                </w:rPr>
                <w:t>&lt;4&gt;</w:t>
              </w:r>
            </w:hyperlink>
          </w:p>
        </w:tc>
        <w:tc>
          <w:tcPr>
            <w:tcW w:w="8793"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наименование </w:t>
            </w:r>
            <w:hyperlink r:id="rId154" w:anchor="Par968" w:history="1">
              <w:r>
                <w:rPr>
                  <w:rStyle w:val="a3"/>
                  <w:rFonts w:ascii="Arial" w:hAnsi="Arial" w:cs="Arial"/>
                  <w:color w:val="auto"/>
                  <w:sz w:val="24"/>
                  <w:szCs w:val="24"/>
                  <w:u w:val="none"/>
                </w:rPr>
                <w:t>&lt;4&gt;</w:t>
              </w:r>
            </w:hyperlink>
          </w:p>
        </w:tc>
        <w:tc>
          <w:tcPr>
            <w:tcW w:w="92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код по </w:t>
            </w:r>
            <w:hyperlink r:id="rId155" w:history="1">
              <w:r>
                <w:rPr>
                  <w:rStyle w:val="a3"/>
                  <w:rFonts w:ascii="Arial" w:hAnsi="Arial" w:cs="Arial"/>
                  <w:color w:val="auto"/>
                  <w:sz w:val="24"/>
                  <w:szCs w:val="24"/>
                  <w:u w:val="none"/>
                </w:rPr>
                <w:t>ОКЕИ</w:t>
              </w:r>
            </w:hyperlink>
            <w:r>
              <w:rPr>
                <w:rFonts w:ascii="Arial" w:hAnsi="Arial" w:cs="Arial"/>
                <w:sz w:val="24"/>
                <w:szCs w:val="24"/>
              </w:rPr>
              <w:t xml:space="preserve"> </w:t>
            </w:r>
            <w:hyperlink r:id="rId156" w:anchor="Par968" w:history="1">
              <w:r>
                <w:rPr>
                  <w:rStyle w:val="a3"/>
                  <w:rFonts w:ascii="Arial" w:hAnsi="Arial" w:cs="Arial"/>
                  <w:color w:val="auto"/>
                  <w:sz w:val="24"/>
                  <w:szCs w:val="24"/>
                  <w:u w:val="none"/>
                </w:rPr>
                <w:t>&lt;4&gt;</w:t>
              </w:r>
            </w:hyperlink>
          </w:p>
        </w:tc>
        <w:tc>
          <w:tcPr>
            <w:tcW w:w="114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утверждено в муниципальном задании на год </w:t>
            </w:r>
            <w:hyperlink r:id="rId157" w:anchor="Par968" w:history="1">
              <w:r>
                <w:rPr>
                  <w:rStyle w:val="a3"/>
                  <w:rFonts w:ascii="Arial" w:hAnsi="Arial" w:cs="Arial"/>
                  <w:color w:val="auto"/>
                  <w:sz w:val="24"/>
                  <w:szCs w:val="24"/>
                  <w:u w:val="none"/>
                </w:rPr>
                <w:t>&lt;4&gt;</w:t>
              </w:r>
            </w:hyperlink>
          </w:p>
        </w:tc>
        <w:tc>
          <w:tcPr>
            <w:tcW w:w="1178"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утверждено в муниципальном задании на отчетную дату </w:t>
            </w:r>
            <w:hyperlink r:id="rId158" w:anchor="Par970" w:history="1">
              <w:r>
                <w:rPr>
                  <w:rStyle w:val="a3"/>
                  <w:rFonts w:ascii="Arial" w:hAnsi="Arial" w:cs="Arial"/>
                  <w:color w:val="auto"/>
                  <w:sz w:val="24"/>
                  <w:szCs w:val="24"/>
                  <w:u w:val="none"/>
                </w:rPr>
                <w:t>&lt;5&gt;</w:t>
              </w:r>
            </w:hyperlink>
          </w:p>
        </w:tc>
        <w:tc>
          <w:tcPr>
            <w:tcW w:w="96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исполнено на отчетную дату </w:t>
            </w:r>
            <w:hyperlink r:id="rId159" w:anchor="Par970" w:history="1">
              <w:r>
                <w:rPr>
                  <w:rStyle w:val="a3"/>
                  <w:rFonts w:ascii="Arial" w:hAnsi="Arial" w:cs="Arial"/>
                  <w:color w:val="auto"/>
                  <w:sz w:val="24"/>
                  <w:szCs w:val="24"/>
                  <w:u w:val="none"/>
                </w:rPr>
                <w:t>&lt;6&gt;</w:t>
              </w:r>
            </w:hyperlink>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r>
      <w:tr w:rsidR="00C235A2" w:rsidTr="00C235A2">
        <w:tc>
          <w:tcPr>
            <w:tcW w:w="62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w:t>
            </w:r>
          </w:p>
        </w:tc>
        <w:tc>
          <w:tcPr>
            <w:tcW w:w="1016"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6</w:t>
            </w:r>
          </w:p>
        </w:tc>
        <w:tc>
          <w:tcPr>
            <w:tcW w:w="96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7</w:t>
            </w:r>
          </w:p>
        </w:tc>
        <w:tc>
          <w:tcPr>
            <w:tcW w:w="850"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8</w:t>
            </w:r>
          </w:p>
        </w:tc>
        <w:tc>
          <w:tcPr>
            <w:tcW w:w="922"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9</w:t>
            </w:r>
          </w:p>
        </w:tc>
        <w:tc>
          <w:tcPr>
            <w:tcW w:w="1149"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10</w:t>
            </w:r>
          </w:p>
        </w:tc>
        <w:tc>
          <w:tcPr>
            <w:tcW w:w="1178"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96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12</w:t>
            </w:r>
          </w:p>
        </w:tc>
        <w:tc>
          <w:tcPr>
            <w:tcW w:w="964"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13</w:t>
            </w:r>
          </w:p>
        </w:tc>
        <w:tc>
          <w:tcPr>
            <w:tcW w:w="1065"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c>
          <w:tcPr>
            <w:tcW w:w="737"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15</w:t>
            </w:r>
          </w:p>
        </w:tc>
        <w:tc>
          <w:tcPr>
            <w:tcW w:w="741" w:type="dxa"/>
            <w:tcBorders>
              <w:top w:val="single" w:sz="4" w:space="0" w:color="auto"/>
              <w:left w:val="single" w:sz="4" w:space="0" w:color="auto"/>
              <w:bottom w:val="single" w:sz="4" w:space="0" w:color="auto"/>
              <w:right w:val="single" w:sz="4" w:space="0" w:color="auto"/>
            </w:tcBorders>
            <w:hideMark/>
          </w:tcPr>
          <w:p w:rsidR="00C235A2" w:rsidRDefault="00C235A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16</w:t>
            </w:r>
          </w:p>
        </w:tc>
      </w:tr>
      <w:tr w:rsidR="00C235A2" w:rsidTr="00C235A2">
        <w:tc>
          <w:tcPr>
            <w:tcW w:w="629"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16"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2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4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7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4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629"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235A2" w:rsidRDefault="00C235A2">
            <w:pPr>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2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4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7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4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r w:rsidR="00C235A2" w:rsidTr="00C235A2">
        <w:tc>
          <w:tcPr>
            <w:tcW w:w="62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16"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22"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49"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178"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1065"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c>
          <w:tcPr>
            <w:tcW w:w="741" w:type="dxa"/>
            <w:tcBorders>
              <w:top w:val="single" w:sz="4" w:space="0" w:color="auto"/>
              <w:left w:val="single" w:sz="4" w:space="0" w:color="auto"/>
              <w:bottom w:val="single" w:sz="4" w:space="0" w:color="auto"/>
              <w:right w:val="single" w:sz="4" w:space="0" w:color="auto"/>
            </w:tcBorders>
          </w:tcPr>
          <w:p w:rsidR="00C235A2" w:rsidRDefault="00C235A2">
            <w:pPr>
              <w:autoSpaceDE w:val="0"/>
              <w:autoSpaceDN w:val="0"/>
              <w:adjustRightInd w:val="0"/>
              <w:spacing w:after="0" w:line="240" w:lineRule="auto"/>
              <w:rPr>
                <w:rFonts w:ascii="Arial" w:hAnsi="Arial" w:cs="Arial"/>
                <w:sz w:val="24"/>
                <w:szCs w:val="24"/>
              </w:rPr>
            </w:pPr>
          </w:p>
        </w:tc>
      </w:tr>
    </w:tbl>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Руководитель (уполномоченное лицо) _______________ ___________ _________________________</w:t>
      </w: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(должность)    (подпись)    (расшифровка подписи)</w:t>
      </w:r>
    </w:p>
    <w:p w:rsidR="00C235A2" w:rsidRDefault="00C235A2" w:rsidP="00C235A2">
      <w:pPr>
        <w:autoSpaceDE w:val="0"/>
        <w:autoSpaceDN w:val="0"/>
        <w:adjustRightInd w:val="0"/>
        <w:spacing w:after="0" w:line="240" w:lineRule="auto"/>
        <w:jc w:val="both"/>
        <w:rPr>
          <w:rFonts w:ascii="Arial" w:hAnsi="Arial" w:cs="Arial"/>
          <w:sz w:val="24"/>
          <w:szCs w:val="24"/>
        </w:rPr>
      </w:pPr>
    </w:p>
    <w:p w:rsidR="00C235A2" w:rsidRDefault="00C235A2" w:rsidP="00C235A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 ___________ 20__ г.</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p>
    <w:p w:rsidR="00C235A2" w:rsidRDefault="00C235A2" w:rsidP="00C235A2">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lastRenderedPageBreak/>
        <w:t>--------------------------------</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40" w:name="Par966"/>
      <w:bookmarkEnd w:id="40"/>
      <w:r>
        <w:rPr>
          <w:rFonts w:ascii="Arial" w:hAnsi="Arial" w:cs="Arial"/>
          <w:sz w:val="24"/>
          <w:szCs w:val="24"/>
        </w:rPr>
        <w:t>&lt;1</w:t>
      </w:r>
      <w:proofErr w:type="gramStart"/>
      <w:r>
        <w:rPr>
          <w:rFonts w:ascii="Arial" w:hAnsi="Arial" w:cs="Arial"/>
          <w:sz w:val="24"/>
          <w:szCs w:val="24"/>
        </w:rPr>
        <w:t>&gt; У</w:t>
      </w:r>
      <w:proofErr w:type="gramEnd"/>
      <w:r>
        <w:rPr>
          <w:rFonts w:ascii="Arial" w:hAnsi="Arial" w:cs="Arial"/>
          <w:sz w:val="24"/>
          <w:szCs w:val="24"/>
        </w:rPr>
        <w:t>казывается номер муниципального задания, по которому формируется отчет.</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&lt;2</w:t>
      </w:r>
      <w:proofErr w:type="gramStart"/>
      <w:r>
        <w:rPr>
          <w:rFonts w:ascii="Arial" w:hAnsi="Arial" w:cs="Arial"/>
          <w:sz w:val="24"/>
          <w:szCs w:val="24"/>
        </w:rPr>
        <w:t>&gt; У</w:t>
      </w:r>
      <w:proofErr w:type="gramEnd"/>
      <w:r>
        <w:rPr>
          <w:rFonts w:ascii="Arial" w:hAnsi="Arial" w:cs="Arial"/>
          <w:sz w:val="24"/>
          <w:szCs w:val="24"/>
        </w:rPr>
        <w:t>казывается дата, на которую составляется отчет.</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41" w:name="Par967"/>
      <w:bookmarkEnd w:id="41"/>
      <w:r>
        <w:rPr>
          <w:rFonts w:ascii="Arial" w:hAnsi="Arial" w:cs="Arial"/>
          <w:sz w:val="24"/>
          <w:szCs w:val="24"/>
        </w:rPr>
        <w:t>&lt;3</w:t>
      </w:r>
      <w:proofErr w:type="gramStart"/>
      <w:r>
        <w:rPr>
          <w:rFonts w:ascii="Arial" w:hAnsi="Arial" w:cs="Arial"/>
          <w:sz w:val="24"/>
          <w:szCs w:val="24"/>
        </w:rPr>
        <w:t>&gt; Ф</w:t>
      </w:r>
      <w:proofErr w:type="gramEnd"/>
      <w:r>
        <w:rPr>
          <w:rFonts w:ascii="Arial" w:hAnsi="Arial" w:cs="Arial"/>
          <w:sz w:val="24"/>
          <w:szCs w:val="24"/>
        </w:rPr>
        <w:t>ормируется при установлении муниципального задания на оказание муниципальной услуги (услуг) и выполнение работы (работ) и содержит требования к оказанию муниципальной услуги (услуг) и выполнению работы (работ) раздельно по каждой из муниципальных услуг (работ) с указанием порядкового номера раздела.</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42" w:name="Par968"/>
      <w:bookmarkEnd w:id="42"/>
      <w:r>
        <w:rPr>
          <w:rFonts w:ascii="Arial" w:hAnsi="Arial" w:cs="Arial"/>
          <w:sz w:val="24"/>
          <w:szCs w:val="24"/>
        </w:rPr>
        <w:t>&lt;4</w:t>
      </w:r>
      <w:proofErr w:type="gramStart"/>
      <w:r>
        <w:rPr>
          <w:rFonts w:ascii="Arial" w:hAnsi="Arial" w:cs="Arial"/>
          <w:sz w:val="24"/>
          <w:szCs w:val="24"/>
        </w:rPr>
        <w:t>&gt; Ф</w:t>
      </w:r>
      <w:proofErr w:type="gramEnd"/>
      <w:r>
        <w:rPr>
          <w:rFonts w:ascii="Arial" w:hAnsi="Arial" w:cs="Arial"/>
          <w:sz w:val="24"/>
          <w:szCs w:val="24"/>
        </w:rPr>
        <w:t>ормируется в соответствии с муниципальным заданием.</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43" w:name="Par969"/>
      <w:bookmarkEnd w:id="43"/>
      <w:r>
        <w:rPr>
          <w:rFonts w:ascii="Arial" w:hAnsi="Arial" w:cs="Arial"/>
          <w:sz w:val="24"/>
          <w:szCs w:val="24"/>
        </w:rPr>
        <w:t>&lt;5</w:t>
      </w:r>
      <w:proofErr w:type="gramStart"/>
      <w:r>
        <w:rPr>
          <w:rFonts w:ascii="Arial" w:hAnsi="Arial" w:cs="Arial"/>
          <w:sz w:val="24"/>
          <w:szCs w:val="24"/>
        </w:rPr>
        <w:t>&gt; З</w:t>
      </w:r>
      <w:proofErr w:type="gramEnd"/>
      <w:r>
        <w:rPr>
          <w:rFonts w:ascii="Arial" w:hAnsi="Arial" w:cs="Arial"/>
          <w:sz w:val="24"/>
          <w:szCs w:val="24"/>
        </w:rPr>
        <w:t xml:space="preserve">аполняется в случае установления органом, осуществляющим функции и полномочия учредителя, требования о представлении промежуточного отчета о выполнении муниципального задания. </w:t>
      </w:r>
      <w:proofErr w:type="gramStart"/>
      <w:r>
        <w:rPr>
          <w:rFonts w:ascii="Arial" w:hAnsi="Arial" w:cs="Arial"/>
          <w:sz w:val="24"/>
          <w:szCs w:val="24"/>
        </w:rPr>
        <w:t>При установлении показателя достижения результатов выполнения муниципального задания на отчетную дату в процентах от годового объема оказания муниципальной услуги (выполнения работы) рассчитывается путем умножения годового объема муниципальной услуги (работы) на установленный процент достижения результатов выполнения муниципального задания на отчетную дату, в том числе с учетом неравномерного оказания муниципальных услуг (выполнения работ) в течение календарного года.</w:t>
      </w:r>
      <w:proofErr w:type="gramEnd"/>
      <w:r>
        <w:rPr>
          <w:rFonts w:ascii="Arial" w:hAnsi="Arial" w:cs="Arial"/>
          <w:sz w:val="24"/>
          <w:szCs w:val="24"/>
        </w:rPr>
        <w:t xml:space="preserve"> При установлении </w:t>
      </w:r>
      <w:proofErr w:type="gramStart"/>
      <w:r>
        <w:rPr>
          <w:rFonts w:ascii="Arial" w:hAnsi="Arial" w:cs="Arial"/>
          <w:sz w:val="24"/>
          <w:szCs w:val="24"/>
        </w:rPr>
        <w:t>показателя достижения результатов выполнения муниципального задания</w:t>
      </w:r>
      <w:proofErr w:type="gramEnd"/>
      <w:r>
        <w:rPr>
          <w:rFonts w:ascii="Arial" w:hAnsi="Arial" w:cs="Arial"/>
          <w:sz w:val="24"/>
          <w:szCs w:val="24"/>
        </w:rPr>
        <w:t xml:space="preserve"> на отчетную дату в абсолютных величинах заполняется в соответствии с муниципальным заданием (в том числе с учетом неравномерного оказания муниципальных услуг (выполнения работ) в течение календарного года).</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44" w:name="Par970"/>
      <w:bookmarkEnd w:id="44"/>
      <w:r>
        <w:rPr>
          <w:rFonts w:ascii="Arial" w:hAnsi="Arial" w:cs="Arial"/>
          <w:sz w:val="24"/>
          <w:szCs w:val="24"/>
        </w:rPr>
        <w:t>&lt;6</w:t>
      </w:r>
      <w:proofErr w:type="gramStart"/>
      <w:r>
        <w:rPr>
          <w:rFonts w:ascii="Arial" w:hAnsi="Arial" w:cs="Arial"/>
          <w:sz w:val="24"/>
          <w:szCs w:val="24"/>
        </w:rPr>
        <w:t>&gt; В</w:t>
      </w:r>
      <w:proofErr w:type="gramEnd"/>
      <w:r>
        <w:rPr>
          <w:rFonts w:ascii="Arial" w:hAnsi="Arial" w:cs="Arial"/>
          <w:sz w:val="24"/>
          <w:szCs w:val="24"/>
        </w:rPr>
        <w:t xml:space="preserve"> предварительном отчете в этой графе указываются показатели качества и объема, запланированные к исполнению по завершении текущего финансового года.</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45" w:name="Par971"/>
      <w:bookmarkEnd w:id="45"/>
      <w:r>
        <w:rPr>
          <w:rFonts w:ascii="Arial" w:hAnsi="Arial" w:cs="Arial"/>
          <w:sz w:val="24"/>
          <w:szCs w:val="24"/>
        </w:rPr>
        <w:t>&lt;7</w:t>
      </w:r>
      <w:proofErr w:type="gramStart"/>
      <w:r>
        <w:rPr>
          <w:rFonts w:ascii="Arial" w:hAnsi="Arial" w:cs="Arial"/>
          <w:sz w:val="24"/>
          <w:szCs w:val="24"/>
        </w:rPr>
        <w:t>&gt; Р</w:t>
      </w:r>
      <w:proofErr w:type="gramEnd"/>
      <w:r>
        <w:rPr>
          <w:rFonts w:ascii="Arial" w:hAnsi="Arial" w:cs="Arial"/>
          <w:sz w:val="24"/>
          <w:szCs w:val="24"/>
        </w:rPr>
        <w:t xml:space="preserve">ассчитывается путем умножения значения показателя объема и (или) качества муниципальной услуги (работы), установленного в муниципальном задании (графа 10), на установленное в муниципальном задании значение допустимого (возможного) отклонения от установленных показателей качества (объема) муниципальной услуги (работы), в пределах которого муниципальное задание считается выполненным (в процентах), при установлении допустимого (возможного) отклонения от установленных показателей качества (объема) муниципальной услуги (работы) в абсолютных </w:t>
      </w:r>
      <w:proofErr w:type="gramStart"/>
      <w:r>
        <w:rPr>
          <w:rFonts w:ascii="Arial" w:hAnsi="Arial" w:cs="Arial"/>
          <w:sz w:val="24"/>
          <w:szCs w:val="24"/>
        </w:rPr>
        <w:t>величинах</w:t>
      </w:r>
      <w:proofErr w:type="gramEnd"/>
      <w:r>
        <w:rPr>
          <w:rFonts w:ascii="Arial" w:hAnsi="Arial" w:cs="Arial"/>
          <w:sz w:val="24"/>
          <w:szCs w:val="24"/>
        </w:rPr>
        <w:t xml:space="preserve"> заполняется в соответствии с муниципальным заданием. Значение указывается в единицах измерения показателя, установленных в муниципальном задании (графа 8), в целых единицах. Значение менее 0,5 единицы отбрасывается, а 0,5 единицы и более округляется до целой единицы. В случае если единицей объема работы является работа в целом, показатели граф 13 и 14 пункта 3.2 части </w:t>
      </w:r>
      <w:r>
        <w:rPr>
          <w:rFonts w:ascii="Arial" w:hAnsi="Arial" w:cs="Arial"/>
          <w:sz w:val="24"/>
          <w:szCs w:val="24"/>
          <w:lang w:val="en-US"/>
        </w:rPr>
        <w:t>II</w:t>
      </w:r>
      <w:r>
        <w:rPr>
          <w:rFonts w:ascii="Arial" w:hAnsi="Arial" w:cs="Arial"/>
          <w:sz w:val="24"/>
          <w:szCs w:val="24"/>
        </w:rPr>
        <w:t xml:space="preserve"> настоящего отчета не рассчитываются.</w:t>
      </w:r>
    </w:p>
    <w:p w:rsidR="00C235A2" w:rsidRDefault="00C235A2" w:rsidP="00C235A2">
      <w:pPr>
        <w:autoSpaceDE w:val="0"/>
        <w:autoSpaceDN w:val="0"/>
        <w:adjustRightInd w:val="0"/>
        <w:spacing w:after="0" w:line="240" w:lineRule="auto"/>
        <w:ind w:firstLine="540"/>
        <w:jc w:val="both"/>
        <w:rPr>
          <w:rFonts w:ascii="Arial" w:hAnsi="Arial" w:cs="Arial"/>
          <w:sz w:val="24"/>
          <w:szCs w:val="24"/>
        </w:rPr>
      </w:pPr>
      <w:bookmarkStart w:id="46" w:name="Par972"/>
      <w:bookmarkEnd w:id="46"/>
      <w:r>
        <w:rPr>
          <w:rFonts w:ascii="Arial" w:hAnsi="Arial" w:cs="Arial"/>
          <w:sz w:val="24"/>
          <w:szCs w:val="24"/>
        </w:rPr>
        <w:t>&lt;8</w:t>
      </w:r>
      <w:proofErr w:type="gramStart"/>
      <w:r>
        <w:rPr>
          <w:rFonts w:ascii="Arial" w:hAnsi="Arial" w:cs="Arial"/>
          <w:sz w:val="24"/>
          <w:szCs w:val="24"/>
        </w:rPr>
        <w:t>&gt; Р</w:t>
      </w:r>
      <w:proofErr w:type="gramEnd"/>
      <w:r>
        <w:rPr>
          <w:rFonts w:ascii="Arial" w:hAnsi="Arial" w:cs="Arial"/>
          <w:sz w:val="24"/>
          <w:szCs w:val="24"/>
        </w:rPr>
        <w:t>ассчитывается при формировании отчета за год как разница показателей граф 10, 12 и 13.</w:t>
      </w:r>
    </w:p>
    <w:p w:rsidR="003752B2" w:rsidRDefault="003752B2"/>
    <w:sectPr w:rsidR="003752B2" w:rsidSect="00C235A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2B2"/>
    <w:rsid w:val="003752B2"/>
    <w:rsid w:val="00C23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235A2"/>
    <w:rPr>
      <w:color w:val="0000FF"/>
      <w:u w:val="single"/>
    </w:rPr>
  </w:style>
  <w:style w:type="character" w:styleId="a4">
    <w:name w:val="FollowedHyperlink"/>
    <w:basedOn w:val="a0"/>
    <w:uiPriority w:val="99"/>
    <w:semiHidden/>
    <w:unhideWhenUsed/>
    <w:rsid w:val="00C235A2"/>
    <w:rPr>
      <w:color w:val="800080" w:themeColor="followedHyperlink"/>
      <w:u w:val="single"/>
    </w:rPr>
  </w:style>
  <w:style w:type="paragraph" w:styleId="a5">
    <w:name w:val="Normal (Web)"/>
    <w:basedOn w:val="a"/>
    <w:uiPriority w:val="99"/>
    <w:semiHidden/>
    <w:unhideWhenUsed/>
    <w:rsid w:val="00C235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235A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235A2"/>
    <w:rPr>
      <w:rFonts w:ascii="Segoe UI" w:hAnsi="Segoe UI" w:cs="Segoe UI"/>
      <w:sz w:val="18"/>
      <w:szCs w:val="18"/>
    </w:rPr>
  </w:style>
  <w:style w:type="paragraph" w:styleId="a8">
    <w:name w:val="List Paragraph"/>
    <w:basedOn w:val="a"/>
    <w:uiPriority w:val="34"/>
    <w:qFormat/>
    <w:rsid w:val="00C235A2"/>
    <w:pPr>
      <w:spacing w:after="160" w:line="256" w:lineRule="auto"/>
      <w:ind w:left="720"/>
      <w:contextualSpacing/>
    </w:pPr>
  </w:style>
  <w:style w:type="paragraph" w:customStyle="1" w:styleId="ConsPlusNonformat">
    <w:name w:val="ConsPlusNonformat"/>
    <w:uiPriority w:val="99"/>
    <w:semiHidden/>
    <w:rsid w:val="00C235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semiHidden/>
    <w:rsid w:val="00C235A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semiHidden/>
    <w:rsid w:val="00C235A2"/>
    <w:pPr>
      <w:widowControl w:val="0"/>
      <w:autoSpaceDE w:val="0"/>
      <w:autoSpaceDN w:val="0"/>
      <w:spacing w:after="0" w:line="240" w:lineRule="auto"/>
    </w:pPr>
    <w:rPr>
      <w:rFonts w:ascii="Calibri" w:eastAsia="Times New Roman" w:hAnsi="Calibri" w:cs="Calibri"/>
      <w:b/>
      <w:szCs w:val="20"/>
      <w:lang w:eastAsia="ru-RU"/>
    </w:rPr>
  </w:style>
  <w:style w:type="table" w:styleId="a9">
    <w:name w:val="Table Grid"/>
    <w:basedOn w:val="a1"/>
    <w:uiPriority w:val="39"/>
    <w:rsid w:val="00C235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rsid w:val="00C235A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235A2"/>
    <w:rPr>
      <w:color w:val="0000FF"/>
      <w:u w:val="single"/>
    </w:rPr>
  </w:style>
  <w:style w:type="character" w:styleId="a4">
    <w:name w:val="FollowedHyperlink"/>
    <w:basedOn w:val="a0"/>
    <w:uiPriority w:val="99"/>
    <w:semiHidden/>
    <w:unhideWhenUsed/>
    <w:rsid w:val="00C235A2"/>
    <w:rPr>
      <w:color w:val="800080" w:themeColor="followedHyperlink"/>
      <w:u w:val="single"/>
    </w:rPr>
  </w:style>
  <w:style w:type="paragraph" w:styleId="a5">
    <w:name w:val="Normal (Web)"/>
    <w:basedOn w:val="a"/>
    <w:uiPriority w:val="99"/>
    <w:semiHidden/>
    <w:unhideWhenUsed/>
    <w:rsid w:val="00C235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235A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235A2"/>
    <w:rPr>
      <w:rFonts w:ascii="Segoe UI" w:hAnsi="Segoe UI" w:cs="Segoe UI"/>
      <w:sz w:val="18"/>
      <w:szCs w:val="18"/>
    </w:rPr>
  </w:style>
  <w:style w:type="paragraph" w:styleId="a8">
    <w:name w:val="List Paragraph"/>
    <w:basedOn w:val="a"/>
    <w:uiPriority w:val="34"/>
    <w:qFormat/>
    <w:rsid w:val="00C235A2"/>
    <w:pPr>
      <w:spacing w:after="160" w:line="256" w:lineRule="auto"/>
      <w:ind w:left="720"/>
      <w:contextualSpacing/>
    </w:pPr>
  </w:style>
  <w:style w:type="paragraph" w:customStyle="1" w:styleId="ConsPlusNonformat">
    <w:name w:val="ConsPlusNonformat"/>
    <w:uiPriority w:val="99"/>
    <w:semiHidden/>
    <w:rsid w:val="00C235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semiHidden/>
    <w:rsid w:val="00C235A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semiHidden/>
    <w:rsid w:val="00C235A2"/>
    <w:pPr>
      <w:widowControl w:val="0"/>
      <w:autoSpaceDE w:val="0"/>
      <w:autoSpaceDN w:val="0"/>
      <w:spacing w:after="0" w:line="240" w:lineRule="auto"/>
    </w:pPr>
    <w:rPr>
      <w:rFonts w:ascii="Calibri" w:eastAsia="Times New Roman" w:hAnsi="Calibri" w:cs="Calibri"/>
      <w:b/>
      <w:szCs w:val="20"/>
      <w:lang w:eastAsia="ru-RU"/>
    </w:rPr>
  </w:style>
  <w:style w:type="table" w:styleId="a9">
    <w:name w:val="Table Grid"/>
    <w:basedOn w:val="a1"/>
    <w:uiPriority w:val="39"/>
    <w:rsid w:val="00C235A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rsid w:val="00C235A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66852">
      <w:bodyDiv w:val="1"/>
      <w:marLeft w:val="0"/>
      <w:marRight w:val="0"/>
      <w:marTop w:val="0"/>
      <w:marBottom w:val="0"/>
      <w:divBdr>
        <w:top w:val="none" w:sz="0" w:space="0" w:color="auto"/>
        <w:left w:val="none" w:sz="0" w:space="0" w:color="auto"/>
        <w:bottom w:val="none" w:sz="0" w:space="0" w:color="auto"/>
        <w:right w:val="none" w:sz="0" w:space="0" w:color="auto"/>
      </w:divBdr>
    </w:div>
    <w:div w:id="127070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123\Desktop\13.08\2975-&#1055;&#1040;%20&#1086;&#1090;%2012.08.19.docx" TargetMode="External"/><Relationship Id="rId21" Type="http://schemas.openxmlformats.org/officeDocument/2006/relationships/hyperlink" Target="file:///C:\Users\123\Desktop\13.08\2975-&#1055;&#1040;%20&#1086;&#1090;%2012.08.19.docx" TargetMode="External"/><Relationship Id="rId42" Type="http://schemas.openxmlformats.org/officeDocument/2006/relationships/hyperlink" Target="file:///C:\Users\123\Desktop\13.08\2975-&#1055;&#1040;%20&#1086;&#1090;%2012.08.19.docx" TargetMode="External"/><Relationship Id="rId63" Type="http://schemas.openxmlformats.org/officeDocument/2006/relationships/hyperlink" Target="file:///C:\Users\123\Desktop\13.08\2975-&#1055;&#1040;%20&#1086;&#1090;%2012.08.19.docx" TargetMode="External"/><Relationship Id="rId84" Type="http://schemas.openxmlformats.org/officeDocument/2006/relationships/hyperlink" Target="file:///C:\Users\123\Desktop\13.08\2975-&#1055;&#1040;%20&#1086;&#1090;%2012.08.19.docx" TargetMode="External"/><Relationship Id="rId138" Type="http://schemas.openxmlformats.org/officeDocument/2006/relationships/hyperlink" Target="file:///C:\Users\123\Desktop\13.08\2975-&#1055;&#1040;%20&#1086;&#1090;%2012.08.19.docx" TargetMode="External"/><Relationship Id="rId159" Type="http://schemas.openxmlformats.org/officeDocument/2006/relationships/hyperlink" Target="file:///C:\Users\123\Desktop\13.08\2975-&#1055;&#1040;%20&#1086;&#1090;%2012.08.19.docx" TargetMode="External"/><Relationship Id="rId107" Type="http://schemas.openxmlformats.org/officeDocument/2006/relationships/hyperlink" Target="file:///C:\Users\123\Desktop\13.08\2975-&#1055;&#1040;%20&#1086;&#1090;%2012.08.19.docx" TargetMode="External"/><Relationship Id="rId11" Type="http://schemas.openxmlformats.org/officeDocument/2006/relationships/hyperlink" Target="file:///C:\Users\123\Desktop\13.08\2975-&#1055;&#1040;%20&#1086;&#1090;%2012.08.19.docx" TargetMode="External"/><Relationship Id="rId32" Type="http://schemas.openxmlformats.org/officeDocument/2006/relationships/hyperlink" Target="consultantplus://offline/ref=3AE4DF60BEE8DF42A5EF81ADAA7F61F308EF0D4CACBDF1ADE7FBE1EE62mEv7L" TargetMode="External"/><Relationship Id="rId53" Type="http://schemas.openxmlformats.org/officeDocument/2006/relationships/hyperlink" Target="file:///C:\Users\123\Desktop\13.08\2975-&#1055;&#1040;%20&#1086;&#1090;%2012.08.19.docx" TargetMode="External"/><Relationship Id="rId74" Type="http://schemas.openxmlformats.org/officeDocument/2006/relationships/hyperlink" Target="file:///C:\Users\123\Desktop\13.08\2975-&#1055;&#1040;%20&#1086;&#1090;%2012.08.19.docx" TargetMode="External"/><Relationship Id="rId128" Type="http://schemas.openxmlformats.org/officeDocument/2006/relationships/hyperlink" Target="file:///C:\Users\123\Desktop\13.08\2975-&#1055;&#1040;%20&#1086;&#1090;%2012.08.19.docx" TargetMode="External"/><Relationship Id="rId149" Type="http://schemas.openxmlformats.org/officeDocument/2006/relationships/hyperlink" Target="file:///C:\Users\123\Desktop\13.08\2975-&#1055;&#1040;%20&#1086;&#1090;%2012.08.19.docx" TargetMode="External"/><Relationship Id="rId5" Type="http://schemas.openxmlformats.org/officeDocument/2006/relationships/webSettings" Target="webSettings.xml"/><Relationship Id="rId95" Type="http://schemas.openxmlformats.org/officeDocument/2006/relationships/hyperlink" Target="consultantplus://offline/ref=3AE4DF60BEE8DF42A5EF81ADAA7F61F308EF0D4CACB9F1ADE7FBE1EE62mEv7L" TargetMode="External"/><Relationship Id="rId160" Type="http://schemas.openxmlformats.org/officeDocument/2006/relationships/fontTable" Target="fontTable.xml"/><Relationship Id="rId22" Type="http://schemas.openxmlformats.org/officeDocument/2006/relationships/hyperlink" Target="consultantplus://offline/ref=9974CC12FC163451767609AED6920BBF67309FF44C806CADF2D1B2548D9D8C6BC312CCAC259B49EF09C3AA721E798B802A5149B4K0I1J" TargetMode="External"/><Relationship Id="rId43" Type="http://schemas.openxmlformats.org/officeDocument/2006/relationships/hyperlink" Target="file:///C:\Users\123\Desktop\13.08\2975-&#1055;&#1040;%20&#1086;&#1090;%2012.08.19.docx" TargetMode="External"/><Relationship Id="rId64" Type="http://schemas.openxmlformats.org/officeDocument/2006/relationships/hyperlink" Target="file:///C:\Users\123\Desktop\13.08\2975-&#1055;&#1040;%20&#1086;&#1090;%2012.08.19.docx" TargetMode="External"/><Relationship Id="rId118" Type="http://schemas.openxmlformats.org/officeDocument/2006/relationships/hyperlink" Target="file:///C:\Users\123\Desktop\13.08\2975-&#1055;&#1040;%20&#1086;&#1090;%2012.08.19.docx" TargetMode="External"/><Relationship Id="rId139" Type="http://schemas.openxmlformats.org/officeDocument/2006/relationships/hyperlink" Target="file:///C:\Users\123\Desktop\13.08\2975-&#1055;&#1040;%20&#1086;&#1090;%2012.08.19.docx" TargetMode="External"/><Relationship Id="rId85" Type="http://schemas.openxmlformats.org/officeDocument/2006/relationships/hyperlink" Target="file:///C:\Users\123\Desktop\13.08\2975-&#1055;&#1040;%20&#1086;&#1090;%2012.08.19.docx" TargetMode="External"/><Relationship Id="rId150" Type="http://schemas.openxmlformats.org/officeDocument/2006/relationships/hyperlink" Target="file:///C:\Users\123\Desktop\13.08\2975-&#1055;&#1040;%20&#1086;&#1090;%2012.08.19.docx" TargetMode="External"/><Relationship Id="rId12" Type="http://schemas.openxmlformats.org/officeDocument/2006/relationships/hyperlink" Target="file:///C:\Users\123\Desktop\13.08\2975-&#1055;&#1040;%20&#1086;&#1090;%2012.08.19.docx" TargetMode="External"/><Relationship Id="rId17" Type="http://schemas.openxmlformats.org/officeDocument/2006/relationships/hyperlink" Target="file:///C:\Users\123\Desktop\13.08\2975-&#1055;&#1040;%20&#1086;&#1090;%2012.08.19.docx" TargetMode="External"/><Relationship Id="rId33" Type="http://schemas.openxmlformats.org/officeDocument/2006/relationships/hyperlink" Target="file:///C:\Users\123\Desktop\13.08\2975-&#1055;&#1040;%20&#1086;&#1090;%2012.08.19.docx" TargetMode="External"/><Relationship Id="rId38" Type="http://schemas.openxmlformats.org/officeDocument/2006/relationships/hyperlink" Target="file:///C:\Users\123\Desktop\13.08\2975-&#1055;&#1040;%20&#1086;&#1090;%2012.08.19.docx" TargetMode="External"/><Relationship Id="rId59" Type="http://schemas.openxmlformats.org/officeDocument/2006/relationships/hyperlink" Target="file:///C:\Users\123\Desktop\13.08\2975-&#1055;&#1040;%20&#1086;&#1090;%2012.08.19.docx" TargetMode="External"/><Relationship Id="rId103" Type="http://schemas.openxmlformats.org/officeDocument/2006/relationships/hyperlink" Target="file:///C:\Users\123\Desktop\13.08\2975-&#1055;&#1040;%20&#1086;&#1090;%2012.08.19.docx" TargetMode="External"/><Relationship Id="rId108" Type="http://schemas.openxmlformats.org/officeDocument/2006/relationships/hyperlink" Target="file:///C:\Users\123\Desktop\13.08\2975-&#1055;&#1040;%20&#1086;&#1090;%2012.08.19.docx" TargetMode="External"/><Relationship Id="rId124" Type="http://schemas.openxmlformats.org/officeDocument/2006/relationships/hyperlink" Target="file:///C:\Users\123\Desktop\13.08\2975-&#1055;&#1040;%20&#1086;&#1090;%2012.08.19.docx" TargetMode="External"/><Relationship Id="rId129" Type="http://schemas.openxmlformats.org/officeDocument/2006/relationships/hyperlink" Target="file:///C:\Users\123\Desktop\13.08\2975-&#1055;&#1040;%20&#1086;&#1090;%2012.08.19.docx" TargetMode="External"/><Relationship Id="rId54" Type="http://schemas.openxmlformats.org/officeDocument/2006/relationships/hyperlink" Target="file:///C:\Users\123\Desktop\13.08\2975-&#1055;&#1040;%20&#1086;&#1090;%2012.08.19.docx" TargetMode="External"/><Relationship Id="rId70" Type="http://schemas.openxmlformats.org/officeDocument/2006/relationships/hyperlink" Target="file:///C:\Users\123\Desktop\13.08\2975-&#1055;&#1040;%20&#1086;&#1090;%2012.08.19.docx" TargetMode="External"/><Relationship Id="rId75" Type="http://schemas.openxmlformats.org/officeDocument/2006/relationships/hyperlink" Target="consultantplus://offline/ref=3AE4DF60BEE8DF42A5EF81ADAA7F61F308E0064FA2BFF1ADE7FBE1EE62mEv7L" TargetMode="External"/><Relationship Id="rId91" Type="http://schemas.openxmlformats.org/officeDocument/2006/relationships/hyperlink" Target="file:///C:\Users\123\Desktop\13.08\2975-&#1055;&#1040;%20&#1086;&#1090;%2012.08.19.docx" TargetMode="External"/><Relationship Id="rId96" Type="http://schemas.openxmlformats.org/officeDocument/2006/relationships/hyperlink" Target="consultantplus://offline/ref=3AE4DF60BEE8DF42A5EF81ADAA7F61F308EF0D4CACB9F1ADE7FBE1EE62mEv7L" TargetMode="External"/><Relationship Id="rId140" Type="http://schemas.openxmlformats.org/officeDocument/2006/relationships/hyperlink" Target="file:///C:\Users\123\Desktop\13.08\2975-&#1055;&#1040;%20&#1086;&#1090;%2012.08.19.docx" TargetMode="External"/><Relationship Id="rId145" Type="http://schemas.openxmlformats.org/officeDocument/2006/relationships/hyperlink" Target="file:///C:\Users\123\Desktop\13.08\2975-&#1055;&#1040;%20&#1086;&#1090;%2012.08.19.docx"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C:\Users\123\Desktop\13.08\2975-&#1055;&#1040;%20&#1086;&#1090;%2012.08.19.docx" TargetMode="External"/><Relationship Id="rId23" Type="http://schemas.openxmlformats.org/officeDocument/2006/relationships/hyperlink" Target="file:///C:\Users\123\Desktop\13.08\2975-&#1055;&#1040;%20&#1086;&#1090;%2012.08.19.docx" TargetMode="External"/><Relationship Id="rId28" Type="http://schemas.openxmlformats.org/officeDocument/2006/relationships/hyperlink" Target="file:///C:\Users\123\Desktop\13.08\2975-&#1055;&#1040;%20&#1086;&#1090;%2012.08.19.docx" TargetMode="External"/><Relationship Id="rId49" Type="http://schemas.openxmlformats.org/officeDocument/2006/relationships/hyperlink" Target="file:///C:\Users\123\Desktop\13.08\2975-&#1055;&#1040;%20&#1086;&#1090;%2012.08.19.docx" TargetMode="External"/><Relationship Id="rId114" Type="http://schemas.openxmlformats.org/officeDocument/2006/relationships/hyperlink" Target="file:///C:\Users\123\Desktop\13.08\2975-&#1055;&#1040;%20&#1086;&#1090;%2012.08.19.docx" TargetMode="External"/><Relationship Id="rId119" Type="http://schemas.openxmlformats.org/officeDocument/2006/relationships/hyperlink" Target="consultantplus://offline/ref=3AE4DF60BEE8DF42A5EF81ADAA7F61F308E0064FA2BFF1ADE7FBE1EE62mEv7L" TargetMode="External"/><Relationship Id="rId44" Type="http://schemas.openxmlformats.org/officeDocument/2006/relationships/hyperlink" Target="file:///C:\Users\123\Desktop\13.08\2975-&#1055;&#1040;%20&#1086;&#1090;%2012.08.19.docx" TargetMode="External"/><Relationship Id="rId60" Type="http://schemas.openxmlformats.org/officeDocument/2006/relationships/hyperlink" Target="file:///C:\Users\123\Desktop\13.08\2975-&#1055;&#1040;%20&#1086;&#1090;%2012.08.19.docx" TargetMode="External"/><Relationship Id="rId65" Type="http://schemas.openxmlformats.org/officeDocument/2006/relationships/hyperlink" Target="file:///C:\Users\123\Desktop\13.08\2975-&#1055;&#1040;%20&#1086;&#1090;%2012.08.19.docx" TargetMode="External"/><Relationship Id="rId81" Type="http://schemas.openxmlformats.org/officeDocument/2006/relationships/hyperlink" Target="file:///C:\Users\123\Desktop\13.08\2975-&#1055;&#1040;%20&#1086;&#1090;%2012.08.19.docx" TargetMode="External"/><Relationship Id="rId86" Type="http://schemas.openxmlformats.org/officeDocument/2006/relationships/hyperlink" Target="file:///C:\Users\123\Desktop\13.08\2975-&#1055;&#1040;%20&#1086;&#1090;%2012.08.19.docx" TargetMode="External"/><Relationship Id="rId130" Type="http://schemas.openxmlformats.org/officeDocument/2006/relationships/hyperlink" Target="file:///C:\Users\123\Desktop\13.08\2975-&#1055;&#1040;%20&#1086;&#1090;%2012.08.19.docx" TargetMode="External"/><Relationship Id="rId135" Type="http://schemas.openxmlformats.org/officeDocument/2006/relationships/hyperlink" Target="consultantplus://offline/ref=3AE4DF60BEE8DF42A5EF81ADAA7F61F308E0064FA2BFF1ADE7FBE1EE62mEv7L" TargetMode="External"/><Relationship Id="rId151" Type="http://schemas.openxmlformats.org/officeDocument/2006/relationships/hyperlink" Target="file:///C:\Users\123\Desktop\13.08\2975-&#1055;&#1040;%20&#1086;&#1090;%2012.08.19.docx" TargetMode="External"/><Relationship Id="rId156" Type="http://schemas.openxmlformats.org/officeDocument/2006/relationships/hyperlink" Target="file:///C:\Users\123\Desktop\13.08\2975-&#1055;&#1040;%20&#1086;&#1090;%2012.08.19.docx"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hyperlink" Target="file:///C:\Users\123\Desktop\13.08\2975-&#1055;&#1040;%20&#1086;&#1090;%2012.08.19.docx" TargetMode="External"/><Relationship Id="rId109" Type="http://schemas.openxmlformats.org/officeDocument/2006/relationships/hyperlink" Target="file:///C:\Users\123\Desktop\13.08\2975-&#1055;&#1040;%20&#1086;&#1090;%2012.08.19.docx" TargetMode="External"/><Relationship Id="rId34" Type="http://schemas.openxmlformats.org/officeDocument/2006/relationships/hyperlink" Target="consultantplus://offline/ref=3AE4DF60BEE8DF42A5EF81ADAA7F61F308EF0D4CACB9F1ADE7FBE1EE62mEv7L" TargetMode="External"/><Relationship Id="rId50" Type="http://schemas.openxmlformats.org/officeDocument/2006/relationships/hyperlink" Target="file:///C:\Users\123\Desktop\13.08\2975-&#1055;&#1040;%20&#1086;&#1090;%2012.08.19.docx" TargetMode="External"/><Relationship Id="rId55" Type="http://schemas.openxmlformats.org/officeDocument/2006/relationships/hyperlink" Target="file:///C:\Users\123\Desktop\13.08\2975-&#1055;&#1040;%20&#1086;&#1090;%2012.08.19.docx" TargetMode="External"/><Relationship Id="rId76" Type="http://schemas.openxmlformats.org/officeDocument/2006/relationships/hyperlink" Target="file:///C:\Users\123\Desktop\13.08\2975-&#1055;&#1040;%20&#1086;&#1090;%2012.08.19.docx" TargetMode="External"/><Relationship Id="rId97" Type="http://schemas.openxmlformats.org/officeDocument/2006/relationships/hyperlink" Target="consultantplus://offline/ref=3AE4DF60BEE8DF42A5EF81ADAA7F61F308EF0D4CACB9F1ADE7FBE1EE62mEv7L" TargetMode="External"/><Relationship Id="rId104" Type="http://schemas.openxmlformats.org/officeDocument/2006/relationships/hyperlink" Target="consultantplus://offline/ref=3AE4DF60BEE8DF42A5EF81ADAA7F61F308E0064FA2BFF1ADE7FBE1EE62mEv7L" TargetMode="External"/><Relationship Id="rId120" Type="http://schemas.openxmlformats.org/officeDocument/2006/relationships/hyperlink" Target="file:///C:\Users\123\Desktop\13.08\2975-&#1055;&#1040;%20&#1086;&#1090;%2012.08.19.docx" TargetMode="External"/><Relationship Id="rId125" Type="http://schemas.openxmlformats.org/officeDocument/2006/relationships/hyperlink" Target="file:///C:\Users\123\Desktop\13.08\2975-&#1055;&#1040;%20&#1086;&#1090;%2012.08.19.docx" TargetMode="External"/><Relationship Id="rId141" Type="http://schemas.openxmlformats.org/officeDocument/2006/relationships/hyperlink" Target="file:///C:\Users\123\Desktop\13.08\2975-&#1055;&#1040;%20&#1086;&#1090;%2012.08.19.docx" TargetMode="External"/><Relationship Id="rId146" Type="http://schemas.openxmlformats.org/officeDocument/2006/relationships/hyperlink" Target="file:///C:\Users\123\Desktop\13.08\2975-&#1055;&#1040;%20&#1086;&#1090;%2012.08.19.docx" TargetMode="External"/><Relationship Id="rId7" Type="http://schemas.openxmlformats.org/officeDocument/2006/relationships/hyperlink" Target="file:///C:\Users\123\Desktop\13.08\2975-&#1055;&#1040;%20&#1086;&#1090;%2012.08.19.docx" TargetMode="External"/><Relationship Id="rId71" Type="http://schemas.openxmlformats.org/officeDocument/2006/relationships/hyperlink" Target="file:///C:\Users\123\Desktop\13.08\2975-&#1055;&#1040;%20&#1086;&#1090;%2012.08.19.docx" TargetMode="External"/><Relationship Id="rId92" Type="http://schemas.openxmlformats.org/officeDocument/2006/relationships/hyperlink" Target="file:///C:\Users\123\Desktop\13.08\2975-&#1055;&#1040;%20&#1086;&#1090;%2012.08.19.docx" TargetMode="External"/><Relationship Id="rId2" Type="http://schemas.openxmlformats.org/officeDocument/2006/relationships/styles" Target="styles.xml"/><Relationship Id="rId29" Type="http://schemas.openxmlformats.org/officeDocument/2006/relationships/hyperlink" Target="consultantplus://offline/ref=37B602BB9DDBB4A593D61033880E7EEDD98529DC15EC0A998146F40893722E6B4DB440D94C28657311DDB1CAA5477C0CB7FB3B3A36B56950TBKDJ" TargetMode="External"/><Relationship Id="rId24" Type="http://schemas.openxmlformats.org/officeDocument/2006/relationships/hyperlink" Target="consultantplus://offline/ref=69CC2EF3A88B9DFF8A941001E359273B8FCD4B3FC711F827DB24C194D1D0A9N" TargetMode="External"/><Relationship Id="rId40" Type="http://schemas.openxmlformats.org/officeDocument/2006/relationships/hyperlink" Target="file:///C:\Users\123\Desktop\13.08\2975-&#1055;&#1040;%20&#1086;&#1090;%2012.08.19.docx" TargetMode="External"/><Relationship Id="rId45" Type="http://schemas.openxmlformats.org/officeDocument/2006/relationships/hyperlink" Target="file:///C:\Users\123\Desktop\13.08\2975-&#1055;&#1040;%20&#1086;&#1090;%2012.08.19.docx" TargetMode="External"/><Relationship Id="rId66" Type="http://schemas.openxmlformats.org/officeDocument/2006/relationships/hyperlink" Target="file:///C:\Users\123\Desktop\13.08\2975-&#1055;&#1040;%20&#1086;&#1090;%2012.08.19.docx" TargetMode="External"/><Relationship Id="rId87" Type="http://schemas.openxmlformats.org/officeDocument/2006/relationships/hyperlink" Target="consultantplus://offline/ref=3AE4DF60BEE8DF42A5EF81ADAA7F61F308E0064FA2BFF1ADE7FBE1EE62mEv7L" TargetMode="External"/><Relationship Id="rId110" Type="http://schemas.openxmlformats.org/officeDocument/2006/relationships/hyperlink" Target="file:///C:\Users\123\Desktop\13.08\2975-&#1055;&#1040;%20&#1086;&#1090;%2012.08.19.docx" TargetMode="External"/><Relationship Id="rId115" Type="http://schemas.openxmlformats.org/officeDocument/2006/relationships/hyperlink" Target="file:///C:\Users\123\Desktop\13.08\2975-&#1055;&#1040;%20&#1086;&#1090;%2012.08.19.docx" TargetMode="External"/><Relationship Id="rId131" Type="http://schemas.openxmlformats.org/officeDocument/2006/relationships/hyperlink" Target="file:///C:\Users\123\Desktop\13.08\2975-&#1055;&#1040;%20&#1086;&#1090;%2012.08.19.docx" TargetMode="External"/><Relationship Id="rId136" Type="http://schemas.openxmlformats.org/officeDocument/2006/relationships/hyperlink" Target="file:///C:\Users\123\Desktop\13.08\2975-&#1055;&#1040;%20&#1086;&#1090;%2012.08.19.docx" TargetMode="External"/><Relationship Id="rId157" Type="http://schemas.openxmlformats.org/officeDocument/2006/relationships/hyperlink" Target="file:///C:\Users\123\Desktop\13.08\2975-&#1055;&#1040;%20&#1086;&#1090;%2012.08.19.docx" TargetMode="External"/><Relationship Id="rId61" Type="http://schemas.openxmlformats.org/officeDocument/2006/relationships/hyperlink" Target="file:///C:\Users\123\Desktop\13.08\2975-&#1055;&#1040;%20&#1086;&#1090;%2012.08.19.docx" TargetMode="External"/><Relationship Id="rId82" Type="http://schemas.openxmlformats.org/officeDocument/2006/relationships/hyperlink" Target="file:///C:\Users\123\Desktop\13.08\2975-&#1055;&#1040;%20&#1086;&#1090;%2012.08.19.docx" TargetMode="External"/><Relationship Id="rId152" Type="http://schemas.openxmlformats.org/officeDocument/2006/relationships/hyperlink" Target="file:///C:\Users\123\Desktop\13.08\2975-&#1055;&#1040;%20&#1086;&#1090;%2012.08.19.docx" TargetMode="External"/><Relationship Id="rId19" Type="http://schemas.openxmlformats.org/officeDocument/2006/relationships/hyperlink" Target="file:///C:\Users\123\Desktop\13.08\2975-&#1055;&#1040;%20&#1086;&#1090;%2012.08.19.docx" TargetMode="External"/><Relationship Id="rId14" Type="http://schemas.openxmlformats.org/officeDocument/2006/relationships/image" Target="media/image2.wmf"/><Relationship Id="rId30" Type="http://schemas.openxmlformats.org/officeDocument/2006/relationships/hyperlink" Target="file:///C:\Users\123\Desktop\13.08\2975-&#1055;&#1040;%20&#1086;&#1090;%2012.08.19.docx" TargetMode="External"/><Relationship Id="rId35" Type="http://schemas.openxmlformats.org/officeDocument/2006/relationships/hyperlink" Target="consultantplus://offline/ref=3AE4DF60BEE8DF42A5EF81ADAA7F61F308EF0D4CACB9F1ADE7FBE1EE62mEv7L" TargetMode="External"/><Relationship Id="rId56" Type="http://schemas.openxmlformats.org/officeDocument/2006/relationships/hyperlink" Target="file:///C:\Users\123\Desktop\13.08\2975-&#1055;&#1040;%20&#1086;&#1090;%2012.08.19.docx" TargetMode="External"/><Relationship Id="rId77" Type="http://schemas.openxmlformats.org/officeDocument/2006/relationships/hyperlink" Target="file:///C:\Users\123\Desktop\13.08\2975-&#1055;&#1040;%20&#1086;&#1090;%2012.08.19.docx" TargetMode="External"/><Relationship Id="rId100" Type="http://schemas.openxmlformats.org/officeDocument/2006/relationships/hyperlink" Target="file:///C:\Users\123\Desktop\13.08\2975-&#1055;&#1040;%20&#1086;&#1090;%2012.08.19.docx" TargetMode="External"/><Relationship Id="rId105" Type="http://schemas.openxmlformats.org/officeDocument/2006/relationships/hyperlink" Target="file:///C:\Users\123\Desktop\13.08\2975-&#1055;&#1040;%20&#1086;&#1090;%2012.08.19.docx" TargetMode="External"/><Relationship Id="rId126" Type="http://schemas.openxmlformats.org/officeDocument/2006/relationships/hyperlink" Target="file:///C:\Users\123\Desktop\13.08\2975-&#1055;&#1040;%20&#1086;&#1090;%2012.08.19.docx" TargetMode="External"/><Relationship Id="rId147" Type="http://schemas.openxmlformats.org/officeDocument/2006/relationships/hyperlink" Target="file:///C:\Users\123\Desktop\13.08\2975-&#1055;&#1040;%20&#1086;&#1090;%2012.08.19.docx" TargetMode="External"/><Relationship Id="rId8" Type="http://schemas.openxmlformats.org/officeDocument/2006/relationships/hyperlink" Target="file:///C:\Users\123\Desktop\13.08\2975-&#1055;&#1040;%20&#1086;&#1090;%2012.08.19.docx" TargetMode="External"/><Relationship Id="rId51" Type="http://schemas.openxmlformats.org/officeDocument/2006/relationships/hyperlink" Target="file:///C:\Users\123\Desktop\13.08\2975-&#1055;&#1040;%20&#1086;&#1090;%2012.08.19.docx" TargetMode="External"/><Relationship Id="rId72" Type="http://schemas.openxmlformats.org/officeDocument/2006/relationships/hyperlink" Target="file:///C:\Users\123\Desktop\13.08\2975-&#1055;&#1040;%20&#1086;&#1090;%2012.08.19.docx" TargetMode="External"/><Relationship Id="rId93" Type="http://schemas.openxmlformats.org/officeDocument/2006/relationships/hyperlink" Target="consultantplus://offline/ref=3AE4DF60BEE8DF42A5EF81ADAA7F61F308EF0D4CACBDF1ADE7FBE1EE62mEv7L" TargetMode="External"/><Relationship Id="rId98" Type="http://schemas.openxmlformats.org/officeDocument/2006/relationships/hyperlink" Target="file:///C:\Users\123\Desktop\13.08\2975-&#1055;&#1040;%20&#1086;&#1090;%2012.08.19.docx" TargetMode="External"/><Relationship Id="rId121" Type="http://schemas.openxmlformats.org/officeDocument/2006/relationships/hyperlink" Target="file:///C:\Users\123\Desktop\13.08\2975-&#1055;&#1040;%20&#1086;&#1090;%2012.08.19.docx" TargetMode="External"/><Relationship Id="rId142" Type="http://schemas.openxmlformats.org/officeDocument/2006/relationships/hyperlink" Target="file:///C:\Users\123\Desktop\13.08\2975-&#1055;&#1040;%20&#1086;&#1090;%2012.08.19.docx" TargetMode="External"/><Relationship Id="rId3" Type="http://schemas.microsoft.com/office/2007/relationships/stylesWithEffects" Target="stylesWithEffects.xml"/><Relationship Id="rId25" Type="http://schemas.openxmlformats.org/officeDocument/2006/relationships/hyperlink" Target="consultantplus://offline/ref=69CC2EF3A88B9DFF8A941001E359273B8FCC4239C213F827DB24C194D1D0A9N" TargetMode="External"/><Relationship Id="rId46" Type="http://schemas.openxmlformats.org/officeDocument/2006/relationships/hyperlink" Target="file:///C:\Users\123\Desktop\13.08\2975-&#1055;&#1040;%20&#1086;&#1090;%2012.08.19.docx" TargetMode="External"/><Relationship Id="rId67" Type="http://schemas.openxmlformats.org/officeDocument/2006/relationships/hyperlink" Target="file:///C:\Users\123\Desktop\13.08\2975-&#1055;&#1040;%20&#1086;&#1090;%2012.08.19.docx" TargetMode="External"/><Relationship Id="rId116" Type="http://schemas.openxmlformats.org/officeDocument/2006/relationships/hyperlink" Target="file:///C:\Users\123\Desktop\13.08\2975-&#1055;&#1040;%20&#1086;&#1090;%2012.08.19.docx" TargetMode="External"/><Relationship Id="rId137" Type="http://schemas.openxmlformats.org/officeDocument/2006/relationships/hyperlink" Target="file:///C:\Users\123\Desktop\13.08\2975-&#1055;&#1040;%20&#1086;&#1090;%2012.08.19.docx" TargetMode="External"/><Relationship Id="rId158" Type="http://schemas.openxmlformats.org/officeDocument/2006/relationships/hyperlink" Target="file:///C:\Users\123\Desktop\13.08\2975-&#1055;&#1040;%20&#1086;&#1090;%2012.08.19.docx" TargetMode="External"/><Relationship Id="rId20" Type="http://schemas.openxmlformats.org/officeDocument/2006/relationships/hyperlink" Target="file:///C:\Users\123\Desktop\13.08\2975-&#1055;&#1040;%20&#1086;&#1090;%2012.08.19.docx" TargetMode="External"/><Relationship Id="rId41" Type="http://schemas.openxmlformats.org/officeDocument/2006/relationships/hyperlink" Target="file:///C:\Users\123\Desktop\13.08\2975-&#1055;&#1040;%20&#1086;&#1090;%2012.08.19.docx" TargetMode="External"/><Relationship Id="rId62" Type="http://schemas.openxmlformats.org/officeDocument/2006/relationships/hyperlink" Target="consultantplus://offline/ref=3AE4DF60BEE8DF42A5EF81ADAA7F61F308E0064FA2BFF1ADE7FBE1EE62mEv7L" TargetMode="External"/><Relationship Id="rId83" Type="http://schemas.openxmlformats.org/officeDocument/2006/relationships/hyperlink" Target="file:///C:\Users\123\Desktop\13.08\2975-&#1055;&#1040;%20&#1086;&#1090;%2012.08.19.docx" TargetMode="External"/><Relationship Id="rId88" Type="http://schemas.openxmlformats.org/officeDocument/2006/relationships/hyperlink" Target="file:///C:\Users\123\Desktop\13.08\2975-&#1055;&#1040;%20&#1086;&#1090;%2012.08.19.docx" TargetMode="External"/><Relationship Id="rId111" Type="http://schemas.openxmlformats.org/officeDocument/2006/relationships/hyperlink" Target="file:///C:\Users\123\Desktop\13.08\2975-&#1055;&#1040;%20&#1086;&#1090;%2012.08.19.docx" TargetMode="External"/><Relationship Id="rId132" Type="http://schemas.openxmlformats.org/officeDocument/2006/relationships/hyperlink" Target="file:///C:\Users\123\Desktop\13.08\2975-&#1055;&#1040;%20&#1086;&#1090;%2012.08.19.docx" TargetMode="External"/><Relationship Id="rId153" Type="http://schemas.openxmlformats.org/officeDocument/2006/relationships/hyperlink" Target="file:///C:\Users\123\Desktop\13.08\2975-&#1055;&#1040;%20&#1086;&#1090;%2012.08.19.docx" TargetMode="External"/><Relationship Id="rId15" Type="http://schemas.openxmlformats.org/officeDocument/2006/relationships/image" Target="media/image3.wmf"/><Relationship Id="rId36" Type="http://schemas.openxmlformats.org/officeDocument/2006/relationships/hyperlink" Target="consultantplus://offline/ref=3AE4DF60BEE8DF42A5EF81ADAA7F61F308EF0D4CACB9F1ADE7FBE1EE62mEv7L" TargetMode="External"/><Relationship Id="rId57" Type="http://schemas.openxmlformats.org/officeDocument/2006/relationships/hyperlink" Target="file:///C:\Users\123\Desktop\13.08\2975-&#1055;&#1040;%20&#1086;&#1090;%2012.08.19.docx" TargetMode="External"/><Relationship Id="rId106" Type="http://schemas.openxmlformats.org/officeDocument/2006/relationships/hyperlink" Target="file:///C:\Users\123\Desktop\13.08\2975-&#1055;&#1040;%20&#1086;&#1090;%2012.08.19.docx" TargetMode="External"/><Relationship Id="rId127" Type="http://schemas.openxmlformats.org/officeDocument/2006/relationships/hyperlink" Target="file:///C:\Users\123\Desktop\13.08\2975-&#1055;&#1040;%20&#1086;&#1090;%2012.08.19.docx" TargetMode="External"/><Relationship Id="rId10" Type="http://schemas.openxmlformats.org/officeDocument/2006/relationships/hyperlink" Target="file:///C:\Users\123\Desktop\13.08\2975-&#1055;&#1040;%20&#1086;&#1090;%2012.08.19.docx" TargetMode="External"/><Relationship Id="rId31" Type="http://schemas.openxmlformats.org/officeDocument/2006/relationships/hyperlink" Target="file:///C:\Users\123\Desktop\13.08\2975-&#1055;&#1040;%20&#1086;&#1090;%2012.08.19.docx" TargetMode="External"/><Relationship Id="rId52" Type="http://schemas.openxmlformats.org/officeDocument/2006/relationships/hyperlink" Target="file:///C:\Users\123\Desktop\13.08\2975-&#1055;&#1040;%20&#1086;&#1090;%2012.08.19.docx" TargetMode="External"/><Relationship Id="rId73" Type="http://schemas.openxmlformats.org/officeDocument/2006/relationships/hyperlink" Target="file:///C:\Users\123\Desktop\13.08\2975-&#1055;&#1040;%20&#1086;&#1090;%2012.08.19.docx" TargetMode="External"/><Relationship Id="rId78" Type="http://schemas.openxmlformats.org/officeDocument/2006/relationships/hyperlink" Target="file:///C:\Users\123\Desktop\13.08\2975-&#1055;&#1040;%20&#1086;&#1090;%2012.08.19.docx" TargetMode="External"/><Relationship Id="rId94" Type="http://schemas.openxmlformats.org/officeDocument/2006/relationships/hyperlink" Target="consultantplus://offline/ref=11FBA03D0708356B83D216892887D5C0843C027C0F2952E4A9E4D847FAC77FD01D26BE8173B93E0393A9A5B5F2E065E899D594D9E8p5M4O" TargetMode="External"/><Relationship Id="rId99" Type="http://schemas.openxmlformats.org/officeDocument/2006/relationships/hyperlink" Target="file:///C:\Users\123\Desktop\13.08\2975-&#1055;&#1040;%20&#1086;&#1090;%2012.08.19.docx" TargetMode="External"/><Relationship Id="rId101" Type="http://schemas.openxmlformats.org/officeDocument/2006/relationships/hyperlink" Target="file:///C:\Users\123\Desktop\13.08\2975-&#1055;&#1040;%20&#1086;&#1090;%2012.08.19.docx" TargetMode="External"/><Relationship Id="rId122" Type="http://schemas.openxmlformats.org/officeDocument/2006/relationships/hyperlink" Target="file:///C:\Users\123\Desktop\13.08\2975-&#1055;&#1040;%20&#1086;&#1090;%2012.08.19.docx" TargetMode="External"/><Relationship Id="rId143" Type="http://schemas.openxmlformats.org/officeDocument/2006/relationships/hyperlink" Target="file:///C:\Users\123\Desktop\13.08\2975-&#1055;&#1040;%20&#1086;&#1090;%2012.08.19.docx" TargetMode="External"/><Relationship Id="rId148" Type="http://schemas.openxmlformats.org/officeDocument/2006/relationships/hyperlink" Target="file:///C:\Users\123\Desktop\13.08\2975-&#1055;&#1040;%20&#1086;&#1090;%2012.08.19.docx" TargetMode="External"/><Relationship Id="rId4" Type="http://schemas.openxmlformats.org/officeDocument/2006/relationships/settings" Target="settings.xml"/><Relationship Id="rId9" Type="http://schemas.openxmlformats.org/officeDocument/2006/relationships/hyperlink" Target="file:///C:\Users\123\Desktop\13.08\2975-&#1055;&#1040;%20&#1086;&#1090;%2012.08.19.docx" TargetMode="External"/><Relationship Id="rId26" Type="http://schemas.openxmlformats.org/officeDocument/2006/relationships/hyperlink" Target="consultantplus://offline/ref=69CC2EF3A88B9DFF8A941001E359273B8FCC4B35CA10F827DB24C194D1D0A9N" TargetMode="External"/><Relationship Id="rId47" Type="http://schemas.openxmlformats.org/officeDocument/2006/relationships/hyperlink" Target="file:///C:\Users\123\Desktop\13.08\2975-&#1055;&#1040;%20&#1086;&#1090;%2012.08.19.docx" TargetMode="External"/><Relationship Id="rId68" Type="http://schemas.openxmlformats.org/officeDocument/2006/relationships/hyperlink" Target="file:///C:\Users\123\Desktop\13.08\2975-&#1055;&#1040;%20&#1086;&#1090;%2012.08.19.docx" TargetMode="External"/><Relationship Id="rId89" Type="http://schemas.openxmlformats.org/officeDocument/2006/relationships/hyperlink" Target="file:///C:\Users\123\Desktop\13.08\2975-&#1055;&#1040;%20&#1086;&#1090;%2012.08.19.docx" TargetMode="External"/><Relationship Id="rId112" Type="http://schemas.openxmlformats.org/officeDocument/2006/relationships/hyperlink" Target="file:///C:\Users\123\Desktop\13.08\2975-&#1055;&#1040;%20&#1086;&#1090;%2012.08.19.docx" TargetMode="External"/><Relationship Id="rId133" Type="http://schemas.openxmlformats.org/officeDocument/2006/relationships/hyperlink" Target="file:///C:\Users\123\Desktop\13.08\2975-&#1055;&#1040;%20&#1086;&#1090;%2012.08.19.docx" TargetMode="External"/><Relationship Id="rId154" Type="http://schemas.openxmlformats.org/officeDocument/2006/relationships/hyperlink" Target="file:///C:\Users\123\Desktop\13.08\2975-&#1055;&#1040;%20&#1086;&#1090;%2012.08.19.docx" TargetMode="External"/><Relationship Id="rId16" Type="http://schemas.openxmlformats.org/officeDocument/2006/relationships/hyperlink" Target="file:///C:\Users\123\Desktop\13.08\2975-&#1055;&#1040;%20&#1086;&#1090;%2012.08.19.docx" TargetMode="External"/><Relationship Id="rId37" Type="http://schemas.openxmlformats.org/officeDocument/2006/relationships/hyperlink" Target="file:///C:\Users\123\Desktop\13.08\2975-&#1055;&#1040;%20&#1086;&#1090;%2012.08.19.docx" TargetMode="External"/><Relationship Id="rId58" Type="http://schemas.openxmlformats.org/officeDocument/2006/relationships/hyperlink" Target="file:///C:\Users\123\Desktop\13.08\2975-&#1055;&#1040;%20&#1086;&#1090;%2012.08.19.docx" TargetMode="External"/><Relationship Id="rId79" Type="http://schemas.openxmlformats.org/officeDocument/2006/relationships/hyperlink" Target="file:///C:\Users\123\Desktop\13.08\2975-&#1055;&#1040;%20&#1086;&#1090;%2012.08.19.docx" TargetMode="External"/><Relationship Id="rId102" Type="http://schemas.openxmlformats.org/officeDocument/2006/relationships/hyperlink" Target="file:///C:\Users\123\Desktop\13.08\2975-&#1055;&#1040;%20&#1086;&#1090;%2012.08.19.docx" TargetMode="External"/><Relationship Id="rId123" Type="http://schemas.openxmlformats.org/officeDocument/2006/relationships/hyperlink" Target="file:///C:\Users\123\Desktop\13.08\2975-&#1055;&#1040;%20&#1086;&#1090;%2012.08.19.docx" TargetMode="External"/><Relationship Id="rId144" Type="http://schemas.openxmlformats.org/officeDocument/2006/relationships/hyperlink" Target="file:///C:\Users\123\Desktop\13.08\2975-&#1055;&#1040;%20&#1086;&#1090;%2012.08.19.docx" TargetMode="External"/><Relationship Id="rId90" Type="http://schemas.openxmlformats.org/officeDocument/2006/relationships/hyperlink" Target="file:///C:\Users\123\Desktop\13.08\2975-&#1055;&#1040;%20&#1086;&#1090;%2012.08.19.docx" TargetMode="External"/><Relationship Id="rId27" Type="http://schemas.openxmlformats.org/officeDocument/2006/relationships/hyperlink" Target="file:///C:\Users\123\Desktop\13.08\2975-&#1055;&#1040;%20&#1086;&#1090;%2012.08.19.docx" TargetMode="External"/><Relationship Id="rId48" Type="http://schemas.openxmlformats.org/officeDocument/2006/relationships/hyperlink" Target="consultantplus://offline/ref=3AE4DF60BEE8DF42A5EF81ADAA7F61F308E0064FA2BFF1ADE7FBE1EE62mEv7L" TargetMode="External"/><Relationship Id="rId69" Type="http://schemas.openxmlformats.org/officeDocument/2006/relationships/hyperlink" Target="file:///C:\Users\123\Desktop\13.08\2975-&#1055;&#1040;%20&#1086;&#1090;%2012.08.19.docx" TargetMode="External"/><Relationship Id="rId113" Type="http://schemas.openxmlformats.org/officeDocument/2006/relationships/hyperlink" Target="file:///C:\Users\123\Desktop\13.08\2975-&#1055;&#1040;%20&#1086;&#1090;%2012.08.19.docx" TargetMode="External"/><Relationship Id="rId134" Type="http://schemas.openxmlformats.org/officeDocument/2006/relationships/hyperlink" Target="file:///C:\Users\123\Desktop\13.08\2975-&#1055;&#1040;%20&#1086;&#1090;%2012.08.19.docx" TargetMode="External"/><Relationship Id="rId80" Type="http://schemas.openxmlformats.org/officeDocument/2006/relationships/hyperlink" Target="file:///C:\Users\123\Desktop\13.08\2975-&#1055;&#1040;%20&#1086;&#1090;%2012.08.19.docx" TargetMode="External"/><Relationship Id="rId155" Type="http://schemas.openxmlformats.org/officeDocument/2006/relationships/hyperlink" Target="consultantplus://offline/ref=3AE4DF60BEE8DF42A5EF81ADAA7F61F308E0064FA2BFF1ADE7FBE1EE62mEv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F45B6-D403-48E4-A93C-19DA132B8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9349</Words>
  <Characters>53290</Characters>
  <Application>Microsoft Office Word</Application>
  <DocSecurity>0</DocSecurity>
  <Lines>444</Lines>
  <Paragraphs>125</Paragraphs>
  <ScaleCrop>false</ScaleCrop>
  <Company/>
  <LinksUpToDate>false</LinksUpToDate>
  <CharactersWithSpaces>62514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2019-08-13T11:13:00Z</dcterms:created>
  <dcterms:modified xsi:type="dcterms:W3CDTF">2019-08-13T11:15:00Z</dcterms:modified>
</cp:coreProperties>
</file>