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98E" w:rsidRDefault="00F8098E" w:rsidP="00F8098E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УТВЕРЖДЕНА</w:t>
      </w: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03.12.2019 № 4673-ПА</w:t>
      </w:r>
    </w:p>
    <w:p w:rsidR="00F8098E" w:rsidRDefault="00F8098E" w:rsidP="00F809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программа</w:t>
      </w:r>
    </w:p>
    <w:p w:rsidR="00F8098E" w:rsidRDefault="00F8098E" w:rsidP="00F809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</w:p>
    <w:p w:rsidR="00F8098E" w:rsidRDefault="00F8098E" w:rsidP="00F809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муниципальной программы «</w:t>
      </w:r>
      <w:bookmarkStart w:id="0" w:name="_Hlk8662315"/>
      <w:r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  <w:bookmarkEnd w:id="0"/>
    </w:p>
    <w:tbl>
      <w:tblPr>
        <w:tblpPr w:leftFromText="180" w:rightFromText="180" w:vertAnchor="text" w:horzAnchor="margin" w:tblpY="203"/>
        <w:tblW w:w="1530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43"/>
        <w:gridCol w:w="1417"/>
        <w:gridCol w:w="1701"/>
        <w:gridCol w:w="1701"/>
        <w:gridCol w:w="1559"/>
        <w:gridCol w:w="1969"/>
        <w:gridCol w:w="1710"/>
      </w:tblGrid>
      <w:tr w:rsidR="00F8098E" w:rsidTr="00F8098E">
        <w:trPr>
          <w:trHeight w:val="27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F8098E" w:rsidTr="00F8098E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F8098E" w:rsidTr="00F8098E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Par288"/>
            <w:bookmarkEnd w:id="1"/>
            <w:r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В. В.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Езерский</w:t>
            </w:r>
            <w:proofErr w:type="spellEnd"/>
          </w:p>
        </w:tc>
      </w:tr>
      <w:tr w:rsidR="00F8098E" w:rsidTr="00F8098E">
        <w:trPr>
          <w:trHeight w:val="48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F8098E" w:rsidTr="00F8098E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Сроки реализации муниципальной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2018 - 2022</w:t>
            </w:r>
          </w:p>
        </w:tc>
      </w:tr>
      <w:tr w:rsidR="00F8098E" w:rsidTr="00F8098E">
        <w:trPr>
          <w:trHeight w:val="20"/>
        </w:trPr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Источники финансирования муниципальной программы,  </w:t>
            </w:r>
            <w:r>
              <w:rPr>
                <w:rFonts w:ascii="Arial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F8098E" w:rsidTr="00F8098E">
        <w:trPr>
          <w:trHeight w:val="20"/>
        </w:trPr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F8098E" w:rsidTr="00F8098E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32 539,00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6 395,00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8098E" w:rsidTr="00F8098E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1 102 023,98</w:t>
            </w:r>
          </w:p>
        </w:tc>
        <w:tc>
          <w:tcPr>
            <w:tcW w:w="1701" w:type="dxa"/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247 598,98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F8098E" w:rsidTr="00F8098E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1 134 562,98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253 993,98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F8098E" w:rsidTr="00F8098E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2018 г.-100% и держать на уровне.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2022 г.- 95%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2022 г. – 11 минут.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Доля заявителей, ожидающих в очереди более 12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минут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.К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2022 г. – 0 процентов.</w:t>
            </w:r>
          </w:p>
        </w:tc>
      </w:tr>
    </w:tbl>
    <w:p w:rsidR="00F8098E" w:rsidRDefault="00F8098E" w:rsidP="00F8098E">
      <w:pPr>
        <w:spacing w:after="0"/>
        <w:rPr>
          <w:rFonts w:ascii="Arial" w:hAnsi="Arial" w:cs="Arial"/>
          <w:sz w:val="24"/>
          <w:szCs w:val="24"/>
        </w:rPr>
        <w:sectPr w:rsidR="00F8098E" w:rsidSect="00F8098E">
          <w:pgSz w:w="16838" w:h="11906" w:orient="landscape"/>
          <w:pgMar w:top="1134" w:right="567" w:bottom="851" w:left="1134" w:header="709" w:footer="709" w:gutter="0"/>
          <w:cols w:space="720"/>
        </w:sect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 Общая характеристика сферы реализации муниципальной программы.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сложность заполнения официальных бланков, форм документов;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навязывание платных услуг посреднических организаций.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в рамках Программы системы мониторинга доступности и качества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3.Описание цели муниципальной программы.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муниципальной программы является снижение административных барьеров, повышение доступности и качества </w:t>
      </w:r>
      <w:bookmarkStart w:id="2" w:name="_Hlk531273210"/>
      <w:r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2"/>
      <w:r>
        <w:rPr>
          <w:rFonts w:ascii="Arial" w:hAnsi="Arial" w:cs="Arial"/>
          <w:sz w:val="24"/>
          <w:szCs w:val="24"/>
        </w:rPr>
        <w:t xml:space="preserve">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Обобщенная характеристика основных мероприятий программы.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Основными мероприятиями Программы являются: 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>
        <w:rPr>
          <w:rFonts w:ascii="Arial" w:hAnsi="Arial" w:cs="Arial"/>
          <w:sz w:val="24"/>
          <w:szCs w:val="24"/>
        </w:rPr>
        <w:noBreakHyphen/>
        <w:t xml:space="preserve"> реализация общесистемных мер);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организация деятельности МФЦ;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6.Порядок взаимодействия ответственного за выполнения мероприятия с заказчиком программы.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Взаимодействия ответственного за выполнения мероприятия программы осуществляется на основании Постановления администрации    городского  округа Люберцы    от 03.04.2019 № 1228-ПА «О внесении изменений в Порядок принятия решений о разработке муниципальных программ городского округа Люберцы, их формирования и реализации»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Планируемые результаты в сфере реализации муниципальной программы.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11 минут к 2022 году;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Снижение доли заявителей МФЦ, ожидающих в очереди более 12 минут до 0 процентов к 2022 году.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Состав, форма и сроки представления отчетности о ходе реализации мероприятий программы.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 порядка принятия решений о разработке муниципальных программ городского округа Люберцы, их формирования и реализации;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Ежегодно в срок до 1 марта года, следующего за </w:t>
      </w:r>
      <w:proofErr w:type="gramStart"/>
      <w:r>
        <w:rPr>
          <w:rFonts w:ascii="Arial" w:hAnsi="Arial" w:cs="Arial"/>
          <w:sz w:val="24"/>
          <w:szCs w:val="24"/>
        </w:rPr>
        <w:t>отчетным</w:t>
      </w:r>
      <w:proofErr w:type="gramEnd"/>
      <w:r>
        <w:rPr>
          <w:rFonts w:ascii="Arial" w:hAnsi="Arial" w:cs="Arial"/>
          <w:sz w:val="24"/>
          <w:szCs w:val="24"/>
        </w:rPr>
        <w:t>, годовой отчет о реализации муниципальной программы, по форме согласно приложению № 7 порядка принятия решений о разработке муниципальных программ городского округа Люберцы, их формирования и реализации.</w:t>
      </w: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spacing w:after="0"/>
        <w:rPr>
          <w:rFonts w:ascii="Arial" w:hAnsi="Arial" w:cs="Arial"/>
          <w:sz w:val="24"/>
          <w:szCs w:val="24"/>
        </w:rPr>
        <w:sectPr w:rsidR="00F8098E">
          <w:pgSz w:w="11906" w:h="16838"/>
          <w:pgMar w:top="851" w:right="567" w:bottom="851" w:left="1134" w:header="709" w:footer="709" w:gutter="0"/>
          <w:cols w:space="720"/>
        </w:sectPr>
      </w:pP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Программы</w:t>
      </w:r>
    </w:p>
    <w:p w:rsidR="00F8098E" w:rsidRDefault="00F8098E" w:rsidP="00F809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</w:p>
    <w:tbl>
      <w:tblPr>
        <w:tblW w:w="16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496"/>
        <w:gridCol w:w="2718"/>
        <w:gridCol w:w="996"/>
        <w:gridCol w:w="870"/>
        <w:gridCol w:w="816"/>
        <w:gridCol w:w="7"/>
        <w:gridCol w:w="967"/>
        <w:gridCol w:w="997"/>
        <w:gridCol w:w="993"/>
        <w:gridCol w:w="992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F8098E" w:rsidTr="00F8098E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8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8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38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77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мероприятие. Реализация общесистемных мер по повышению качества и 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доли заявителей МФЦ, ожидающих в очереди более 12  минут.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8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53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9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Оптимизация предоставления государственных и муниципальных услуг, в том числе обеспечение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их предоставления по экстерриториальному 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городского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доли граждан, имеющих доступ к получению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40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36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57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доли заявителей МФЦ, ожидающих в очереди более 12 минут.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8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44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20 472,00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14 077,00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41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1 093 514,98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209 295,35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244 286,98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6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1 113 986,98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223 372,35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250 681,98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07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3 942,00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4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959 899,70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176 567,62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74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963 841,70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180 509,62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07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1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8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8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5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4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4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9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72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Закупка компьютерного оборудования, оборудования для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5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13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10 135,00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92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66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10 237,00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0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Мероприятия по проведению капитального, текущего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уровня удовлетворен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ности граждан качеством предоставления государственных и муниципальных услуг к 2022 году до 95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50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39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82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доли заявителей МФЦ, ожидающих в очереди более 12 минут.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4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49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9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54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49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68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40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7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Дооснащение отделов МФЦ защитными механизмами и устройствами, установка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рольставней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44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0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27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1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2.13</w:t>
            </w:r>
          </w:p>
        </w:tc>
        <w:tc>
          <w:tcPr>
            <w:tcW w:w="27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01.11.2019 - 31.12.2019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1 258,00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1 258,00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14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1 271,00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1 271,00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16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2.14</w:t>
            </w:r>
          </w:p>
        </w:tc>
        <w:tc>
          <w:tcPr>
            <w:tcW w:w="27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01.11.2019 - 31.12.2019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5 137,00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5 137,00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1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271,00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5 408,00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5 408,00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9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Основное мероприятие.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Совершенствование системы предоставления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государственных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 муниципальных услуг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01.01.2018 -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12 067,00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 Увеличение уровня удовлетворенности граждан качеством предоставления государственных и муниципальных услуг к 2022 году до 95 процентов. Снижение доли заявителей МФЦ, ожидающих в очереди более 12 минут до 0 процентов к 2022 году.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4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8 509,00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5 197,00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3 312,00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20 576,00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17 264,00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3 312,00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1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1 118,00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процентов. 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57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1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44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10 949,00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доли заявителей МФЦ, ожидающих в очереди более 12 минут.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83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8 027,00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4 715,00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3 312,00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2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18 976,00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15 664,00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3 312,00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103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32 539,00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6 395,00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9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1 102 023,98</w:t>
            </w:r>
          </w:p>
        </w:tc>
        <w:tc>
          <w:tcPr>
            <w:tcW w:w="997" w:type="dxa"/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247 598,98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cantSplit/>
          <w:trHeight w:hRule="exact" w:val="9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1 134 562,98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253 993,98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098E" w:rsidRDefault="00F8098E" w:rsidP="00F809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bookmarkStart w:id="3" w:name="_Hlk501964303"/>
      <w:bookmarkStart w:id="4" w:name="_Hlk520293435"/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  <w:bookmarkEnd w:id="3"/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Планируемые результаты реализации Программы</w:t>
      </w:r>
    </w:p>
    <w:p w:rsidR="00F8098E" w:rsidRDefault="00F8098E" w:rsidP="00F809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  <w:bookmarkEnd w:id="4"/>
    </w:p>
    <w:tbl>
      <w:tblPr>
        <w:tblW w:w="53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4"/>
        <w:gridCol w:w="2281"/>
        <w:gridCol w:w="2065"/>
        <w:gridCol w:w="2347"/>
        <w:gridCol w:w="1407"/>
        <w:gridCol w:w="993"/>
        <w:gridCol w:w="990"/>
        <w:gridCol w:w="683"/>
        <w:gridCol w:w="683"/>
        <w:gridCol w:w="683"/>
        <w:gridCol w:w="683"/>
        <w:gridCol w:w="812"/>
        <w:gridCol w:w="1557"/>
      </w:tblGrid>
      <w:tr w:rsidR="00F8098E" w:rsidTr="00F8098E">
        <w:trPr>
          <w:trHeight w:val="509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цели***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</w:tc>
        <w:tc>
          <w:tcPr>
            <w:tcW w:w="11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F8098E" w:rsidTr="00F8098E">
        <w:trPr>
          <w:trHeight w:val="20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098E" w:rsidTr="00F8098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8098E" w:rsidTr="00F8098E">
        <w:trPr>
          <w:trHeight w:val="1695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граждан, имеющих доступ к получению государственных и муниципальных услуг по принципу «одного окна»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месту пребывания, в том числе в МФЦ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ab/>
              <w:t>100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1,2,3</w:t>
            </w:r>
          </w:p>
        </w:tc>
      </w:tr>
      <w:tr w:rsidR="00F8098E" w:rsidTr="00F8098E">
        <w:trPr>
          <w:trHeight w:val="1552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94,08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94,2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94,4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94,6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94,8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2,3</w:t>
            </w:r>
          </w:p>
        </w:tc>
      </w:tr>
      <w:tr w:rsidR="00F8098E" w:rsidTr="00F8098E">
        <w:trPr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11,5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8098E" w:rsidTr="00F8098E">
        <w:trPr>
          <w:trHeight w:val="1178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заявителей, ожидающих в очереди более 12 минут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</w:tr>
    </w:tbl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</w:t>
      </w: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:rsidR="00F8098E" w:rsidRDefault="00F8098E" w:rsidP="00F809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sz w:val="24"/>
          <w:szCs w:val="24"/>
        </w:rPr>
        <w:t>расчета значений показателей эффективности реализации Программы</w:t>
      </w:r>
      <w:proofErr w:type="gramEnd"/>
    </w:p>
    <w:p w:rsidR="00F8098E" w:rsidRDefault="00F8098E" w:rsidP="00F8098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370"/>
        <w:gridCol w:w="10098"/>
      </w:tblGrid>
      <w:tr w:rsidR="00F8098E" w:rsidTr="00F8098E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№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Методика расчета значений показателя</w:t>
            </w:r>
          </w:p>
        </w:tc>
      </w:tr>
    </w:tbl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tbl>
      <w:tblPr>
        <w:tblW w:w="51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350"/>
        <w:gridCol w:w="10051"/>
      </w:tblGrid>
      <w:tr w:rsidR="00F8098E" w:rsidTr="00F8098E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098E" w:rsidTr="00F8098E">
        <w:trPr>
          <w:cantSplit/>
          <w:trHeight w:val="4141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</w:tc>
      </w:tr>
      <w:tr w:rsidR="00F8098E" w:rsidTr="00F8098E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У_смс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=Н_4,5/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Н_смс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×100%, где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Усмс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 4,5 - количество оценок «4» и «5» по всем офисам МФЦ, полученных посредством СМС-опросов;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Нсмс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94,08.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– данные ИАС МКГУ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Переодичность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предоставления - ежеквартально, ежегодно</w:t>
            </w:r>
          </w:p>
        </w:tc>
      </w:tr>
      <w:tr w:rsidR="00F8098E" w:rsidTr="00F8098E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)з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а месяц.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по итогам за квартал, год определяется по следующей формуле: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минута.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13 минут.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Статистические источники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–д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ежемесячно, ежеквартально, ежегодно.</w:t>
            </w:r>
          </w:p>
        </w:tc>
      </w:tr>
      <w:tr w:rsidR="00F8098E" w:rsidTr="00F8098E">
        <w:trPr>
          <w:cantSplit/>
          <w:trHeight w:val="45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12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12 минут, процент;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заявителей, ожидающих более 12 минут, человек;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заявителей, обратившихся в МФЦ в отчетном периоде, человек.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– данные АСУ «Очередь».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ежеквартально, ежегодно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*Источник информации – данные автоматизированной системы управления «Очередь».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 расчете показателя доля заявителей, ожидающих в очереди более 12 минут (L), учитываются талоны, обслуживание по которым составляет 10 минут и более и факт оказания услуги зарегистрирован в ЕИСОУ. </w:t>
            </w:r>
          </w:p>
          <w:p w:rsidR="00F8098E" w:rsidRDefault="00F809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2019 года.</w:t>
            </w:r>
          </w:p>
        </w:tc>
      </w:tr>
    </w:tbl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</w:t>
      </w: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Адресный перечень капитального ремонта (ремонта) объектов </w:t>
      </w:r>
      <w:proofErr w:type="gramStart"/>
      <w:r>
        <w:rPr>
          <w:rFonts w:ascii="Arial" w:hAnsi="Arial" w:cs="Arial"/>
          <w:sz w:val="24"/>
          <w:szCs w:val="24"/>
        </w:rPr>
        <w:t>муниципальной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собственности городского округа Люберцы, финансирование которых предусмотрено мероприятием: 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2.7 Мероприятия по проведению капитального, текущего ремонта, включая перепланировку.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Программа: «Снижение административных барьеров, повышение качества и доступности предоставления государственных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муниципальных услуг, в том числе на базе многофункционального центра предоставления государственных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муниципальных услуг городского округа Люберцы Московской области»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bookmarkStart w:id="5" w:name="_GoBack"/>
      <w:bookmarkEnd w:id="5"/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Муниципальный заказчик: Управление делами администрации городского округа Люберцы</w:t>
      </w:r>
    </w:p>
    <w:p w:rsidR="00F8098E" w:rsidRDefault="00F8098E" w:rsidP="00F8098E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Ответственный</w:t>
      </w:r>
      <w:proofErr w:type="gramEnd"/>
      <w:r>
        <w:rPr>
          <w:rFonts w:ascii="Arial" w:hAnsi="Arial" w:cs="Arial"/>
          <w:sz w:val="24"/>
          <w:szCs w:val="24"/>
        </w:rPr>
        <w:t xml:space="preserve"> за выполнение мероприятия программы: </w:t>
      </w:r>
      <w:proofErr w:type="spellStart"/>
      <w:r>
        <w:rPr>
          <w:rFonts w:ascii="Arial" w:hAnsi="Arial" w:cs="Arial"/>
          <w:sz w:val="24"/>
          <w:szCs w:val="24"/>
        </w:rPr>
        <w:t>Езерский</w:t>
      </w:r>
      <w:proofErr w:type="spellEnd"/>
      <w:r>
        <w:rPr>
          <w:rFonts w:ascii="Arial" w:hAnsi="Arial" w:cs="Arial"/>
          <w:sz w:val="24"/>
          <w:szCs w:val="24"/>
        </w:rPr>
        <w:t xml:space="preserve"> В. В. </w:t>
      </w:r>
      <w:r>
        <w:rPr>
          <w:rFonts w:ascii="Arial" w:hAnsi="Arial" w:cs="Arial"/>
          <w:sz w:val="24"/>
          <w:szCs w:val="24"/>
        </w:rPr>
        <w:noBreakHyphen/>
        <w:t xml:space="preserve"> заместитель Главы администрации городского округа Люберцы Московской области</w:t>
      </w:r>
    </w:p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tbl>
      <w:tblPr>
        <w:tblStyle w:val="affff2"/>
        <w:tblW w:w="0" w:type="auto"/>
        <w:tblInd w:w="0" w:type="dxa"/>
        <w:tblLook w:val="04A0" w:firstRow="1" w:lastRow="0" w:firstColumn="1" w:lastColumn="0" w:noHBand="0" w:noVBand="1"/>
      </w:tblPr>
      <w:tblGrid>
        <w:gridCol w:w="545"/>
        <w:gridCol w:w="1883"/>
        <w:gridCol w:w="2394"/>
        <w:gridCol w:w="1773"/>
        <w:gridCol w:w="1544"/>
        <w:gridCol w:w="2482"/>
        <w:gridCol w:w="1179"/>
        <w:gridCol w:w="1151"/>
        <w:gridCol w:w="917"/>
        <w:gridCol w:w="918"/>
      </w:tblGrid>
      <w:tr w:rsidR="00F8098E" w:rsidTr="00F8098E">
        <w:trPr>
          <w:trHeight w:val="557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объект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а(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адрес объекта)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рабо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капитальный ремонт/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ремонт,тип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объекта)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Объём выполняемых работ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проведения работ</w:t>
            </w:r>
          </w:p>
        </w:tc>
        <w:tc>
          <w:tcPr>
            <w:tcW w:w="3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Финансирование,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ублей</w:t>
            </w:r>
            <w:proofErr w:type="spellEnd"/>
          </w:p>
        </w:tc>
      </w:tr>
      <w:tr w:rsidR="00F8098E" w:rsidTr="00F8098E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F8098E" w:rsidTr="00F8098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8098E" w:rsidTr="00F8098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Финансирование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городского округа Люберцы</w:t>
            </w:r>
          </w:p>
        </w:tc>
      </w:tr>
      <w:tr w:rsidR="00F8098E" w:rsidTr="00F8098E">
        <w:trPr>
          <w:trHeight w:val="406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Объект 1 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капитальный ремонт/пристройка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305,4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8098E" w:rsidTr="00F8098E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8E" w:rsidRDefault="00F8098E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8E" w:rsidRDefault="00F8098E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F8098E" w:rsidRDefault="00F8098E" w:rsidP="00F8098E">
      <w:pPr>
        <w:rPr>
          <w:rFonts w:ascii="Arial" w:hAnsi="Arial" w:cs="Arial"/>
          <w:sz w:val="24"/>
          <w:szCs w:val="24"/>
        </w:rPr>
      </w:pPr>
    </w:p>
    <w:p w:rsidR="00F8098E" w:rsidRDefault="00F8098E" w:rsidP="00F8098E">
      <w:pPr>
        <w:jc w:val="right"/>
        <w:rPr>
          <w:rFonts w:ascii="Arial" w:hAnsi="Arial" w:cs="Arial"/>
          <w:sz w:val="24"/>
          <w:szCs w:val="24"/>
        </w:rPr>
      </w:pPr>
    </w:p>
    <w:p w:rsidR="00E249BD" w:rsidRDefault="00E249BD"/>
    <w:sectPr w:rsidR="00E249BD" w:rsidSect="00F8098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AD"/>
    <w:rsid w:val="005B3BAD"/>
    <w:rsid w:val="00E249BD"/>
    <w:rsid w:val="00F8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8E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F8098E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F8098E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8098E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F8098E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F8098E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F8098E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8098E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8098E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8098E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F8098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F8098E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F8098E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F8098E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F8098E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F8098E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F8098E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F8098E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F8098E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F8098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8098E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F8098E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F8098E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F8098E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F8098E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8098E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F8098E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8098E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8098E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F80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F8098E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F80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F8098E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F8098E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F8098E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F8098E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F8098E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F8098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F8098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F8098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8098E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8098E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F8098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809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F8098E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F8098E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F8098E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F80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F8098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F809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F8098E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F8098E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F80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F8098E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F8098E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F8098E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F8098E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F8098E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F80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F8098E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F8098E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F8098E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F8098E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F8098E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F8098E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F8098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F8098E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F8098E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F8098E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F8098E"/>
  </w:style>
  <w:style w:type="paragraph" w:customStyle="1" w:styleId="18">
    <w:name w:val="Маркер1"/>
    <w:basedOn w:val="a"/>
    <w:next w:val="aff8"/>
    <w:link w:val="affc"/>
    <w:uiPriority w:val="34"/>
    <w:qFormat/>
    <w:rsid w:val="00F8098E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F8098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F8098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F809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F8098E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F8098E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F809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F8098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F8098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F809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F8098E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F8098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F8098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F8098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8098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F8098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809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F8098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F8098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F8098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F8098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F8098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F809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F8098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F8098E"/>
  </w:style>
  <w:style w:type="paragraph" w:customStyle="1" w:styleId="19">
    <w:name w:val="Абзац списка1"/>
    <w:basedOn w:val="a"/>
    <w:link w:val="ListParagraphChar"/>
    <w:qFormat/>
    <w:rsid w:val="00F8098E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F8098E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F8098E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F8098E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F809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F809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F8098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F809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F8098E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F8098E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F809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F809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F8098E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F8098E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F809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F8098E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F8098E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F8098E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F8098E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F809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F8098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F8098E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F809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F8098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F8098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F8098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F8098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F809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F809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809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809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F8098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F8098E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F8098E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F809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F8098E"/>
    <w:rPr>
      <w:vertAlign w:val="superscript"/>
    </w:rPr>
  </w:style>
  <w:style w:type="character" w:styleId="afff7">
    <w:name w:val="annotation reference"/>
    <w:uiPriority w:val="99"/>
    <w:semiHidden/>
    <w:unhideWhenUsed/>
    <w:rsid w:val="00F8098E"/>
    <w:rPr>
      <w:sz w:val="16"/>
      <w:szCs w:val="16"/>
    </w:rPr>
  </w:style>
  <w:style w:type="character" w:styleId="afff8">
    <w:name w:val="endnote reference"/>
    <w:uiPriority w:val="99"/>
    <w:semiHidden/>
    <w:unhideWhenUsed/>
    <w:rsid w:val="00F8098E"/>
    <w:rPr>
      <w:vertAlign w:val="superscript"/>
    </w:rPr>
  </w:style>
  <w:style w:type="character" w:styleId="afff9">
    <w:name w:val="Placeholder Text"/>
    <w:uiPriority w:val="99"/>
    <w:semiHidden/>
    <w:rsid w:val="00F8098E"/>
    <w:rPr>
      <w:color w:val="808080"/>
    </w:rPr>
  </w:style>
  <w:style w:type="character" w:styleId="afffa">
    <w:name w:val="Subtle Emphasis"/>
    <w:uiPriority w:val="19"/>
    <w:qFormat/>
    <w:rsid w:val="00F8098E"/>
    <w:rPr>
      <w:i/>
      <w:iCs/>
      <w:color w:val="808080"/>
    </w:rPr>
  </w:style>
  <w:style w:type="character" w:styleId="afffb">
    <w:name w:val="Intense Emphasis"/>
    <w:uiPriority w:val="21"/>
    <w:qFormat/>
    <w:rsid w:val="00F8098E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F8098E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F8098E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F8098E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F8098E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F8098E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F8098E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F8098E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F8098E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F8098E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F8098E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F8098E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F8098E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F8098E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F8098E"/>
    <w:rPr>
      <w:color w:val="808080"/>
    </w:rPr>
  </w:style>
  <w:style w:type="character" w:customStyle="1" w:styleId="anssni">
    <w:name w:val="ans_sni"/>
    <w:basedOn w:val="a0"/>
    <w:uiPriority w:val="99"/>
    <w:rsid w:val="00F8098E"/>
  </w:style>
  <w:style w:type="character" w:customStyle="1" w:styleId="remarkable-pre-marked">
    <w:name w:val="remarkable-pre-marked"/>
    <w:rsid w:val="00F8098E"/>
  </w:style>
  <w:style w:type="character" w:customStyle="1" w:styleId="apple-converted-space">
    <w:name w:val="apple-converted-space"/>
    <w:rsid w:val="00F8098E"/>
  </w:style>
  <w:style w:type="character" w:customStyle="1" w:styleId="211">
    <w:name w:val="Цитата 2 Знак1"/>
    <w:uiPriority w:val="73"/>
    <w:rsid w:val="00F8098E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F8098E"/>
    <w:rPr>
      <w:b/>
      <w:bCs/>
      <w:i/>
      <w:iCs/>
      <w:color w:val="4F81BD"/>
    </w:rPr>
  </w:style>
  <w:style w:type="character" w:customStyle="1" w:styleId="FontStyle15">
    <w:name w:val="Font Style15"/>
    <w:rsid w:val="00F8098E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F8098E"/>
  </w:style>
  <w:style w:type="character" w:customStyle="1" w:styleId="1f8">
    <w:name w:val="Нижний колонтитул Знак1"/>
    <w:basedOn w:val="a0"/>
    <w:uiPriority w:val="99"/>
    <w:semiHidden/>
    <w:rsid w:val="00F8098E"/>
  </w:style>
  <w:style w:type="character" w:customStyle="1" w:styleId="1f9">
    <w:name w:val="Схема документа Знак1"/>
    <w:uiPriority w:val="99"/>
    <w:semiHidden/>
    <w:rsid w:val="00F8098E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F8098E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F8098E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F8098E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F8098E"/>
    <w:pPr>
      <w:numPr>
        <w:numId w:val="1"/>
      </w:numPr>
    </w:pPr>
  </w:style>
  <w:style w:type="numbering" w:customStyle="1" w:styleId="114">
    <w:name w:val="Стиль114"/>
    <w:rsid w:val="00F8098E"/>
    <w:pPr>
      <w:numPr>
        <w:numId w:val="2"/>
      </w:numPr>
    </w:pPr>
  </w:style>
  <w:style w:type="numbering" w:customStyle="1" w:styleId="26">
    <w:name w:val="Стиль26"/>
    <w:rsid w:val="00F8098E"/>
    <w:pPr>
      <w:numPr>
        <w:numId w:val="3"/>
      </w:numPr>
    </w:pPr>
  </w:style>
  <w:style w:type="numbering" w:customStyle="1" w:styleId="314">
    <w:name w:val="Стиль314"/>
    <w:rsid w:val="00F8098E"/>
    <w:pPr>
      <w:numPr>
        <w:numId w:val="4"/>
      </w:numPr>
    </w:pPr>
  </w:style>
  <w:style w:type="numbering" w:customStyle="1" w:styleId="214">
    <w:name w:val="Стиль214"/>
    <w:rsid w:val="00F8098E"/>
    <w:pPr>
      <w:numPr>
        <w:numId w:val="5"/>
      </w:numPr>
    </w:pPr>
  </w:style>
  <w:style w:type="numbering" w:customStyle="1" w:styleId="36">
    <w:name w:val="Стиль36"/>
    <w:rsid w:val="00F8098E"/>
    <w:pPr>
      <w:numPr>
        <w:numId w:val="6"/>
      </w:numPr>
    </w:pPr>
  </w:style>
  <w:style w:type="numbering" w:customStyle="1" w:styleId="35">
    <w:name w:val="Стиль35"/>
    <w:rsid w:val="00F8098E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8E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F8098E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F8098E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8098E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F8098E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F8098E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F8098E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8098E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8098E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8098E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F8098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F8098E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F8098E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F8098E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F8098E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F8098E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F8098E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F8098E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F8098E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F8098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8098E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F8098E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F8098E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F8098E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F8098E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F8098E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8098E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F8098E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8098E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8098E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F80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F8098E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F80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F8098E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F8098E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F8098E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F8098E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F8098E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F8098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F8098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F8098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8098E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8098E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F8098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809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F8098E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F8098E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F8098E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F80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F8098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F809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F8098E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F8098E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F80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F8098E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F8098E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F8098E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F8098E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F8098E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F80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F8098E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F8098E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F8098E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F8098E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F8098E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F8098E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F8098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F8098E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F8098E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F8098E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F8098E"/>
  </w:style>
  <w:style w:type="paragraph" w:customStyle="1" w:styleId="18">
    <w:name w:val="Маркер1"/>
    <w:basedOn w:val="a"/>
    <w:next w:val="aff8"/>
    <w:link w:val="affc"/>
    <w:uiPriority w:val="34"/>
    <w:qFormat/>
    <w:rsid w:val="00F8098E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F8098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F8098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F809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F8098E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F8098E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F809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F8098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F8098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F809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F8098E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F8098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F8098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F8098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8098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F8098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809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F8098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F8098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F8098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F8098E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F8098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F809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F8098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F8098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F8098E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F8098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F8098E"/>
  </w:style>
  <w:style w:type="paragraph" w:customStyle="1" w:styleId="19">
    <w:name w:val="Абзац списка1"/>
    <w:basedOn w:val="a"/>
    <w:link w:val="ListParagraphChar"/>
    <w:qFormat/>
    <w:rsid w:val="00F8098E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F8098E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F8098E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F8098E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F809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F809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F8098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F809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F80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F80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F8098E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F8098E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F809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F809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F8098E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F8098E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F809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F8098E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F8098E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F8098E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F8098E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F809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F8098E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F8098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F8098E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F809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F8098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F8098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F8098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F809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F8098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F8098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F80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F809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F809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809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809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F8098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F8098E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F8098E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F809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F80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F8098E"/>
    <w:rPr>
      <w:vertAlign w:val="superscript"/>
    </w:rPr>
  </w:style>
  <w:style w:type="character" w:styleId="afff7">
    <w:name w:val="annotation reference"/>
    <w:uiPriority w:val="99"/>
    <w:semiHidden/>
    <w:unhideWhenUsed/>
    <w:rsid w:val="00F8098E"/>
    <w:rPr>
      <w:sz w:val="16"/>
      <w:szCs w:val="16"/>
    </w:rPr>
  </w:style>
  <w:style w:type="character" w:styleId="afff8">
    <w:name w:val="endnote reference"/>
    <w:uiPriority w:val="99"/>
    <w:semiHidden/>
    <w:unhideWhenUsed/>
    <w:rsid w:val="00F8098E"/>
    <w:rPr>
      <w:vertAlign w:val="superscript"/>
    </w:rPr>
  </w:style>
  <w:style w:type="character" w:styleId="afff9">
    <w:name w:val="Placeholder Text"/>
    <w:uiPriority w:val="99"/>
    <w:semiHidden/>
    <w:rsid w:val="00F8098E"/>
    <w:rPr>
      <w:color w:val="808080"/>
    </w:rPr>
  </w:style>
  <w:style w:type="character" w:styleId="afffa">
    <w:name w:val="Subtle Emphasis"/>
    <w:uiPriority w:val="19"/>
    <w:qFormat/>
    <w:rsid w:val="00F8098E"/>
    <w:rPr>
      <w:i/>
      <w:iCs/>
      <w:color w:val="808080"/>
    </w:rPr>
  </w:style>
  <w:style w:type="character" w:styleId="afffb">
    <w:name w:val="Intense Emphasis"/>
    <w:uiPriority w:val="21"/>
    <w:qFormat/>
    <w:rsid w:val="00F8098E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F8098E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F8098E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F8098E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F8098E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F8098E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F8098E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F8098E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F8098E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F8098E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F8098E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F8098E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F8098E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F8098E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F8098E"/>
    <w:rPr>
      <w:color w:val="808080"/>
    </w:rPr>
  </w:style>
  <w:style w:type="character" w:customStyle="1" w:styleId="anssni">
    <w:name w:val="ans_sni"/>
    <w:basedOn w:val="a0"/>
    <w:uiPriority w:val="99"/>
    <w:rsid w:val="00F8098E"/>
  </w:style>
  <w:style w:type="character" w:customStyle="1" w:styleId="remarkable-pre-marked">
    <w:name w:val="remarkable-pre-marked"/>
    <w:rsid w:val="00F8098E"/>
  </w:style>
  <w:style w:type="character" w:customStyle="1" w:styleId="apple-converted-space">
    <w:name w:val="apple-converted-space"/>
    <w:rsid w:val="00F8098E"/>
  </w:style>
  <w:style w:type="character" w:customStyle="1" w:styleId="211">
    <w:name w:val="Цитата 2 Знак1"/>
    <w:uiPriority w:val="73"/>
    <w:rsid w:val="00F8098E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F8098E"/>
    <w:rPr>
      <w:b/>
      <w:bCs/>
      <w:i/>
      <w:iCs/>
      <w:color w:val="4F81BD"/>
    </w:rPr>
  </w:style>
  <w:style w:type="character" w:customStyle="1" w:styleId="FontStyle15">
    <w:name w:val="Font Style15"/>
    <w:rsid w:val="00F8098E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F8098E"/>
  </w:style>
  <w:style w:type="character" w:customStyle="1" w:styleId="1f8">
    <w:name w:val="Нижний колонтитул Знак1"/>
    <w:basedOn w:val="a0"/>
    <w:uiPriority w:val="99"/>
    <w:semiHidden/>
    <w:rsid w:val="00F8098E"/>
  </w:style>
  <w:style w:type="character" w:customStyle="1" w:styleId="1f9">
    <w:name w:val="Схема документа Знак1"/>
    <w:uiPriority w:val="99"/>
    <w:semiHidden/>
    <w:rsid w:val="00F8098E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F809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F8098E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F8098E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F8098E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F8098E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F8098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F8098E"/>
    <w:pPr>
      <w:numPr>
        <w:numId w:val="1"/>
      </w:numPr>
    </w:pPr>
  </w:style>
  <w:style w:type="numbering" w:customStyle="1" w:styleId="114">
    <w:name w:val="Стиль114"/>
    <w:rsid w:val="00F8098E"/>
    <w:pPr>
      <w:numPr>
        <w:numId w:val="2"/>
      </w:numPr>
    </w:pPr>
  </w:style>
  <w:style w:type="numbering" w:customStyle="1" w:styleId="26">
    <w:name w:val="Стиль26"/>
    <w:rsid w:val="00F8098E"/>
    <w:pPr>
      <w:numPr>
        <w:numId w:val="3"/>
      </w:numPr>
    </w:pPr>
  </w:style>
  <w:style w:type="numbering" w:customStyle="1" w:styleId="314">
    <w:name w:val="Стиль314"/>
    <w:rsid w:val="00F8098E"/>
    <w:pPr>
      <w:numPr>
        <w:numId w:val="4"/>
      </w:numPr>
    </w:pPr>
  </w:style>
  <w:style w:type="numbering" w:customStyle="1" w:styleId="214">
    <w:name w:val="Стиль214"/>
    <w:rsid w:val="00F8098E"/>
    <w:pPr>
      <w:numPr>
        <w:numId w:val="5"/>
      </w:numPr>
    </w:pPr>
  </w:style>
  <w:style w:type="numbering" w:customStyle="1" w:styleId="36">
    <w:name w:val="Стиль36"/>
    <w:rsid w:val="00F8098E"/>
    <w:pPr>
      <w:numPr>
        <w:numId w:val="6"/>
      </w:numPr>
    </w:pPr>
  </w:style>
  <w:style w:type="numbering" w:customStyle="1" w:styleId="35">
    <w:name w:val="Стиль35"/>
    <w:rsid w:val="00F8098E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4676</Words>
  <Characters>26654</Characters>
  <Application>Microsoft Office Word</Application>
  <DocSecurity>0</DocSecurity>
  <Lines>222</Lines>
  <Paragraphs>62</Paragraphs>
  <ScaleCrop>false</ScaleCrop>
  <Company/>
  <LinksUpToDate>false</LinksUpToDate>
  <CharactersWithSpaces>31268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2019-12-11T11:47:00Z</dcterms:created>
  <dcterms:modified xsi:type="dcterms:W3CDTF">2019-12-11T11:53:00Z</dcterms:modified>
</cp:coreProperties>
</file>