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65"/>
        <w:ind w:left="1568"/>
      </w:pPr>
      <w:bookmarkStart w:name="Сообщение на сайт" w:id="1"/>
      <w:bookmarkEnd w:id="1"/>
      <w:r>
        <w:rPr/>
      </w:r>
      <w:r>
        <w:rPr/>
        <w:t>Сообщение о возможном установлении публичного сервитута</w:t>
      </w:r>
    </w:p>
    <w:p>
      <w:pPr>
        <w:pStyle w:val="BodyText"/>
      </w:pPr>
    </w:p>
    <w:p>
      <w:pPr>
        <w:pStyle w:val="BodyText"/>
        <w:ind w:left="101" w:right="107" w:firstLine="708"/>
        <w:jc w:val="both"/>
      </w:pPr>
      <w:r>
        <w:rPr/>
        <w:t>В соответствии с поступившим ходатайством об установлении публичного сервитута, администрация городского округа Люберцы Московской области информирует о возможном установлении публичного сервитута в соответствии со  ст.  39.41  Земельного  кодекса  Российской  Федерации  (далее  –  Кодекс),   в целях строительства объекта газового хозяйства «Газопровод среднего давления  P  ≤  0,3  МПа»,  расположенного   по   адресу:   Московская  область, г.   Люберцы,   ул.    Волковская,    в    отношении    части    земельного    участка с     кадастровым     номером     50:22:0010203:7649,     площадью      78      кв.м,  с местоположением: Московская область, Городской округ</w:t>
      </w:r>
      <w:r>
        <w:rPr>
          <w:spacing w:val="-15"/>
        </w:rPr>
        <w:t> </w:t>
      </w:r>
      <w:r>
        <w:rPr/>
        <w:t>Люберцы.</w:t>
      </w:r>
    </w:p>
    <w:p>
      <w:pPr>
        <w:pStyle w:val="BodyText"/>
        <w:ind w:left="101" w:right="104" w:firstLine="708"/>
        <w:jc w:val="both"/>
      </w:pPr>
      <w:r>
        <w:rPr/>
        <w:t>Правообладатели земельных участков, в отношении которых испрашивается  публичный  сервитут,   если   их   права   не   зарегистрированы в Едином государственном реестре недвижимости, в течение пятнадцати дней  со дня опубликования сообщения, предусмотренного </w:t>
      </w:r>
      <w:hyperlink r:id="rId5">
        <w:r>
          <w:rPr/>
          <w:t>пп.1 п.3 </w:t>
        </w:r>
      </w:hyperlink>
      <w:r>
        <w:rPr/>
        <w:t>ст. 39.42 Кодекса, подают в орган, уполномоченный на установление публичного сервитута, заявления  об  учете   их   прав   (обременений   прав)   на   земельные   участки с приложением копий документов, подтверждающих эти права (обременения прав). В таких заявлениях указывается способ связи с правообладателями земельных участков, в том числе их почтовый адрес и (или) адрес электронной почты. Правообладатели земельных участков, подавшие такие заявления по истечении указанного срока, несут риски невозможности обеспечения их прав в связи с отсутствием информации о таких лицах и их правах на земельные участки. Такие лица имеют право требовать от обладателя публичного сервитута плату за публичный сервитут не более чем за три года, предшествующие дню направления ими заявления об учете их прав (обременений прав). Обладатель публичного сервитута в срок не более чем два месяца со дня поступления указанного заявления направляет правообладателю земельного участка проект соглашения об осуществлении публичного сервитута и вносит плату за публичный сервитут в соответствии со </w:t>
      </w:r>
      <w:hyperlink r:id="rId6">
        <w:r>
          <w:rPr/>
          <w:t>ст.39.46</w:t>
        </w:r>
        <w:r>
          <w:rPr>
            <w:spacing w:val="-3"/>
          </w:rPr>
          <w:t> </w:t>
        </w:r>
      </w:hyperlink>
      <w:r>
        <w:rPr/>
        <w:t>Кодекса.</w:t>
      </w:r>
    </w:p>
    <w:p>
      <w:pPr>
        <w:pStyle w:val="BodyText"/>
        <w:spacing w:before="1"/>
        <w:ind w:left="101" w:right="106" w:firstLine="708"/>
        <w:jc w:val="both"/>
      </w:pPr>
      <w:r>
        <w:rPr/>
        <w:t>Заявления об учете прав на земельные участки принимаются в письменной форме в течение 15 дней со дня опубликования настоящего извещения по рабочим дням через любой МБУ «Многофункциональный центр предоставления государственных и муниципальных услуг городского округа Люберцы», по адресу:</w:t>
      </w:r>
    </w:p>
    <w:p>
      <w:pPr>
        <w:pStyle w:val="ListParagraph"/>
        <w:numPr>
          <w:ilvl w:val="0"/>
          <w:numId w:val="1"/>
        </w:numPr>
        <w:tabs>
          <w:tab w:pos="1518" w:val="left" w:leader="none"/>
        </w:tabs>
        <w:spacing w:line="240" w:lineRule="auto" w:before="0" w:after="0"/>
        <w:ind w:left="101" w:right="107" w:firstLine="852"/>
        <w:jc w:val="both"/>
        <w:rPr>
          <w:sz w:val="24"/>
        </w:rPr>
      </w:pPr>
      <w:r>
        <w:rPr>
          <w:sz w:val="24"/>
        </w:rPr>
        <w:t>Отдел приема заявителей «Центральный», расположен по адресу: Московская область, город Люберцы, улица Звуковая, дом</w:t>
      </w:r>
      <w:r>
        <w:rPr>
          <w:spacing w:val="-10"/>
          <w:sz w:val="24"/>
        </w:rPr>
        <w:t> </w:t>
      </w:r>
      <w:r>
        <w:rPr>
          <w:sz w:val="24"/>
        </w:rPr>
        <w:t>3.</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«Ухтомский», расположен по адресу: Московская область, город Люберцы, Октябрьский проспект, дом 18, корпус</w:t>
      </w:r>
      <w:r>
        <w:rPr>
          <w:spacing w:val="-26"/>
          <w:sz w:val="24"/>
        </w:rPr>
        <w:t> </w:t>
      </w:r>
      <w:r>
        <w:rPr>
          <w:sz w:val="24"/>
        </w:rPr>
        <w:t>3.</w:t>
      </w:r>
    </w:p>
    <w:p>
      <w:pPr>
        <w:pStyle w:val="ListParagraph"/>
        <w:numPr>
          <w:ilvl w:val="0"/>
          <w:numId w:val="1"/>
        </w:numPr>
        <w:tabs>
          <w:tab w:pos="1518" w:val="left" w:leader="none"/>
        </w:tabs>
        <w:spacing w:line="240" w:lineRule="auto" w:before="0" w:after="0"/>
        <w:ind w:left="101" w:right="109" w:firstLine="852"/>
        <w:jc w:val="both"/>
        <w:rPr>
          <w:sz w:val="24"/>
        </w:rPr>
      </w:pPr>
      <w:r>
        <w:rPr>
          <w:sz w:val="24"/>
        </w:rPr>
        <w:t>Отдел приема заявителей «Северный», расположен по адресу: Московская область, город Люберцы, улица Инициативная, дом</w:t>
      </w:r>
      <w:r>
        <w:rPr>
          <w:spacing w:val="-14"/>
          <w:sz w:val="24"/>
        </w:rPr>
        <w:t> </w:t>
      </w:r>
      <w:r>
        <w:rPr>
          <w:sz w:val="24"/>
        </w:rPr>
        <w:t>7Б.</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«Мкр.1А», расположен по адресу: Московская область, город Люберцы, улица 8 Марта, дом</w:t>
      </w:r>
      <w:r>
        <w:rPr>
          <w:spacing w:val="-14"/>
          <w:sz w:val="24"/>
        </w:rPr>
        <w:t> </w:t>
      </w:r>
      <w:r>
        <w:rPr>
          <w:sz w:val="24"/>
        </w:rPr>
        <w:t>30Б.</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«Томилинский», расположен по адресу: Московская область, городской округ Люберцы, рабочий поселок Томилино, микрорайон Птицефабрика, дом 4/1.</w:t>
      </w:r>
    </w:p>
    <w:p>
      <w:pPr>
        <w:pStyle w:val="ListParagraph"/>
        <w:numPr>
          <w:ilvl w:val="0"/>
          <w:numId w:val="1"/>
        </w:numPr>
        <w:tabs>
          <w:tab w:pos="1518" w:val="left" w:leader="none"/>
        </w:tabs>
        <w:spacing w:line="240" w:lineRule="auto" w:before="0" w:after="0"/>
        <w:ind w:left="101" w:right="110" w:firstLine="852"/>
        <w:jc w:val="both"/>
        <w:rPr>
          <w:sz w:val="24"/>
        </w:rPr>
      </w:pPr>
      <w:r>
        <w:rPr>
          <w:sz w:val="24"/>
        </w:rPr>
        <w:t>Отдел приема заявителей «Красковский», расположен по адресу: Московская область, городской округ Люберцы, дачный поселок Красково, улица Школьная, дом</w:t>
      </w:r>
      <w:r>
        <w:rPr>
          <w:spacing w:val="-2"/>
          <w:sz w:val="24"/>
        </w:rPr>
        <w:t> </w:t>
      </w:r>
      <w:r>
        <w:rPr>
          <w:sz w:val="24"/>
        </w:rPr>
        <w:t>5.</w:t>
      </w:r>
    </w:p>
    <w:p>
      <w:pPr>
        <w:pStyle w:val="ListParagraph"/>
        <w:numPr>
          <w:ilvl w:val="0"/>
          <w:numId w:val="1"/>
        </w:numPr>
        <w:tabs>
          <w:tab w:pos="1518" w:val="left" w:leader="none"/>
        </w:tabs>
        <w:spacing w:line="240" w:lineRule="auto" w:before="0" w:after="0"/>
        <w:ind w:left="101" w:right="108" w:firstLine="852"/>
        <w:jc w:val="both"/>
        <w:rPr>
          <w:sz w:val="24"/>
        </w:rPr>
      </w:pPr>
      <w:r>
        <w:rPr>
          <w:sz w:val="24"/>
        </w:rPr>
        <w:t>Отдел приема заявителей «Малаховский», расположен по адресу: Московская область, городской округ Люберцы, рабочий поселок Малаховка, улица Сакко и Ванцетти, дом</w:t>
      </w:r>
      <w:r>
        <w:rPr>
          <w:spacing w:val="-2"/>
          <w:sz w:val="24"/>
        </w:rPr>
        <w:t> </w:t>
      </w:r>
      <w:r>
        <w:rPr>
          <w:sz w:val="24"/>
        </w:rPr>
        <w:t>1.</w:t>
      </w:r>
    </w:p>
    <w:p>
      <w:pPr>
        <w:pStyle w:val="ListParagraph"/>
        <w:numPr>
          <w:ilvl w:val="0"/>
          <w:numId w:val="1"/>
        </w:numPr>
        <w:tabs>
          <w:tab w:pos="1518" w:val="left" w:leader="none"/>
        </w:tabs>
        <w:spacing w:line="240" w:lineRule="auto" w:before="0" w:after="0"/>
        <w:ind w:left="101" w:right="105" w:firstLine="852"/>
        <w:jc w:val="both"/>
        <w:rPr>
          <w:sz w:val="24"/>
        </w:rPr>
      </w:pPr>
      <w:r>
        <w:rPr>
          <w:sz w:val="24"/>
        </w:rPr>
        <w:t>Отдел приема заявителей «Октябрьский», расположен по адресу: Московская область, городской округ Люберцы, Рабочий поселок Октябрьский, ул. Ленина, д.</w:t>
      </w:r>
      <w:r>
        <w:rPr>
          <w:spacing w:val="2"/>
          <w:sz w:val="24"/>
        </w:rPr>
        <w:t> </w:t>
      </w:r>
      <w:r>
        <w:rPr>
          <w:sz w:val="24"/>
        </w:rPr>
        <w:t>39</w:t>
      </w:r>
    </w:p>
    <w:p>
      <w:pPr>
        <w:spacing w:after="0" w:line="240" w:lineRule="auto"/>
        <w:jc w:val="both"/>
        <w:rPr>
          <w:sz w:val="24"/>
        </w:rPr>
        <w:sectPr>
          <w:type w:val="continuous"/>
          <w:pgSz w:w="11910" w:h="16840"/>
          <w:pgMar w:top="620" w:bottom="280" w:left="1600" w:right="880"/>
        </w:sectPr>
      </w:pPr>
    </w:p>
    <w:p>
      <w:pPr>
        <w:pStyle w:val="ListParagraph"/>
        <w:numPr>
          <w:ilvl w:val="0"/>
          <w:numId w:val="1"/>
        </w:numPr>
        <w:tabs>
          <w:tab w:pos="1584" w:val="left" w:leader="none"/>
          <w:tab w:pos="1585" w:val="left" w:leader="none"/>
          <w:tab w:pos="2770" w:val="left" w:leader="none"/>
          <w:tab w:pos="4359" w:val="left" w:leader="none"/>
          <w:tab w:pos="4858" w:val="left" w:leader="none"/>
          <w:tab w:pos="5940" w:val="left" w:leader="none"/>
          <w:tab w:pos="7486" w:val="left" w:leader="none"/>
          <w:tab w:pos="8685" w:val="left" w:leader="none"/>
        </w:tabs>
        <w:spacing w:line="240" w:lineRule="auto" w:before="65" w:after="0"/>
        <w:ind w:left="101" w:right="107" w:firstLine="852"/>
        <w:jc w:val="left"/>
        <w:rPr>
          <w:sz w:val="24"/>
        </w:rPr>
      </w:pPr>
      <w:r>
        <w:rPr>
          <w:sz w:val="24"/>
        </w:rPr>
        <w:t>«ТОСП»</w:t>
        <w:tab/>
        <w:t>расположен</w:t>
        <w:tab/>
        <w:t>по</w:t>
        <w:tab/>
        <w:t>адресу:</w:t>
        <w:tab/>
        <w:t>Московская</w:t>
        <w:tab/>
        <w:t>область,</w:t>
        <w:tab/>
      </w:r>
      <w:r>
        <w:rPr>
          <w:spacing w:val="-4"/>
          <w:sz w:val="24"/>
        </w:rPr>
        <w:t>город </w:t>
      </w:r>
      <w:r>
        <w:rPr>
          <w:sz w:val="24"/>
        </w:rPr>
        <w:t>Люберцы, Некрасовский проезд, дом</w:t>
      </w:r>
      <w:r>
        <w:rPr>
          <w:spacing w:val="-1"/>
          <w:sz w:val="24"/>
        </w:rPr>
        <w:t> </w:t>
      </w:r>
      <w:r>
        <w:rPr>
          <w:sz w:val="24"/>
        </w:rPr>
        <w:t>6.</w:t>
      </w:r>
    </w:p>
    <w:p>
      <w:pPr>
        <w:pStyle w:val="BodyText"/>
        <w:ind w:left="953"/>
      </w:pPr>
      <w:r>
        <w:rPr/>
        <w:t>График работы МУ «Люберецкий МФЦ»:</w:t>
      </w:r>
    </w:p>
    <w:p>
      <w:pPr>
        <w:pStyle w:val="BodyText"/>
        <w:tabs>
          <w:tab w:pos="5333" w:val="left" w:leader="none"/>
        </w:tabs>
        <w:ind w:left="953"/>
      </w:pPr>
      <w:r>
        <w:rPr/>
        <w:t>Дни</w:t>
      </w:r>
      <w:r>
        <w:rPr>
          <w:spacing w:val="-2"/>
        </w:rPr>
        <w:t> </w:t>
      </w:r>
      <w:r>
        <w:rPr/>
        <w:t>недели</w:t>
        <w:tab/>
        <w:t>Время</w:t>
      </w:r>
      <w:r>
        <w:rPr>
          <w:spacing w:val="-3"/>
        </w:rPr>
        <w:t> </w:t>
      </w:r>
      <w:r>
        <w:rPr/>
        <w:t>работы</w:t>
      </w:r>
    </w:p>
    <w:p>
      <w:pPr>
        <w:pStyle w:val="BodyText"/>
        <w:tabs>
          <w:tab w:pos="4349" w:val="left" w:leader="none"/>
        </w:tabs>
        <w:ind w:left="953"/>
      </w:pPr>
      <w:r>
        <w:rPr/>
        <w:t>Понедельник</w:t>
      </w:r>
      <w:r>
        <w:rPr>
          <w:spacing w:val="-4"/>
        </w:rPr>
        <w:t> </w:t>
      </w:r>
      <w:r>
        <w:rPr/>
        <w:t>-</w:t>
      </w:r>
      <w:r>
        <w:rPr>
          <w:spacing w:val="-4"/>
        </w:rPr>
        <w:t> </w:t>
      </w:r>
      <w:r>
        <w:rPr/>
        <w:t>воскресенье</w:t>
        <w:tab/>
        <w:t>8.00 – 20.00 без перерыва на</w:t>
      </w:r>
      <w:r>
        <w:rPr>
          <w:spacing w:val="-6"/>
        </w:rPr>
        <w:t> </w:t>
      </w:r>
      <w:r>
        <w:rPr/>
        <w:t>обед</w:t>
      </w:r>
    </w:p>
    <w:p>
      <w:pPr>
        <w:pStyle w:val="BodyText"/>
      </w:pPr>
    </w:p>
    <w:p>
      <w:pPr>
        <w:pStyle w:val="BodyText"/>
        <w:ind w:left="953"/>
      </w:pPr>
      <w:r>
        <w:rPr/>
        <w:t>ЕДИНЫЙ НОМЕР КОЛЛ-ЦЕНТРА 8-800-550-50-30</w:t>
      </w:r>
    </w:p>
    <w:p>
      <w:pPr>
        <w:pStyle w:val="BodyText"/>
        <w:tabs>
          <w:tab w:pos="2974" w:val="left" w:leader="none"/>
          <w:tab w:pos="3864" w:val="left" w:leader="none"/>
          <w:tab w:pos="4385" w:val="left" w:leader="none"/>
          <w:tab w:pos="8820" w:val="left" w:leader="none"/>
        </w:tabs>
        <w:ind w:left="953"/>
      </w:pPr>
      <w:r>
        <w:rPr/>
        <w:t>Официальный</w:t>
        <w:tab/>
        <w:t>сайт</w:t>
        <w:tab/>
        <w:t>в</w:t>
        <w:tab/>
        <w:t>информационно-коммуникационной</w:t>
        <w:tab/>
        <w:t>сети</w:t>
      </w:r>
    </w:p>
    <w:p>
      <w:pPr>
        <w:pStyle w:val="BodyText"/>
        <w:tabs>
          <w:tab w:pos="2028" w:val="left" w:leader="none"/>
        </w:tabs>
        <w:ind w:left="101"/>
      </w:pPr>
      <w:r>
        <w:rPr/>
        <w:t>«Интернет»:</w:t>
        <w:tab/>
      </w:r>
      <w:hyperlink r:id="rId7">
        <w:r>
          <w:rPr>
            <w:u w:val="single"/>
          </w:rPr>
          <w:t>http://lubmfc.ru</w:t>
        </w:r>
      </w:hyperlink>
      <w:r>
        <w:rPr/>
        <w:t>.</w:t>
      </w:r>
    </w:p>
    <w:p>
      <w:pPr>
        <w:pStyle w:val="BodyText"/>
        <w:ind w:left="953" w:right="508"/>
      </w:pPr>
      <w:r>
        <w:rPr/>
        <w:t>Адрес электронной почты в сети Интернет: </w:t>
      </w:r>
      <w:hyperlink r:id="rId8">
        <w:r>
          <w:rPr/>
          <w:t>mfc-lyubertsymr@mosreg.ru</w:t>
        </w:r>
      </w:hyperlink>
      <w:r>
        <w:rPr/>
        <w:t> Дополнительная информация приведена на сайтах:</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РПГУ:</w:t>
      </w:r>
      <w:r>
        <w:rPr>
          <w:spacing w:val="-3"/>
          <w:sz w:val="24"/>
        </w:rPr>
        <w:t> </w:t>
      </w:r>
      <w:r>
        <w:rPr>
          <w:sz w:val="24"/>
        </w:rPr>
        <w:t>uslugi.mosreg.ru</w:t>
      </w:r>
    </w:p>
    <w:p>
      <w:pPr>
        <w:pStyle w:val="ListParagraph"/>
        <w:numPr>
          <w:ilvl w:val="0"/>
          <w:numId w:val="2"/>
        </w:numPr>
        <w:tabs>
          <w:tab w:pos="1517" w:val="left" w:leader="none"/>
          <w:tab w:pos="1518" w:val="left" w:leader="none"/>
        </w:tabs>
        <w:spacing w:line="240" w:lineRule="auto" w:before="0" w:after="0"/>
        <w:ind w:left="1517" w:right="0" w:hanging="565"/>
        <w:jc w:val="left"/>
        <w:rPr>
          <w:sz w:val="24"/>
        </w:rPr>
      </w:pPr>
      <w:r>
        <w:rPr>
          <w:sz w:val="24"/>
        </w:rPr>
        <w:t>МФЦ: mfc.mosreg.ru или направляются на адрес электронной</w:t>
      </w:r>
      <w:r>
        <w:rPr>
          <w:spacing w:val="64"/>
          <w:sz w:val="24"/>
        </w:rPr>
        <w:t> </w:t>
      </w:r>
      <w:r>
        <w:rPr>
          <w:sz w:val="24"/>
        </w:rPr>
        <w:t>почты:</w:t>
      </w:r>
    </w:p>
    <w:p>
      <w:pPr>
        <w:pStyle w:val="Heading1"/>
        <w:ind w:right="0"/>
        <w:jc w:val="left"/>
        <w:rPr>
          <w:rFonts w:ascii="Arial"/>
        </w:rPr>
      </w:pPr>
      <w:hyperlink r:id="rId9">
        <w:r>
          <w:rPr>
            <w:rFonts w:ascii="Arial"/>
            <w:w w:val="115"/>
            <w:u w:val="thick"/>
          </w:rPr>
          <w:t>sk@lubreg.ru</w:t>
        </w:r>
      </w:hyperlink>
    </w:p>
    <w:p>
      <w:pPr>
        <w:pStyle w:val="BodyText"/>
        <w:ind w:left="101" w:right="105" w:firstLine="708"/>
        <w:jc w:val="both"/>
      </w:pPr>
      <w:r>
        <w:rPr/>
        <w:t>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городского округа Люберцы Московской области, по адресу: Московская область, городской округ Люберцы, г. Люберцы, Октябрьский проспект, д. 190, каб.101 (в приемные дни, в приемное время: среда с 11:00 до 17:00).</w:t>
      </w:r>
    </w:p>
    <w:p>
      <w:pPr>
        <w:pStyle w:val="BodyText"/>
        <w:spacing w:before="161"/>
        <w:ind w:left="2230" w:right="572" w:hanging="1654"/>
        <w:rPr>
          <w:b/>
        </w:rPr>
      </w:pPr>
      <w:r>
        <w:rPr/>
        <w:t>Настоящее сообщение о возможном установлении публичного сервитута размещено на сайте: </w:t>
      </w:r>
      <w:hyperlink r:id="rId10">
        <w:r>
          <w:rPr>
            <w:b/>
          </w:rPr>
          <w:t>www.люберцы.рф</w:t>
        </w:r>
      </w:hyperlink>
    </w:p>
    <w:p>
      <w:pPr>
        <w:spacing w:after="0"/>
        <w:sectPr>
          <w:pgSz w:w="11910" w:h="16840"/>
          <w:pgMar w:top="620" w:bottom="280" w:left="1600" w:right="880"/>
        </w:sectPr>
      </w:pPr>
    </w:p>
    <w:p>
      <w:pPr>
        <w:spacing w:line="237" w:lineRule="exact" w:before="26"/>
        <w:ind w:left="458" w:right="0" w:firstLine="0"/>
        <w:jc w:val="left"/>
        <w:rPr>
          <w:rFonts w:ascii="Palatino Linotype" w:hAnsi="Palatino Linotype"/>
          <w:sz w:val="18"/>
        </w:rPr>
      </w:pPr>
      <w:bookmarkStart w:name="ПС" w:id="2"/>
      <w:bookmarkEnd w:id="2"/>
      <w:r>
        <w:rPr/>
      </w:r>
      <w:r>
        <w:rPr>
          <w:rFonts w:ascii="Palatino Linotype" w:hAnsi="Palatino Linotype"/>
          <w:w w:val="95"/>
          <w:sz w:val="18"/>
        </w:rPr>
        <w:t>Утвердена Постановлением администрации муниципального образования городской округ Люберцы Московской области от</w:t>
      </w:r>
    </w:p>
    <w:p>
      <w:pPr>
        <w:tabs>
          <w:tab w:pos="2169" w:val="left" w:leader="none"/>
          <w:tab w:pos="4185" w:val="left" w:leader="none"/>
        </w:tabs>
        <w:spacing w:line="237" w:lineRule="exact" w:before="0"/>
        <w:ind w:left="458" w:right="0" w:firstLine="0"/>
        <w:jc w:val="left"/>
        <w:rPr>
          <w:rFonts w:ascii="Times New Roman" w:hAnsi="Times New Roman"/>
          <w:sz w:val="18"/>
        </w:rPr>
      </w:pPr>
      <w:r>
        <w:rPr>
          <w:rFonts w:ascii="Times New Roman" w:hAnsi="Times New Roman"/>
          <w:w w:val="89"/>
          <w:sz w:val="18"/>
          <w:u w:val="single"/>
        </w:rPr>
        <w:t> </w:t>
      </w:r>
      <w:r>
        <w:rPr>
          <w:rFonts w:ascii="Times New Roman" w:hAnsi="Times New Roman"/>
          <w:sz w:val="18"/>
          <w:u w:val="single"/>
        </w:rPr>
        <w:tab/>
      </w:r>
      <w:r>
        <w:rPr>
          <w:rFonts w:ascii="Palatino Linotype" w:hAnsi="Palatino Linotype"/>
          <w:spacing w:val="-4"/>
          <w:sz w:val="18"/>
        </w:rPr>
        <w:t>№</w:t>
      </w:r>
      <w:r>
        <w:rPr>
          <w:rFonts w:ascii="Times New Roman" w:hAnsi="Times New Roman"/>
          <w:sz w:val="18"/>
          <w:u w:val="single"/>
        </w:rPr>
        <w:t> </w:t>
        <w:tab/>
      </w:r>
    </w:p>
    <w:p>
      <w:pPr>
        <w:spacing w:before="65"/>
        <w:ind w:left="955" w:right="537" w:firstLine="0"/>
        <w:jc w:val="center"/>
        <w:rPr>
          <w:rFonts w:ascii="Times New Roman" w:hAnsi="Times New Roman"/>
          <w:b/>
          <w:sz w:val="22"/>
        </w:rPr>
      </w:pPr>
      <w:bookmarkStart w:name="ОПИСАНИЕ МЕСТОПОЛОЖЕНИЯ ГРАНИЦ" w:id="3"/>
      <w:bookmarkEnd w:id="3"/>
      <w:r>
        <w:rPr/>
      </w:r>
      <w:r>
        <w:rPr>
          <w:rFonts w:ascii="Times New Roman" w:hAnsi="Times New Roman"/>
          <w:b/>
          <w:sz w:val="22"/>
        </w:rPr>
        <w:t>ОПИСАНИЕ МЕСТОПОЛОЖЕНИЯ ГРАНИЦ</w:t>
      </w:r>
    </w:p>
    <w:p>
      <w:pPr>
        <w:spacing w:before="22"/>
        <w:ind w:left="955" w:right="537" w:firstLine="0"/>
        <w:jc w:val="center"/>
        <w:rPr>
          <w:rFonts w:ascii="Times New Roman" w:hAnsi="Times New Roman"/>
          <w:b/>
          <w:i/>
          <w:sz w:val="20"/>
        </w:rPr>
      </w:pPr>
      <w:r>
        <w:rPr/>
        <w:pict>
          <v:shape style="position:absolute;margin-left:62.849998pt;margin-top:26.52593pt;width:498pt;height:.1pt;mso-position-horizontal-relative:page;mso-position-vertical-relative:paragraph;z-index:-251658240;mso-wrap-distance-left:0;mso-wrap-distance-right:0" coordorigin="1257,531" coordsize="9960,0" path="m1257,531l11217,531e" filled="false" stroked="true" strokeweight=".6pt" strokecolor="#000000">
            <v:path arrowok="t"/>
            <v:stroke dashstyle="solid"/>
            <w10:wrap type="topAndBottom"/>
          </v:shape>
        </w:pict>
      </w:r>
      <w:r>
        <w:rPr>
          <w:rFonts w:ascii="Times New Roman" w:hAnsi="Times New Roman"/>
          <w:b/>
          <w:i/>
          <w:sz w:val="20"/>
        </w:rPr>
        <w:t>Публичный</w:t>
      </w:r>
      <w:r>
        <w:rPr>
          <w:rFonts w:ascii="Times New Roman" w:hAnsi="Times New Roman"/>
          <w:b/>
          <w:i/>
          <w:spacing w:val="-14"/>
          <w:sz w:val="20"/>
        </w:rPr>
        <w:t> </w:t>
      </w:r>
      <w:r>
        <w:rPr>
          <w:rFonts w:ascii="Times New Roman" w:hAnsi="Times New Roman"/>
          <w:b/>
          <w:i/>
          <w:sz w:val="20"/>
        </w:rPr>
        <w:t>сервитут</w:t>
      </w:r>
      <w:r>
        <w:rPr>
          <w:rFonts w:ascii="Times New Roman" w:hAnsi="Times New Roman"/>
          <w:b/>
          <w:i/>
          <w:spacing w:val="-9"/>
          <w:sz w:val="20"/>
        </w:rPr>
        <w:t> </w:t>
      </w:r>
      <w:r>
        <w:rPr>
          <w:rFonts w:ascii="Times New Roman" w:hAnsi="Times New Roman"/>
          <w:b/>
          <w:i/>
          <w:sz w:val="20"/>
        </w:rPr>
        <w:t>объекта</w:t>
      </w:r>
      <w:r>
        <w:rPr>
          <w:rFonts w:ascii="Times New Roman" w:hAnsi="Times New Roman"/>
          <w:b/>
          <w:i/>
          <w:spacing w:val="-15"/>
          <w:sz w:val="20"/>
        </w:rPr>
        <w:t> </w:t>
      </w:r>
      <w:r>
        <w:rPr>
          <w:rFonts w:ascii="Times New Roman" w:hAnsi="Times New Roman"/>
          <w:b/>
          <w:i/>
          <w:sz w:val="20"/>
        </w:rPr>
        <w:t>«Газопровод</w:t>
      </w:r>
      <w:r>
        <w:rPr>
          <w:rFonts w:ascii="Times New Roman" w:hAnsi="Times New Roman"/>
          <w:b/>
          <w:i/>
          <w:spacing w:val="-13"/>
          <w:sz w:val="20"/>
        </w:rPr>
        <w:t> </w:t>
      </w:r>
      <w:r>
        <w:rPr>
          <w:rFonts w:ascii="Times New Roman" w:hAnsi="Times New Roman"/>
          <w:b/>
          <w:i/>
          <w:sz w:val="20"/>
        </w:rPr>
        <w:t>среднего</w:t>
      </w:r>
      <w:r>
        <w:rPr>
          <w:rFonts w:ascii="Times New Roman" w:hAnsi="Times New Roman"/>
          <w:b/>
          <w:i/>
          <w:spacing w:val="-12"/>
          <w:sz w:val="20"/>
        </w:rPr>
        <w:t> </w:t>
      </w:r>
      <w:r>
        <w:rPr>
          <w:rFonts w:ascii="Times New Roman" w:hAnsi="Times New Roman"/>
          <w:b/>
          <w:i/>
          <w:sz w:val="20"/>
        </w:rPr>
        <w:t>давления</w:t>
      </w:r>
      <w:r>
        <w:rPr>
          <w:rFonts w:ascii="Times New Roman" w:hAnsi="Times New Roman"/>
          <w:b/>
          <w:i/>
          <w:spacing w:val="-12"/>
          <w:sz w:val="20"/>
        </w:rPr>
        <w:t> </w:t>
      </w:r>
      <w:r>
        <w:rPr>
          <w:rFonts w:ascii="Times New Roman" w:hAnsi="Times New Roman"/>
          <w:b/>
          <w:i/>
          <w:sz w:val="20"/>
        </w:rPr>
        <w:t>Р≤</w:t>
      </w:r>
      <w:r>
        <w:rPr>
          <w:rFonts w:ascii="Times New Roman" w:hAnsi="Times New Roman"/>
          <w:b/>
          <w:i/>
          <w:spacing w:val="-13"/>
          <w:sz w:val="20"/>
        </w:rPr>
        <w:t> </w:t>
      </w:r>
      <w:r>
        <w:rPr>
          <w:rFonts w:ascii="Times New Roman" w:hAnsi="Times New Roman"/>
          <w:b/>
          <w:i/>
          <w:sz w:val="20"/>
        </w:rPr>
        <w:t>0,3Мпа,</w:t>
      </w:r>
      <w:r>
        <w:rPr>
          <w:rFonts w:ascii="Times New Roman" w:hAnsi="Times New Roman"/>
          <w:b/>
          <w:i/>
          <w:spacing w:val="-10"/>
          <w:sz w:val="20"/>
        </w:rPr>
        <w:t> </w:t>
      </w:r>
      <w:r>
        <w:rPr>
          <w:rFonts w:ascii="Times New Roman" w:hAnsi="Times New Roman"/>
          <w:b/>
          <w:i/>
          <w:sz w:val="20"/>
        </w:rPr>
        <w:t>по</w:t>
      </w:r>
      <w:r>
        <w:rPr>
          <w:rFonts w:ascii="Times New Roman" w:hAnsi="Times New Roman"/>
          <w:b/>
          <w:i/>
          <w:spacing w:val="-14"/>
          <w:sz w:val="20"/>
        </w:rPr>
        <w:t> </w:t>
      </w:r>
      <w:r>
        <w:rPr>
          <w:rFonts w:ascii="Times New Roman" w:hAnsi="Times New Roman"/>
          <w:b/>
          <w:i/>
          <w:sz w:val="20"/>
        </w:rPr>
        <w:t>адресу:</w:t>
      </w:r>
      <w:r>
        <w:rPr>
          <w:rFonts w:ascii="Times New Roman" w:hAnsi="Times New Roman"/>
          <w:b/>
          <w:i/>
          <w:spacing w:val="-10"/>
          <w:sz w:val="20"/>
        </w:rPr>
        <w:t> </w:t>
      </w:r>
      <w:r>
        <w:rPr>
          <w:rFonts w:ascii="Times New Roman" w:hAnsi="Times New Roman"/>
          <w:b/>
          <w:i/>
          <w:sz w:val="20"/>
        </w:rPr>
        <w:t>Московская</w:t>
      </w:r>
      <w:r>
        <w:rPr>
          <w:rFonts w:ascii="Times New Roman" w:hAnsi="Times New Roman"/>
          <w:b/>
          <w:i/>
          <w:spacing w:val="-12"/>
          <w:sz w:val="20"/>
        </w:rPr>
        <w:t> </w:t>
      </w:r>
      <w:r>
        <w:rPr>
          <w:rFonts w:ascii="Times New Roman" w:hAnsi="Times New Roman"/>
          <w:b/>
          <w:i/>
          <w:sz w:val="20"/>
        </w:rPr>
        <w:t>область, </w:t>
      </w:r>
      <w:r>
        <w:rPr>
          <w:rFonts w:ascii="Times New Roman" w:hAnsi="Times New Roman"/>
          <w:b/>
          <w:i/>
          <w:sz w:val="20"/>
        </w:rPr>
        <w:t>городской округ Люберцы, г. Люберцы, ул.</w:t>
      </w:r>
      <w:r>
        <w:rPr>
          <w:rFonts w:ascii="Times New Roman" w:hAnsi="Times New Roman"/>
          <w:b/>
          <w:i/>
          <w:spacing w:val="-12"/>
          <w:sz w:val="20"/>
        </w:rPr>
        <w:t> </w:t>
      </w:r>
      <w:r>
        <w:rPr>
          <w:rFonts w:ascii="Times New Roman" w:hAnsi="Times New Roman"/>
          <w:b/>
          <w:i/>
          <w:sz w:val="20"/>
        </w:rPr>
        <w:t>Волковская»</w:t>
      </w:r>
    </w:p>
    <w:p>
      <w:pPr>
        <w:spacing w:before="0"/>
        <w:ind w:left="953" w:right="537" w:firstLine="0"/>
        <w:jc w:val="center"/>
        <w:rPr>
          <w:rFonts w:ascii="Times New Roman" w:hAnsi="Times New Roman"/>
          <w:sz w:val="14"/>
        </w:rPr>
      </w:pPr>
      <w:r>
        <w:rPr>
          <w:rFonts w:ascii="Times New Roman" w:hAnsi="Times New Roman"/>
          <w:sz w:val="14"/>
        </w:rPr>
        <w:t>(наименование объекта, местоположение границ которого описано (далее - объект)</w:t>
      </w:r>
    </w:p>
    <w:p>
      <w:pPr>
        <w:pStyle w:val="BodyText"/>
        <w:spacing w:before="10"/>
        <w:rPr>
          <w:rFonts w:ascii="Times New Roman"/>
          <w:sz w:val="14"/>
        </w:rPr>
      </w:pPr>
    </w:p>
    <w:p>
      <w:pPr>
        <w:spacing w:before="1" w:after="2"/>
        <w:ind w:left="954" w:right="537" w:firstLine="0"/>
        <w:jc w:val="center"/>
        <w:rPr>
          <w:rFonts w:ascii="Times New Roman" w:hAnsi="Times New Roman"/>
          <w:b/>
          <w:sz w:val="20"/>
        </w:rPr>
      </w:pPr>
      <w:r>
        <w:rPr>
          <w:rFonts w:ascii="Times New Roman" w:hAnsi="Times New Roman"/>
          <w:b/>
          <w:sz w:val="20"/>
        </w:rPr>
        <w:t>Раздел 1</w:t>
      </w:r>
    </w:p>
    <w:tbl>
      <w:tblPr>
        <w:tblW w:w="0" w:type="auto"/>
        <w:jc w:val="left"/>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823"/>
        <w:gridCol w:w="3209"/>
        <w:gridCol w:w="6154"/>
      </w:tblGrid>
      <w:tr>
        <w:trPr>
          <w:trHeight w:val="253" w:hRule="atLeast"/>
        </w:trPr>
        <w:tc>
          <w:tcPr>
            <w:tcW w:w="10186" w:type="dxa"/>
            <w:gridSpan w:val="3"/>
          </w:tcPr>
          <w:p>
            <w:pPr>
              <w:pStyle w:val="TableParagraph"/>
              <w:spacing w:line="221" w:lineRule="exact"/>
              <w:ind w:left="4136" w:right="4116"/>
              <w:rPr>
                <w:b/>
                <w:sz w:val="20"/>
              </w:rPr>
            </w:pPr>
            <w:r>
              <w:rPr>
                <w:b/>
                <w:sz w:val="20"/>
              </w:rPr>
              <w:t>Сведения об объекте</w:t>
            </w:r>
          </w:p>
        </w:tc>
      </w:tr>
      <w:tr>
        <w:trPr>
          <w:trHeight w:val="489" w:hRule="atLeast"/>
        </w:trPr>
        <w:tc>
          <w:tcPr>
            <w:tcW w:w="823" w:type="dxa"/>
          </w:tcPr>
          <w:p>
            <w:pPr>
              <w:pStyle w:val="TableParagraph"/>
              <w:spacing w:before="2"/>
              <w:ind w:left="273" w:right="228" w:firstLine="40"/>
              <w:jc w:val="left"/>
              <w:rPr>
                <w:b/>
                <w:sz w:val="20"/>
              </w:rPr>
            </w:pPr>
            <w:r>
              <w:rPr>
                <w:b/>
                <w:sz w:val="20"/>
              </w:rPr>
              <w:t>№ п/п</w:t>
            </w:r>
          </w:p>
        </w:tc>
        <w:tc>
          <w:tcPr>
            <w:tcW w:w="3209" w:type="dxa"/>
          </w:tcPr>
          <w:p>
            <w:pPr>
              <w:pStyle w:val="TableParagraph"/>
              <w:spacing w:before="122"/>
              <w:ind w:left="465"/>
              <w:jc w:val="left"/>
              <w:rPr>
                <w:b/>
                <w:sz w:val="20"/>
              </w:rPr>
            </w:pPr>
            <w:r>
              <w:rPr>
                <w:b/>
                <w:sz w:val="20"/>
              </w:rPr>
              <w:t>Характеристики объекта</w:t>
            </w:r>
          </w:p>
        </w:tc>
        <w:tc>
          <w:tcPr>
            <w:tcW w:w="6154" w:type="dxa"/>
          </w:tcPr>
          <w:p>
            <w:pPr>
              <w:pStyle w:val="TableParagraph"/>
              <w:spacing w:before="122"/>
              <w:ind w:left="1929"/>
              <w:jc w:val="left"/>
              <w:rPr>
                <w:b/>
                <w:sz w:val="20"/>
              </w:rPr>
            </w:pPr>
            <w:r>
              <w:rPr>
                <w:b/>
                <w:sz w:val="20"/>
              </w:rPr>
              <w:t>Описание характеристик</w:t>
            </w:r>
          </w:p>
        </w:tc>
      </w:tr>
      <w:tr>
        <w:trPr>
          <w:trHeight w:val="251" w:hRule="atLeast"/>
        </w:trPr>
        <w:tc>
          <w:tcPr>
            <w:tcW w:w="823" w:type="dxa"/>
          </w:tcPr>
          <w:p>
            <w:pPr>
              <w:pStyle w:val="TableParagraph"/>
              <w:ind w:left="20"/>
              <w:rPr>
                <w:b/>
                <w:sz w:val="20"/>
              </w:rPr>
            </w:pPr>
            <w:r>
              <w:rPr>
                <w:b/>
                <w:w w:val="99"/>
                <w:sz w:val="20"/>
              </w:rPr>
              <w:t>1</w:t>
            </w:r>
          </w:p>
        </w:tc>
        <w:tc>
          <w:tcPr>
            <w:tcW w:w="3209" w:type="dxa"/>
          </w:tcPr>
          <w:p>
            <w:pPr>
              <w:pStyle w:val="TableParagraph"/>
              <w:ind w:left="20"/>
              <w:rPr>
                <w:b/>
                <w:sz w:val="20"/>
              </w:rPr>
            </w:pPr>
            <w:r>
              <w:rPr>
                <w:b/>
                <w:w w:val="99"/>
                <w:sz w:val="20"/>
              </w:rPr>
              <w:t>2</w:t>
            </w:r>
          </w:p>
        </w:tc>
        <w:tc>
          <w:tcPr>
            <w:tcW w:w="6154" w:type="dxa"/>
          </w:tcPr>
          <w:p>
            <w:pPr>
              <w:pStyle w:val="TableParagraph"/>
              <w:ind w:left="22"/>
              <w:rPr>
                <w:b/>
                <w:sz w:val="20"/>
              </w:rPr>
            </w:pPr>
            <w:r>
              <w:rPr>
                <w:b/>
                <w:w w:val="99"/>
                <w:sz w:val="20"/>
              </w:rPr>
              <w:t>3</w:t>
            </w:r>
          </w:p>
        </w:tc>
      </w:tr>
      <w:tr>
        <w:trPr>
          <w:trHeight w:val="251" w:hRule="atLeast"/>
        </w:trPr>
        <w:tc>
          <w:tcPr>
            <w:tcW w:w="823" w:type="dxa"/>
          </w:tcPr>
          <w:p>
            <w:pPr>
              <w:pStyle w:val="TableParagraph"/>
              <w:ind w:left="20"/>
              <w:rPr>
                <w:sz w:val="20"/>
              </w:rPr>
            </w:pPr>
            <w:r>
              <w:rPr>
                <w:w w:val="99"/>
                <w:sz w:val="20"/>
              </w:rPr>
              <w:t>1</w:t>
            </w:r>
          </w:p>
        </w:tc>
        <w:tc>
          <w:tcPr>
            <w:tcW w:w="3209" w:type="dxa"/>
          </w:tcPr>
          <w:p>
            <w:pPr>
              <w:pStyle w:val="TableParagraph"/>
              <w:spacing w:line="218" w:lineRule="exact"/>
              <w:ind w:left="40"/>
              <w:jc w:val="left"/>
              <w:rPr>
                <w:sz w:val="20"/>
              </w:rPr>
            </w:pPr>
            <w:r>
              <w:rPr>
                <w:sz w:val="20"/>
              </w:rPr>
              <w:t>Местоположение объекта</w:t>
            </w:r>
          </w:p>
        </w:tc>
        <w:tc>
          <w:tcPr>
            <w:tcW w:w="6154" w:type="dxa"/>
          </w:tcPr>
          <w:p>
            <w:pPr>
              <w:pStyle w:val="TableParagraph"/>
              <w:spacing w:line="176" w:lineRule="exact"/>
              <w:ind w:left="40"/>
              <w:jc w:val="left"/>
              <w:rPr>
                <w:sz w:val="16"/>
              </w:rPr>
            </w:pPr>
            <w:r>
              <w:rPr>
                <w:sz w:val="16"/>
              </w:rPr>
              <w:t>Московская область, городской округ Люберцы, г. Люберцы, ул. Волковская</w:t>
            </w:r>
          </w:p>
        </w:tc>
      </w:tr>
      <w:tr>
        <w:trPr>
          <w:trHeight w:val="719" w:hRule="atLeast"/>
        </w:trPr>
        <w:tc>
          <w:tcPr>
            <w:tcW w:w="823" w:type="dxa"/>
          </w:tcPr>
          <w:p>
            <w:pPr>
              <w:pStyle w:val="TableParagraph"/>
              <w:spacing w:before="3"/>
              <w:jc w:val="left"/>
              <w:rPr>
                <w:b/>
                <w:sz w:val="20"/>
              </w:rPr>
            </w:pPr>
          </w:p>
          <w:p>
            <w:pPr>
              <w:pStyle w:val="TableParagraph"/>
              <w:ind w:left="20"/>
              <w:rPr>
                <w:sz w:val="20"/>
              </w:rPr>
            </w:pPr>
            <w:r>
              <w:rPr>
                <w:w w:val="99"/>
                <w:sz w:val="20"/>
              </w:rPr>
              <w:t>2</w:t>
            </w:r>
          </w:p>
        </w:tc>
        <w:tc>
          <w:tcPr>
            <w:tcW w:w="3209" w:type="dxa"/>
          </w:tcPr>
          <w:p>
            <w:pPr>
              <w:pStyle w:val="TableParagraph"/>
              <w:ind w:left="40" w:right="72"/>
              <w:jc w:val="left"/>
              <w:rPr>
                <w:sz w:val="20"/>
              </w:rPr>
            </w:pPr>
            <w:r>
              <w:rPr>
                <w:sz w:val="20"/>
              </w:rPr>
              <w:t>Площадь объекта ± величина погрешности определения площади (P ± ∆P)</w:t>
            </w:r>
          </w:p>
        </w:tc>
        <w:tc>
          <w:tcPr>
            <w:tcW w:w="6154" w:type="dxa"/>
          </w:tcPr>
          <w:p>
            <w:pPr>
              <w:pStyle w:val="TableParagraph"/>
              <w:spacing w:before="3"/>
              <w:jc w:val="left"/>
              <w:rPr>
                <w:b/>
                <w:sz w:val="20"/>
              </w:rPr>
            </w:pPr>
          </w:p>
          <w:p>
            <w:pPr>
              <w:pStyle w:val="TableParagraph"/>
              <w:ind w:left="2570" w:right="2545"/>
              <w:rPr>
                <w:sz w:val="20"/>
              </w:rPr>
            </w:pPr>
            <w:r>
              <w:rPr>
                <w:sz w:val="20"/>
              </w:rPr>
              <w:t>78 м² ± 2 м²</w:t>
            </w:r>
          </w:p>
        </w:tc>
      </w:tr>
      <w:tr>
        <w:trPr>
          <w:trHeight w:val="3248" w:hRule="atLeast"/>
        </w:trPr>
        <w:tc>
          <w:tcPr>
            <w:tcW w:w="823" w:type="dxa"/>
          </w:tcPr>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jc w:val="left"/>
              <w:rPr>
                <w:b/>
                <w:sz w:val="22"/>
              </w:rPr>
            </w:pPr>
          </w:p>
          <w:p>
            <w:pPr>
              <w:pStyle w:val="TableParagraph"/>
              <w:spacing w:before="2"/>
              <w:jc w:val="left"/>
              <w:rPr>
                <w:b/>
                <w:sz w:val="20"/>
              </w:rPr>
            </w:pPr>
          </w:p>
          <w:p>
            <w:pPr>
              <w:pStyle w:val="TableParagraph"/>
              <w:spacing w:before="1"/>
              <w:ind w:left="20"/>
              <w:rPr>
                <w:sz w:val="20"/>
              </w:rPr>
            </w:pPr>
            <w:r>
              <w:rPr>
                <w:w w:val="99"/>
                <w:sz w:val="20"/>
              </w:rPr>
              <w:t>3</w:t>
            </w:r>
          </w:p>
        </w:tc>
        <w:tc>
          <w:tcPr>
            <w:tcW w:w="3209" w:type="dxa"/>
          </w:tcPr>
          <w:p>
            <w:pPr>
              <w:pStyle w:val="TableParagraph"/>
              <w:spacing w:line="218" w:lineRule="exact"/>
              <w:ind w:left="40"/>
              <w:jc w:val="left"/>
              <w:rPr>
                <w:sz w:val="20"/>
              </w:rPr>
            </w:pPr>
            <w:r>
              <w:rPr>
                <w:sz w:val="20"/>
              </w:rPr>
              <w:t>Иные характеристики объекта</w:t>
            </w:r>
          </w:p>
        </w:tc>
        <w:tc>
          <w:tcPr>
            <w:tcW w:w="6154" w:type="dxa"/>
          </w:tcPr>
          <w:p>
            <w:pPr>
              <w:pStyle w:val="TableParagraph"/>
              <w:ind w:left="40" w:right="1270"/>
              <w:jc w:val="left"/>
              <w:rPr>
                <w:sz w:val="20"/>
              </w:rPr>
            </w:pPr>
            <w:r>
              <w:rPr>
                <w:sz w:val="20"/>
              </w:rPr>
              <w:t>Вид объекта реестра границ: Зона с особыми условиями использования территории</w:t>
            </w:r>
          </w:p>
          <w:p>
            <w:pPr>
              <w:pStyle w:val="TableParagraph"/>
              <w:ind w:left="40" w:right="38"/>
              <w:jc w:val="left"/>
              <w:rPr>
                <w:sz w:val="20"/>
              </w:rPr>
            </w:pPr>
            <w:r>
              <w:rPr>
                <w:sz w:val="20"/>
              </w:rPr>
              <w:t>Вид объекта по документу: Публичный сервитут объекта «Газопровод среднего давления Р≤ 0,3Мпа, по адресу: Московская область, городской округ Люберцы, г. Люберцы, ул. Волковская»</w:t>
            </w:r>
          </w:p>
          <w:p>
            <w:pPr>
              <w:pStyle w:val="TableParagraph"/>
              <w:ind w:left="40" w:right="28"/>
              <w:jc w:val="left"/>
              <w:rPr>
                <w:sz w:val="20"/>
              </w:rPr>
            </w:pPr>
            <w:r>
              <w:rPr>
                <w:sz w:val="20"/>
              </w:rPr>
              <w:t>Содержание ограничений использования объектов недвижимости в пределах зоны или территории: Публичный сервитут для целей строительства, реконструкции, эксплуатации, капитального ремонта линейных объектов системы газоснабжения, их неотъемлемых технологических частей. Срок установления 120 месяцев. Обладатель публичного сервитута: Акционерное Общество "Мособлгаз". Адрес юридического лица: Московская область, город Одинцово, деревня Раздоры, километр 1-й </w:t>
            </w:r>
            <w:r>
              <w:rPr>
                <w:spacing w:val="-3"/>
                <w:sz w:val="20"/>
              </w:rPr>
              <w:t>(Рублёво-Успенского </w:t>
            </w:r>
            <w:r>
              <w:rPr>
                <w:sz w:val="20"/>
              </w:rPr>
              <w:t>шоссе тер.), дом 1, корпус Б. Электронная почт</w:t>
            </w:r>
            <w:hyperlink r:id="rId11">
              <w:r>
                <w:rPr>
                  <w:sz w:val="20"/>
                </w:rPr>
                <w:t>а: info@mosoblgaz.ru</w:t>
              </w:r>
            </w:hyperlink>
          </w:p>
        </w:tc>
      </w:tr>
    </w:tbl>
    <w:p>
      <w:pPr>
        <w:spacing w:after="0"/>
        <w:jc w:val="left"/>
        <w:rPr>
          <w:sz w:val="20"/>
        </w:rPr>
        <w:sectPr>
          <w:pgSz w:w="11900" w:h="16850"/>
          <w:pgMar w:top="0" w:bottom="280" w:left="600" w:right="440"/>
        </w:sectPr>
      </w:pPr>
    </w:p>
    <w:p>
      <w:pPr>
        <w:spacing w:before="63"/>
        <w:ind w:left="954" w:right="537" w:firstLine="0"/>
        <w:jc w:val="center"/>
        <w:rPr>
          <w:rFonts w:ascii="Times New Roman" w:hAnsi="Times New Roman"/>
          <w:b/>
          <w:sz w:val="20"/>
        </w:rPr>
      </w:pPr>
      <w:r>
        <w:rPr/>
        <w:pict>
          <v:line style="position:absolute;mso-position-horizontal-relative:page;mso-position-vertical-relative:paragraph;z-index:-252396544" from="167.800003pt,41.715958pt" to="560.850003pt,41.715958pt" stroked="true" strokeweight=".6pt" strokecolor="#000000">
            <v:stroke dashstyle="solid"/>
            <w10:wrap type="none"/>
          </v:line>
        </w:pict>
      </w:r>
      <w:r>
        <w:rPr>
          <w:rFonts w:ascii="Times New Roman" w:hAnsi="Times New Roman"/>
          <w:b/>
          <w:sz w:val="20"/>
        </w:rPr>
        <w:t>Раздел 2</w:t>
      </w:r>
    </w:p>
    <w:tbl>
      <w:tblPr>
        <w:tblW w:w="0" w:type="auto"/>
        <w:jc w:val="left"/>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291"/>
        <w:gridCol w:w="1418"/>
        <w:gridCol w:w="1416"/>
        <w:gridCol w:w="2683"/>
        <w:gridCol w:w="1567"/>
        <w:gridCol w:w="1812"/>
      </w:tblGrid>
      <w:tr>
        <w:trPr>
          <w:trHeight w:val="251" w:hRule="atLeast"/>
        </w:trPr>
        <w:tc>
          <w:tcPr>
            <w:tcW w:w="10187" w:type="dxa"/>
            <w:gridSpan w:val="6"/>
          </w:tcPr>
          <w:p>
            <w:pPr>
              <w:pStyle w:val="TableParagraph"/>
              <w:spacing w:line="208" w:lineRule="exact"/>
              <w:ind w:left="3047" w:right="3029"/>
              <w:rPr>
                <w:b/>
                <w:sz w:val="20"/>
              </w:rPr>
            </w:pPr>
            <w:r>
              <w:rPr>
                <w:b/>
                <w:sz w:val="20"/>
              </w:rPr>
              <w:t>Сведения о местоположении границ объекта</w:t>
            </w:r>
          </w:p>
        </w:tc>
      </w:tr>
      <w:tr>
        <w:trPr>
          <w:trHeight w:val="373" w:hRule="atLeast"/>
        </w:trPr>
        <w:tc>
          <w:tcPr>
            <w:tcW w:w="10187" w:type="dxa"/>
            <w:gridSpan w:val="6"/>
          </w:tcPr>
          <w:p>
            <w:pPr>
              <w:pStyle w:val="TableParagraph"/>
              <w:tabs>
                <w:tab w:pos="2241" w:val="left" w:leader="none"/>
              </w:tabs>
              <w:spacing w:line="206" w:lineRule="exact"/>
              <w:ind w:left="40"/>
              <w:jc w:val="left"/>
              <w:rPr>
                <w:sz w:val="20"/>
              </w:rPr>
            </w:pPr>
            <w:r>
              <w:rPr>
                <w:b/>
                <w:sz w:val="20"/>
              </w:rPr>
              <w:t>1.</w:t>
            </w:r>
            <w:r>
              <w:rPr>
                <w:b/>
                <w:spacing w:val="-6"/>
                <w:sz w:val="20"/>
              </w:rPr>
              <w:t> </w:t>
            </w:r>
            <w:r>
              <w:rPr>
                <w:b/>
                <w:sz w:val="20"/>
              </w:rPr>
              <w:t>Система</w:t>
            </w:r>
            <w:r>
              <w:rPr>
                <w:b/>
                <w:spacing w:val="-6"/>
                <w:sz w:val="20"/>
              </w:rPr>
              <w:t> </w:t>
            </w:r>
            <w:r>
              <w:rPr>
                <w:b/>
                <w:sz w:val="20"/>
              </w:rPr>
              <w:t>координат</w:t>
              <w:tab/>
            </w:r>
            <w:r>
              <w:rPr>
                <w:sz w:val="20"/>
              </w:rPr>
              <w:t>МСК-50, зона</w:t>
            </w:r>
            <w:r>
              <w:rPr>
                <w:spacing w:val="1"/>
                <w:sz w:val="20"/>
              </w:rPr>
              <w:t> </w:t>
            </w:r>
            <w:r>
              <w:rPr>
                <w:sz w:val="20"/>
              </w:rPr>
              <w:t>2</w:t>
            </w:r>
          </w:p>
        </w:tc>
      </w:tr>
      <w:tr>
        <w:trPr>
          <w:trHeight w:val="248" w:hRule="atLeast"/>
        </w:trPr>
        <w:tc>
          <w:tcPr>
            <w:tcW w:w="10187" w:type="dxa"/>
            <w:gridSpan w:val="6"/>
            <w:tcBorders>
              <w:bottom w:val="single" w:sz="12" w:space="0" w:color="000000"/>
            </w:tcBorders>
          </w:tcPr>
          <w:p>
            <w:pPr>
              <w:pStyle w:val="TableParagraph"/>
              <w:spacing w:line="204" w:lineRule="exact"/>
              <w:ind w:left="2790"/>
              <w:jc w:val="left"/>
              <w:rPr>
                <w:b/>
                <w:sz w:val="20"/>
              </w:rPr>
            </w:pPr>
            <w:r>
              <w:rPr>
                <w:b/>
                <w:sz w:val="20"/>
              </w:rPr>
              <w:t>2. Сведения о характерных точках границ объекта</w:t>
            </w:r>
          </w:p>
        </w:tc>
      </w:tr>
      <w:tr>
        <w:trPr>
          <w:trHeight w:val="716" w:hRule="atLeast"/>
        </w:trPr>
        <w:tc>
          <w:tcPr>
            <w:tcW w:w="1291" w:type="dxa"/>
            <w:vMerge w:val="restart"/>
            <w:tcBorders>
              <w:top w:val="single" w:sz="12" w:space="0" w:color="000000"/>
            </w:tcBorders>
          </w:tcPr>
          <w:p>
            <w:pPr>
              <w:pStyle w:val="TableParagraph"/>
              <w:spacing w:before="2"/>
              <w:jc w:val="left"/>
              <w:rPr>
                <w:b/>
                <w:sz w:val="19"/>
              </w:rPr>
            </w:pPr>
          </w:p>
          <w:p>
            <w:pPr>
              <w:pStyle w:val="TableParagraph"/>
              <w:ind w:left="57" w:right="27" w:hanging="7"/>
              <w:rPr>
                <w:b/>
                <w:sz w:val="20"/>
              </w:rPr>
            </w:pPr>
            <w:r>
              <w:rPr>
                <w:b/>
                <w:sz w:val="20"/>
              </w:rPr>
              <w:t>Обозначение </w:t>
            </w:r>
            <w:r>
              <w:rPr>
                <w:b/>
                <w:spacing w:val="-1"/>
                <w:sz w:val="20"/>
              </w:rPr>
              <w:t>характерных </w:t>
            </w:r>
            <w:r>
              <w:rPr>
                <w:b/>
                <w:sz w:val="20"/>
              </w:rPr>
              <w:t>точек границ</w:t>
            </w:r>
          </w:p>
        </w:tc>
        <w:tc>
          <w:tcPr>
            <w:tcW w:w="2834" w:type="dxa"/>
            <w:gridSpan w:val="2"/>
            <w:tcBorders>
              <w:top w:val="single" w:sz="12" w:space="0" w:color="000000"/>
            </w:tcBorders>
          </w:tcPr>
          <w:p>
            <w:pPr>
              <w:pStyle w:val="TableParagraph"/>
              <w:spacing w:before="2"/>
              <w:jc w:val="left"/>
              <w:rPr>
                <w:b/>
                <w:sz w:val="19"/>
              </w:rPr>
            </w:pPr>
          </w:p>
          <w:p>
            <w:pPr>
              <w:pStyle w:val="TableParagraph"/>
              <w:ind w:left="739"/>
              <w:jc w:val="left"/>
              <w:rPr>
                <w:b/>
                <w:sz w:val="20"/>
              </w:rPr>
            </w:pPr>
            <w:r>
              <w:rPr>
                <w:b/>
                <w:sz w:val="20"/>
              </w:rPr>
              <w:t>Координаты, м</w:t>
            </w:r>
          </w:p>
        </w:tc>
        <w:tc>
          <w:tcPr>
            <w:tcW w:w="2683" w:type="dxa"/>
            <w:vMerge w:val="restart"/>
            <w:tcBorders>
              <w:top w:val="single" w:sz="12" w:space="0" w:color="000000"/>
            </w:tcBorders>
          </w:tcPr>
          <w:p>
            <w:pPr>
              <w:pStyle w:val="TableParagraph"/>
              <w:spacing w:before="2"/>
              <w:jc w:val="left"/>
              <w:rPr>
                <w:b/>
                <w:sz w:val="29"/>
              </w:rPr>
            </w:pPr>
          </w:p>
          <w:p>
            <w:pPr>
              <w:pStyle w:val="TableParagraph"/>
              <w:ind w:left="264" w:right="237" w:hanging="2"/>
              <w:rPr>
                <w:b/>
                <w:sz w:val="20"/>
              </w:rPr>
            </w:pPr>
            <w:r>
              <w:rPr>
                <w:b/>
                <w:sz w:val="20"/>
              </w:rPr>
              <w:t>Метод определения координат характерной точки</w:t>
            </w:r>
          </w:p>
        </w:tc>
        <w:tc>
          <w:tcPr>
            <w:tcW w:w="1567" w:type="dxa"/>
            <w:vMerge w:val="restart"/>
            <w:tcBorders>
              <w:top w:val="single" w:sz="12" w:space="0" w:color="000000"/>
            </w:tcBorders>
          </w:tcPr>
          <w:p>
            <w:pPr>
              <w:pStyle w:val="TableParagraph"/>
              <w:ind w:left="58" w:right="28" w:hanging="2"/>
              <w:rPr>
                <w:b/>
                <w:sz w:val="20"/>
              </w:rPr>
            </w:pPr>
            <w:r>
              <w:rPr>
                <w:b/>
                <w:sz w:val="20"/>
              </w:rPr>
              <w:t>Средняя </w:t>
            </w:r>
            <w:r>
              <w:rPr>
                <w:b/>
                <w:w w:val="95"/>
                <w:sz w:val="20"/>
              </w:rPr>
              <w:t>квадратическая </w:t>
            </w:r>
            <w:r>
              <w:rPr>
                <w:b/>
                <w:sz w:val="20"/>
              </w:rPr>
              <w:t>погрешность положения характерной точки (Mt), м</w:t>
            </w:r>
          </w:p>
        </w:tc>
        <w:tc>
          <w:tcPr>
            <w:tcW w:w="1812" w:type="dxa"/>
            <w:vMerge w:val="restart"/>
            <w:tcBorders>
              <w:top w:val="single" w:sz="12" w:space="0" w:color="000000"/>
            </w:tcBorders>
          </w:tcPr>
          <w:p>
            <w:pPr>
              <w:pStyle w:val="TableParagraph"/>
              <w:spacing w:before="2"/>
              <w:jc w:val="left"/>
              <w:rPr>
                <w:b/>
                <w:sz w:val="19"/>
              </w:rPr>
            </w:pPr>
          </w:p>
          <w:p>
            <w:pPr>
              <w:pStyle w:val="TableParagraph"/>
              <w:ind w:left="43" w:right="20" w:hanging="1"/>
              <w:rPr>
                <w:b/>
                <w:sz w:val="20"/>
              </w:rPr>
            </w:pPr>
            <w:r>
              <w:rPr>
                <w:b/>
                <w:sz w:val="20"/>
              </w:rPr>
              <w:t>Описание обозначения точки на местности (при наличии)</w:t>
            </w:r>
          </w:p>
        </w:tc>
      </w:tr>
      <w:tr>
        <w:trPr>
          <w:trHeight w:val="676" w:hRule="atLeast"/>
        </w:trPr>
        <w:tc>
          <w:tcPr>
            <w:tcW w:w="1291" w:type="dxa"/>
            <w:vMerge/>
            <w:tcBorders>
              <w:top w:val="nil"/>
            </w:tcBorders>
          </w:tcPr>
          <w:p>
            <w:pPr>
              <w:rPr>
                <w:sz w:val="2"/>
                <w:szCs w:val="2"/>
              </w:rPr>
            </w:pPr>
          </w:p>
        </w:tc>
        <w:tc>
          <w:tcPr>
            <w:tcW w:w="1418" w:type="dxa"/>
          </w:tcPr>
          <w:p>
            <w:pPr>
              <w:pStyle w:val="TableParagraph"/>
              <w:spacing w:before="8"/>
              <w:jc w:val="left"/>
              <w:rPr>
                <w:b/>
                <w:sz w:val="17"/>
              </w:rPr>
            </w:pPr>
          </w:p>
          <w:p>
            <w:pPr>
              <w:pStyle w:val="TableParagraph"/>
              <w:ind w:left="22"/>
              <w:rPr>
                <w:b/>
                <w:sz w:val="20"/>
              </w:rPr>
            </w:pPr>
            <w:r>
              <w:rPr>
                <w:b/>
                <w:w w:val="99"/>
                <w:sz w:val="20"/>
              </w:rPr>
              <w:t>X</w:t>
            </w:r>
          </w:p>
        </w:tc>
        <w:tc>
          <w:tcPr>
            <w:tcW w:w="1416" w:type="dxa"/>
          </w:tcPr>
          <w:p>
            <w:pPr>
              <w:pStyle w:val="TableParagraph"/>
              <w:spacing w:before="8"/>
              <w:jc w:val="left"/>
              <w:rPr>
                <w:b/>
                <w:sz w:val="17"/>
              </w:rPr>
            </w:pPr>
          </w:p>
          <w:p>
            <w:pPr>
              <w:pStyle w:val="TableParagraph"/>
              <w:ind w:left="25"/>
              <w:rPr>
                <w:b/>
                <w:sz w:val="20"/>
              </w:rPr>
            </w:pPr>
            <w:r>
              <w:rPr>
                <w:b/>
                <w:w w:val="99"/>
                <w:sz w:val="20"/>
              </w:rPr>
              <w:t>Y</w:t>
            </w:r>
          </w:p>
        </w:tc>
        <w:tc>
          <w:tcPr>
            <w:tcW w:w="2683" w:type="dxa"/>
            <w:vMerge/>
            <w:tcBorders>
              <w:top w:val="nil"/>
            </w:tcBorders>
          </w:tcPr>
          <w:p>
            <w:pPr>
              <w:rPr>
                <w:sz w:val="2"/>
                <w:szCs w:val="2"/>
              </w:rPr>
            </w:pPr>
          </w:p>
        </w:tc>
        <w:tc>
          <w:tcPr>
            <w:tcW w:w="1567" w:type="dxa"/>
            <w:vMerge/>
            <w:tcBorders>
              <w:top w:val="nil"/>
            </w:tcBorders>
          </w:tcPr>
          <w:p>
            <w:pPr>
              <w:rPr>
                <w:sz w:val="2"/>
                <w:szCs w:val="2"/>
              </w:rPr>
            </w:pPr>
          </w:p>
        </w:tc>
        <w:tc>
          <w:tcPr>
            <w:tcW w:w="1812" w:type="dxa"/>
            <w:vMerge/>
            <w:tcBorders>
              <w:top w:val="nil"/>
            </w:tcBorders>
          </w:tcPr>
          <w:p>
            <w:pPr>
              <w:rPr>
                <w:sz w:val="2"/>
                <w:szCs w:val="2"/>
              </w:rPr>
            </w:pPr>
          </w:p>
        </w:tc>
      </w:tr>
      <w:tr>
        <w:trPr>
          <w:trHeight w:val="248" w:hRule="atLeast"/>
        </w:trPr>
        <w:tc>
          <w:tcPr>
            <w:tcW w:w="1291" w:type="dxa"/>
          </w:tcPr>
          <w:p>
            <w:pPr>
              <w:pStyle w:val="TableParagraph"/>
              <w:spacing w:line="216" w:lineRule="exact"/>
              <w:ind w:left="18"/>
              <w:rPr>
                <w:b/>
                <w:sz w:val="20"/>
              </w:rPr>
            </w:pPr>
            <w:r>
              <w:rPr>
                <w:b/>
                <w:w w:val="99"/>
                <w:sz w:val="20"/>
              </w:rPr>
              <w:t>1</w:t>
            </w:r>
          </w:p>
        </w:tc>
        <w:tc>
          <w:tcPr>
            <w:tcW w:w="1418" w:type="dxa"/>
          </w:tcPr>
          <w:p>
            <w:pPr>
              <w:pStyle w:val="TableParagraph"/>
              <w:spacing w:line="216" w:lineRule="exact"/>
              <w:ind w:left="21"/>
              <w:rPr>
                <w:b/>
                <w:sz w:val="20"/>
              </w:rPr>
            </w:pPr>
            <w:r>
              <w:rPr>
                <w:b/>
                <w:w w:val="99"/>
                <w:sz w:val="20"/>
              </w:rPr>
              <w:t>2</w:t>
            </w:r>
          </w:p>
        </w:tc>
        <w:tc>
          <w:tcPr>
            <w:tcW w:w="1416" w:type="dxa"/>
          </w:tcPr>
          <w:p>
            <w:pPr>
              <w:pStyle w:val="TableParagraph"/>
              <w:spacing w:line="216" w:lineRule="exact"/>
              <w:ind w:left="24"/>
              <w:rPr>
                <w:b/>
                <w:sz w:val="20"/>
              </w:rPr>
            </w:pPr>
            <w:r>
              <w:rPr>
                <w:b/>
                <w:w w:val="99"/>
                <w:sz w:val="20"/>
              </w:rPr>
              <w:t>3</w:t>
            </w:r>
          </w:p>
        </w:tc>
        <w:tc>
          <w:tcPr>
            <w:tcW w:w="2683" w:type="dxa"/>
          </w:tcPr>
          <w:p>
            <w:pPr>
              <w:pStyle w:val="TableParagraph"/>
              <w:spacing w:line="216" w:lineRule="exact"/>
              <w:ind w:left="1298"/>
              <w:jc w:val="left"/>
              <w:rPr>
                <w:b/>
                <w:sz w:val="20"/>
              </w:rPr>
            </w:pPr>
            <w:r>
              <w:rPr>
                <w:b/>
                <w:w w:val="99"/>
                <w:sz w:val="20"/>
              </w:rPr>
              <w:t>4</w:t>
            </w:r>
          </w:p>
        </w:tc>
        <w:tc>
          <w:tcPr>
            <w:tcW w:w="1567" w:type="dxa"/>
          </w:tcPr>
          <w:p>
            <w:pPr>
              <w:pStyle w:val="TableParagraph"/>
              <w:spacing w:line="216" w:lineRule="exact"/>
              <w:ind w:left="27"/>
              <w:rPr>
                <w:b/>
                <w:sz w:val="20"/>
              </w:rPr>
            </w:pPr>
            <w:r>
              <w:rPr>
                <w:b/>
                <w:w w:val="99"/>
                <w:sz w:val="20"/>
              </w:rPr>
              <w:t>5</w:t>
            </w:r>
          </w:p>
        </w:tc>
        <w:tc>
          <w:tcPr>
            <w:tcW w:w="1812" w:type="dxa"/>
          </w:tcPr>
          <w:p>
            <w:pPr>
              <w:pStyle w:val="TableParagraph"/>
              <w:spacing w:line="216" w:lineRule="exact"/>
              <w:ind w:left="17"/>
              <w:rPr>
                <w:b/>
                <w:sz w:val="20"/>
              </w:rPr>
            </w:pPr>
            <w:r>
              <w:rPr>
                <w:b/>
                <w:w w:val="99"/>
                <w:sz w:val="20"/>
              </w:rPr>
              <w:t>6</w:t>
            </w:r>
          </w:p>
        </w:tc>
      </w:tr>
      <w:tr>
        <w:trPr>
          <w:trHeight w:val="251" w:hRule="atLeast"/>
        </w:trPr>
        <w:tc>
          <w:tcPr>
            <w:tcW w:w="1291" w:type="dxa"/>
          </w:tcPr>
          <w:p>
            <w:pPr>
              <w:pStyle w:val="TableParagraph"/>
              <w:spacing w:line="218" w:lineRule="exact"/>
              <w:ind w:left="18"/>
              <w:rPr>
                <w:sz w:val="20"/>
              </w:rPr>
            </w:pPr>
            <w:r>
              <w:rPr>
                <w:w w:val="99"/>
                <w:sz w:val="20"/>
              </w:rPr>
              <w:t>1</w:t>
            </w:r>
          </w:p>
        </w:tc>
        <w:tc>
          <w:tcPr>
            <w:tcW w:w="1418" w:type="dxa"/>
          </w:tcPr>
          <w:p>
            <w:pPr>
              <w:pStyle w:val="TableParagraph"/>
              <w:spacing w:line="218" w:lineRule="exact"/>
              <w:ind w:left="242" w:right="220"/>
              <w:rPr>
                <w:sz w:val="20"/>
              </w:rPr>
            </w:pPr>
            <w:r>
              <w:rPr>
                <w:sz w:val="20"/>
              </w:rPr>
              <w:t>460 143,10</w:t>
            </w:r>
          </w:p>
        </w:tc>
        <w:tc>
          <w:tcPr>
            <w:tcW w:w="1416" w:type="dxa"/>
          </w:tcPr>
          <w:p>
            <w:pPr>
              <w:pStyle w:val="TableParagraph"/>
              <w:spacing w:line="218" w:lineRule="exact"/>
              <w:ind w:left="169" w:right="142"/>
              <w:rPr>
                <w:sz w:val="20"/>
              </w:rPr>
            </w:pPr>
            <w:r>
              <w:rPr>
                <w:sz w:val="20"/>
              </w:rPr>
              <w:t>2 213 538,23</w:t>
            </w:r>
          </w:p>
        </w:tc>
        <w:tc>
          <w:tcPr>
            <w:tcW w:w="2683" w:type="dxa"/>
            <w:vMerge w:val="restart"/>
          </w:tcPr>
          <w:p>
            <w:pPr>
              <w:pStyle w:val="TableParagraph"/>
              <w:jc w:val="left"/>
              <w:rPr>
                <w:b/>
                <w:sz w:val="22"/>
              </w:rPr>
            </w:pPr>
          </w:p>
          <w:p>
            <w:pPr>
              <w:pStyle w:val="TableParagraph"/>
              <w:jc w:val="left"/>
              <w:rPr>
                <w:b/>
                <w:sz w:val="22"/>
              </w:rPr>
            </w:pPr>
          </w:p>
          <w:p>
            <w:pPr>
              <w:pStyle w:val="TableParagraph"/>
              <w:spacing w:before="5"/>
              <w:jc w:val="left"/>
              <w:rPr>
                <w:b/>
                <w:sz w:val="24"/>
              </w:rPr>
            </w:pPr>
          </w:p>
          <w:p>
            <w:pPr>
              <w:pStyle w:val="TableParagraph"/>
              <w:ind w:left="403"/>
              <w:jc w:val="left"/>
              <w:rPr>
                <w:sz w:val="20"/>
              </w:rPr>
            </w:pPr>
            <w:r>
              <w:rPr>
                <w:sz w:val="20"/>
              </w:rPr>
              <w:t>Аналитический метод</w:t>
            </w:r>
          </w:p>
        </w:tc>
        <w:tc>
          <w:tcPr>
            <w:tcW w:w="1567" w:type="dxa"/>
          </w:tcPr>
          <w:p>
            <w:pPr>
              <w:pStyle w:val="TableParagraph"/>
              <w:spacing w:line="218" w:lineRule="exact"/>
              <w:ind w:left="596" w:right="566"/>
              <w:rPr>
                <w:sz w:val="20"/>
              </w:rPr>
            </w:pPr>
            <w:r>
              <w:rPr>
                <w:sz w:val="20"/>
              </w:rPr>
              <w:t>0,10</w:t>
            </w:r>
          </w:p>
        </w:tc>
        <w:tc>
          <w:tcPr>
            <w:tcW w:w="1812" w:type="dxa"/>
            <w:vMerge w:val="restart"/>
          </w:tcPr>
          <w:p>
            <w:pPr>
              <w:pStyle w:val="TableParagraph"/>
              <w:jc w:val="left"/>
              <w:rPr>
                <w:b/>
                <w:sz w:val="22"/>
              </w:rPr>
            </w:pPr>
          </w:p>
          <w:p>
            <w:pPr>
              <w:pStyle w:val="TableParagraph"/>
              <w:jc w:val="left"/>
              <w:rPr>
                <w:b/>
                <w:sz w:val="22"/>
              </w:rPr>
            </w:pPr>
          </w:p>
          <w:p>
            <w:pPr>
              <w:pStyle w:val="TableParagraph"/>
              <w:spacing w:before="5"/>
              <w:jc w:val="left"/>
              <w:rPr>
                <w:b/>
                <w:sz w:val="24"/>
              </w:rPr>
            </w:pPr>
          </w:p>
          <w:p>
            <w:pPr>
              <w:pStyle w:val="TableParagraph"/>
              <w:ind w:left="26"/>
              <w:rPr>
                <w:sz w:val="20"/>
              </w:rPr>
            </w:pPr>
            <w:r>
              <w:rPr>
                <w:w w:val="99"/>
                <w:sz w:val="20"/>
              </w:rPr>
              <w:t>—</w:t>
            </w:r>
          </w:p>
        </w:tc>
      </w:tr>
      <w:tr>
        <w:trPr>
          <w:trHeight w:val="251" w:hRule="atLeast"/>
        </w:trPr>
        <w:tc>
          <w:tcPr>
            <w:tcW w:w="1291" w:type="dxa"/>
          </w:tcPr>
          <w:p>
            <w:pPr>
              <w:pStyle w:val="TableParagraph"/>
              <w:spacing w:line="216" w:lineRule="exact"/>
              <w:ind w:left="18"/>
              <w:rPr>
                <w:sz w:val="20"/>
              </w:rPr>
            </w:pPr>
            <w:r>
              <w:rPr>
                <w:w w:val="99"/>
                <w:sz w:val="20"/>
              </w:rPr>
              <w:t>2</w:t>
            </w:r>
          </w:p>
        </w:tc>
        <w:tc>
          <w:tcPr>
            <w:tcW w:w="1418" w:type="dxa"/>
          </w:tcPr>
          <w:p>
            <w:pPr>
              <w:pStyle w:val="TableParagraph"/>
              <w:spacing w:line="216" w:lineRule="exact"/>
              <w:ind w:left="242" w:right="220"/>
              <w:rPr>
                <w:sz w:val="20"/>
              </w:rPr>
            </w:pPr>
            <w:r>
              <w:rPr>
                <w:sz w:val="20"/>
              </w:rPr>
              <w:t>460 146,21</w:t>
            </w:r>
          </w:p>
        </w:tc>
        <w:tc>
          <w:tcPr>
            <w:tcW w:w="1416" w:type="dxa"/>
          </w:tcPr>
          <w:p>
            <w:pPr>
              <w:pStyle w:val="TableParagraph"/>
              <w:spacing w:line="216" w:lineRule="exact"/>
              <w:ind w:left="169" w:right="142"/>
              <w:rPr>
                <w:sz w:val="20"/>
              </w:rPr>
            </w:pPr>
            <w:r>
              <w:rPr>
                <w:sz w:val="20"/>
              </w:rPr>
              <w:t>2 213 534,49</w:t>
            </w:r>
          </w:p>
        </w:tc>
        <w:tc>
          <w:tcPr>
            <w:tcW w:w="2683" w:type="dxa"/>
            <w:vMerge/>
            <w:tcBorders>
              <w:top w:val="nil"/>
            </w:tcBorders>
          </w:tcPr>
          <w:p>
            <w:pPr>
              <w:rPr>
                <w:sz w:val="2"/>
                <w:szCs w:val="2"/>
              </w:rPr>
            </w:pPr>
          </w:p>
        </w:tc>
        <w:tc>
          <w:tcPr>
            <w:tcW w:w="1567" w:type="dxa"/>
          </w:tcPr>
          <w:p>
            <w:pPr>
              <w:pStyle w:val="TableParagraph"/>
              <w:spacing w:line="216" w:lineRule="exact"/>
              <w:ind w:left="596" w:right="566"/>
              <w:rPr>
                <w:sz w:val="20"/>
              </w:rPr>
            </w:pPr>
            <w:r>
              <w:rPr>
                <w:sz w:val="20"/>
              </w:rPr>
              <w:t>0,10</w:t>
            </w:r>
          </w:p>
        </w:tc>
        <w:tc>
          <w:tcPr>
            <w:tcW w:w="1812" w:type="dxa"/>
            <w:vMerge/>
            <w:tcBorders>
              <w:top w:val="nil"/>
            </w:tcBorders>
          </w:tcPr>
          <w:p>
            <w:pPr>
              <w:rPr>
                <w:sz w:val="2"/>
                <w:szCs w:val="2"/>
              </w:rPr>
            </w:pPr>
          </w:p>
        </w:tc>
      </w:tr>
      <w:tr>
        <w:trPr>
          <w:trHeight w:val="251" w:hRule="atLeast"/>
        </w:trPr>
        <w:tc>
          <w:tcPr>
            <w:tcW w:w="1291" w:type="dxa"/>
          </w:tcPr>
          <w:p>
            <w:pPr>
              <w:pStyle w:val="TableParagraph"/>
              <w:spacing w:line="216" w:lineRule="exact"/>
              <w:ind w:left="18"/>
              <w:rPr>
                <w:sz w:val="20"/>
              </w:rPr>
            </w:pPr>
            <w:r>
              <w:rPr>
                <w:w w:val="99"/>
                <w:sz w:val="20"/>
              </w:rPr>
              <w:t>3</w:t>
            </w:r>
          </w:p>
        </w:tc>
        <w:tc>
          <w:tcPr>
            <w:tcW w:w="1418" w:type="dxa"/>
          </w:tcPr>
          <w:p>
            <w:pPr>
              <w:pStyle w:val="TableParagraph"/>
              <w:spacing w:line="216" w:lineRule="exact"/>
              <w:ind w:left="242" w:right="220"/>
              <w:rPr>
                <w:sz w:val="20"/>
              </w:rPr>
            </w:pPr>
            <w:r>
              <w:rPr>
                <w:sz w:val="20"/>
              </w:rPr>
              <w:t>460 160,55</w:t>
            </w:r>
          </w:p>
        </w:tc>
        <w:tc>
          <w:tcPr>
            <w:tcW w:w="1416" w:type="dxa"/>
          </w:tcPr>
          <w:p>
            <w:pPr>
              <w:pStyle w:val="TableParagraph"/>
              <w:spacing w:line="216" w:lineRule="exact"/>
              <w:ind w:left="169" w:right="142"/>
              <w:rPr>
                <w:sz w:val="20"/>
              </w:rPr>
            </w:pPr>
            <w:r>
              <w:rPr>
                <w:sz w:val="20"/>
              </w:rPr>
              <w:t>2 213 546,48</w:t>
            </w:r>
          </w:p>
        </w:tc>
        <w:tc>
          <w:tcPr>
            <w:tcW w:w="2683" w:type="dxa"/>
            <w:vMerge/>
            <w:tcBorders>
              <w:top w:val="nil"/>
            </w:tcBorders>
          </w:tcPr>
          <w:p>
            <w:pPr>
              <w:rPr>
                <w:sz w:val="2"/>
                <w:szCs w:val="2"/>
              </w:rPr>
            </w:pPr>
          </w:p>
        </w:tc>
        <w:tc>
          <w:tcPr>
            <w:tcW w:w="1567" w:type="dxa"/>
          </w:tcPr>
          <w:p>
            <w:pPr>
              <w:pStyle w:val="TableParagraph"/>
              <w:spacing w:line="216" w:lineRule="exact"/>
              <w:ind w:left="596" w:right="566"/>
              <w:rPr>
                <w:sz w:val="20"/>
              </w:rPr>
            </w:pPr>
            <w:r>
              <w:rPr>
                <w:sz w:val="20"/>
              </w:rPr>
              <w:t>0,10</w:t>
            </w:r>
          </w:p>
        </w:tc>
        <w:tc>
          <w:tcPr>
            <w:tcW w:w="1812" w:type="dxa"/>
            <w:vMerge/>
            <w:tcBorders>
              <w:top w:val="nil"/>
            </w:tcBorders>
          </w:tcPr>
          <w:p>
            <w:pPr>
              <w:rPr>
                <w:sz w:val="2"/>
                <w:szCs w:val="2"/>
              </w:rPr>
            </w:pPr>
          </w:p>
        </w:tc>
      </w:tr>
      <w:tr>
        <w:trPr>
          <w:trHeight w:val="251" w:hRule="atLeast"/>
        </w:trPr>
        <w:tc>
          <w:tcPr>
            <w:tcW w:w="1291" w:type="dxa"/>
          </w:tcPr>
          <w:p>
            <w:pPr>
              <w:pStyle w:val="TableParagraph"/>
              <w:spacing w:line="216" w:lineRule="exact"/>
              <w:ind w:left="18"/>
              <w:rPr>
                <w:sz w:val="20"/>
              </w:rPr>
            </w:pPr>
            <w:r>
              <w:rPr>
                <w:w w:val="99"/>
                <w:sz w:val="20"/>
              </w:rPr>
              <w:t>4</w:t>
            </w:r>
          </w:p>
        </w:tc>
        <w:tc>
          <w:tcPr>
            <w:tcW w:w="1418" w:type="dxa"/>
          </w:tcPr>
          <w:p>
            <w:pPr>
              <w:pStyle w:val="TableParagraph"/>
              <w:spacing w:line="216" w:lineRule="exact"/>
              <w:ind w:left="242" w:right="220"/>
              <w:rPr>
                <w:sz w:val="20"/>
              </w:rPr>
            </w:pPr>
            <w:r>
              <w:rPr>
                <w:sz w:val="20"/>
              </w:rPr>
              <w:t>460 157,99</w:t>
            </w:r>
          </w:p>
        </w:tc>
        <w:tc>
          <w:tcPr>
            <w:tcW w:w="1416" w:type="dxa"/>
          </w:tcPr>
          <w:p>
            <w:pPr>
              <w:pStyle w:val="TableParagraph"/>
              <w:spacing w:line="216" w:lineRule="exact"/>
              <w:ind w:left="169" w:right="142"/>
              <w:rPr>
                <w:sz w:val="20"/>
              </w:rPr>
            </w:pPr>
            <w:r>
              <w:rPr>
                <w:sz w:val="20"/>
              </w:rPr>
              <w:t>2 213 549,55</w:t>
            </w:r>
          </w:p>
        </w:tc>
        <w:tc>
          <w:tcPr>
            <w:tcW w:w="2683" w:type="dxa"/>
            <w:vMerge/>
            <w:tcBorders>
              <w:top w:val="nil"/>
            </w:tcBorders>
          </w:tcPr>
          <w:p>
            <w:pPr>
              <w:rPr>
                <w:sz w:val="2"/>
                <w:szCs w:val="2"/>
              </w:rPr>
            </w:pPr>
          </w:p>
        </w:tc>
        <w:tc>
          <w:tcPr>
            <w:tcW w:w="1567" w:type="dxa"/>
          </w:tcPr>
          <w:p>
            <w:pPr>
              <w:pStyle w:val="TableParagraph"/>
              <w:spacing w:line="216" w:lineRule="exact"/>
              <w:ind w:left="596" w:right="566"/>
              <w:rPr>
                <w:sz w:val="20"/>
              </w:rPr>
            </w:pPr>
            <w:r>
              <w:rPr>
                <w:sz w:val="20"/>
              </w:rPr>
              <w:t>0,10</w:t>
            </w:r>
          </w:p>
        </w:tc>
        <w:tc>
          <w:tcPr>
            <w:tcW w:w="1812" w:type="dxa"/>
            <w:vMerge/>
            <w:tcBorders>
              <w:top w:val="nil"/>
            </w:tcBorders>
          </w:tcPr>
          <w:p>
            <w:pPr>
              <w:rPr>
                <w:sz w:val="2"/>
                <w:szCs w:val="2"/>
              </w:rPr>
            </w:pPr>
          </w:p>
        </w:tc>
      </w:tr>
      <w:tr>
        <w:trPr>
          <w:trHeight w:val="251" w:hRule="atLeast"/>
        </w:trPr>
        <w:tc>
          <w:tcPr>
            <w:tcW w:w="1291" w:type="dxa"/>
          </w:tcPr>
          <w:p>
            <w:pPr>
              <w:pStyle w:val="TableParagraph"/>
              <w:spacing w:line="216" w:lineRule="exact"/>
              <w:ind w:left="18"/>
              <w:rPr>
                <w:sz w:val="20"/>
              </w:rPr>
            </w:pPr>
            <w:r>
              <w:rPr>
                <w:w w:val="99"/>
                <w:sz w:val="20"/>
              </w:rPr>
              <w:t>5</w:t>
            </w:r>
          </w:p>
        </w:tc>
        <w:tc>
          <w:tcPr>
            <w:tcW w:w="1418" w:type="dxa"/>
          </w:tcPr>
          <w:p>
            <w:pPr>
              <w:pStyle w:val="TableParagraph"/>
              <w:spacing w:line="216" w:lineRule="exact"/>
              <w:ind w:left="242" w:right="220"/>
              <w:rPr>
                <w:sz w:val="20"/>
              </w:rPr>
            </w:pPr>
            <w:r>
              <w:rPr>
                <w:sz w:val="20"/>
              </w:rPr>
              <w:t>460 146,72</w:t>
            </w:r>
          </w:p>
        </w:tc>
        <w:tc>
          <w:tcPr>
            <w:tcW w:w="1416" w:type="dxa"/>
          </w:tcPr>
          <w:p>
            <w:pPr>
              <w:pStyle w:val="TableParagraph"/>
              <w:spacing w:line="216" w:lineRule="exact"/>
              <w:ind w:left="169" w:right="142"/>
              <w:rPr>
                <w:sz w:val="20"/>
              </w:rPr>
            </w:pPr>
            <w:r>
              <w:rPr>
                <w:sz w:val="20"/>
              </w:rPr>
              <w:t>2 213 540,14</w:t>
            </w:r>
          </w:p>
        </w:tc>
        <w:tc>
          <w:tcPr>
            <w:tcW w:w="2683" w:type="dxa"/>
            <w:vMerge/>
            <w:tcBorders>
              <w:top w:val="nil"/>
            </w:tcBorders>
          </w:tcPr>
          <w:p>
            <w:pPr>
              <w:rPr>
                <w:sz w:val="2"/>
                <w:szCs w:val="2"/>
              </w:rPr>
            </w:pPr>
          </w:p>
        </w:tc>
        <w:tc>
          <w:tcPr>
            <w:tcW w:w="1567" w:type="dxa"/>
          </w:tcPr>
          <w:p>
            <w:pPr>
              <w:pStyle w:val="TableParagraph"/>
              <w:spacing w:line="216" w:lineRule="exact"/>
              <w:ind w:left="596" w:right="566"/>
              <w:rPr>
                <w:sz w:val="20"/>
              </w:rPr>
            </w:pPr>
            <w:r>
              <w:rPr>
                <w:sz w:val="20"/>
              </w:rPr>
              <w:t>0,10</w:t>
            </w:r>
          </w:p>
        </w:tc>
        <w:tc>
          <w:tcPr>
            <w:tcW w:w="1812" w:type="dxa"/>
            <w:vMerge/>
            <w:tcBorders>
              <w:top w:val="nil"/>
            </w:tcBorders>
          </w:tcPr>
          <w:p>
            <w:pPr>
              <w:rPr>
                <w:sz w:val="2"/>
                <w:szCs w:val="2"/>
              </w:rPr>
            </w:pPr>
          </w:p>
        </w:tc>
      </w:tr>
      <w:tr>
        <w:trPr>
          <w:trHeight w:val="249" w:hRule="atLeast"/>
        </w:trPr>
        <w:tc>
          <w:tcPr>
            <w:tcW w:w="1291" w:type="dxa"/>
          </w:tcPr>
          <w:p>
            <w:pPr>
              <w:pStyle w:val="TableParagraph"/>
              <w:spacing w:line="216" w:lineRule="exact"/>
              <w:ind w:left="18"/>
              <w:rPr>
                <w:sz w:val="20"/>
              </w:rPr>
            </w:pPr>
            <w:r>
              <w:rPr>
                <w:w w:val="99"/>
                <w:sz w:val="20"/>
              </w:rPr>
              <w:t>6</w:t>
            </w:r>
          </w:p>
        </w:tc>
        <w:tc>
          <w:tcPr>
            <w:tcW w:w="1418" w:type="dxa"/>
          </w:tcPr>
          <w:p>
            <w:pPr>
              <w:pStyle w:val="TableParagraph"/>
              <w:spacing w:line="216" w:lineRule="exact"/>
              <w:ind w:left="242" w:right="220"/>
              <w:rPr>
                <w:sz w:val="20"/>
              </w:rPr>
            </w:pPr>
            <w:r>
              <w:rPr>
                <w:sz w:val="20"/>
              </w:rPr>
              <w:t>460 146,18</w:t>
            </w:r>
          </w:p>
        </w:tc>
        <w:tc>
          <w:tcPr>
            <w:tcW w:w="1416" w:type="dxa"/>
          </w:tcPr>
          <w:p>
            <w:pPr>
              <w:pStyle w:val="TableParagraph"/>
              <w:spacing w:line="216" w:lineRule="exact"/>
              <w:ind w:left="169" w:right="142"/>
              <w:rPr>
                <w:sz w:val="20"/>
              </w:rPr>
            </w:pPr>
            <w:r>
              <w:rPr>
                <w:sz w:val="20"/>
              </w:rPr>
              <w:t>2 213 540,79</w:t>
            </w:r>
          </w:p>
        </w:tc>
        <w:tc>
          <w:tcPr>
            <w:tcW w:w="2683" w:type="dxa"/>
            <w:vMerge/>
            <w:tcBorders>
              <w:top w:val="nil"/>
            </w:tcBorders>
          </w:tcPr>
          <w:p>
            <w:pPr>
              <w:rPr>
                <w:sz w:val="2"/>
                <w:szCs w:val="2"/>
              </w:rPr>
            </w:pPr>
          </w:p>
        </w:tc>
        <w:tc>
          <w:tcPr>
            <w:tcW w:w="1567" w:type="dxa"/>
          </w:tcPr>
          <w:p>
            <w:pPr>
              <w:pStyle w:val="TableParagraph"/>
              <w:spacing w:line="216" w:lineRule="exact"/>
              <w:ind w:left="596" w:right="566"/>
              <w:rPr>
                <w:sz w:val="20"/>
              </w:rPr>
            </w:pPr>
            <w:r>
              <w:rPr>
                <w:sz w:val="20"/>
              </w:rPr>
              <w:t>0,10</w:t>
            </w:r>
          </w:p>
        </w:tc>
        <w:tc>
          <w:tcPr>
            <w:tcW w:w="1812" w:type="dxa"/>
            <w:vMerge/>
            <w:tcBorders>
              <w:top w:val="nil"/>
            </w:tcBorders>
          </w:tcPr>
          <w:p>
            <w:pPr>
              <w:rPr>
                <w:sz w:val="2"/>
                <w:szCs w:val="2"/>
              </w:rPr>
            </w:pPr>
          </w:p>
        </w:tc>
      </w:tr>
      <w:tr>
        <w:trPr>
          <w:trHeight w:val="251" w:hRule="atLeast"/>
        </w:trPr>
        <w:tc>
          <w:tcPr>
            <w:tcW w:w="1291" w:type="dxa"/>
          </w:tcPr>
          <w:p>
            <w:pPr>
              <w:pStyle w:val="TableParagraph"/>
              <w:spacing w:line="218" w:lineRule="exact"/>
              <w:ind w:left="18"/>
              <w:rPr>
                <w:sz w:val="20"/>
              </w:rPr>
            </w:pPr>
            <w:r>
              <w:rPr>
                <w:w w:val="99"/>
                <w:sz w:val="20"/>
              </w:rPr>
              <w:t>1</w:t>
            </w:r>
          </w:p>
        </w:tc>
        <w:tc>
          <w:tcPr>
            <w:tcW w:w="1418" w:type="dxa"/>
          </w:tcPr>
          <w:p>
            <w:pPr>
              <w:pStyle w:val="TableParagraph"/>
              <w:spacing w:line="218" w:lineRule="exact"/>
              <w:ind w:left="242" w:right="220"/>
              <w:rPr>
                <w:sz w:val="20"/>
              </w:rPr>
            </w:pPr>
            <w:r>
              <w:rPr>
                <w:sz w:val="20"/>
              </w:rPr>
              <w:t>460 143,10</w:t>
            </w:r>
          </w:p>
        </w:tc>
        <w:tc>
          <w:tcPr>
            <w:tcW w:w="1416" w:type="dxa"/>
          </w:tcPr>
          <w:p>
            <w:pPr>
              <w:pStyle w:val="TableParagraph"/>
              <w:spacing w:line="218" w:lineRule="exact"/>
              <w:ind w:left="169" w:right="142"/>
              <w:rPr>
                <w:sz w:val="20"/>
              </w:rPr>
            </w:pPr>
            <w:r>
              <w:rPr>
                <w:sz w:val="20"/>
              </w:rPr>
              <w:t>2 213 538,23</w:t>
            </w:r>
          </w:p>
        </w:tc>
        <w:tc>
          <w:tcPr>
            <w:tcW w:w="2683" w:type="dxa"/>
            <w:vMerge/>
            <w:tcBorders>
              <w:top w:val="nil"/>
            </w:tcBorders>
          </w:tcPr>
          <w:p>
            <w:pPr>
              <w:rPr>
                <w:sz w:val="2"/>
                <w:szCs w:val="2"/>
              </w:rPr>
            </w:pPr>
          </w:p>
        </w:tc>
        <w:tc>
          <w:tcPr>
            <w:tcW w:w="1567" w:type="dxa"/>
          </w:tcPr>
          <w:p>
            <w:pPr>
              <w:pStyle w:val="TableParagraph"/>
              <w:spacing w:line="218" w:lineRule="exact"/>
              <w:ind w:left="596" w:right="566"/>
              <w:rPr>
                <w:sz w:val="20"/>
              </w:rPr>
            </w:pPr>
            <w:r>
              <w:rPr>
                <w:sz w:val="20"/>
              </w:rPr>
              <w:t>0,10</w:t>
            </w:r>
          </w:p>
        </w:tc>
        <w:tc>
          <w:tcPr>
            <w:tcW w:w="1812" w:type="dxa"/>
            <w:vMerge/>
            <w:tcBorders>
              <w:top w:val="nil"/>
            </w:tcBorders>
          </w:tcPr>
          <w:p>
            <w:pPr>
              <w:rPr>
                <w:sz w:val="2"/>
                <w:szCs w:val="2"/>
              </w:rPr>
            </w:pPr>
          </w:p>
        </w:tc>
      </w:tr>
      <w:tr>
        <w:trPr>
          <w:trHeight w:val="253" w:hRule="atLeast"/>
        </w:trPr>
        <w:tc>
          <w:tcPr>
            <w:tcW w:w="10187" w:type="dxa"/>
            <w:gridSpan w:val="6"/>
            <w:tcBorders>
              <w:bottom w:val="single" w:sz="12" w:space="0" w:color="000000"/>
            </w:tcBorders>
          </w:tcPr>
          <w:p>
            <w:pPr>
              <w:pStyle w:val="TableParagraph"/>
              <w:spacing w:line="208" w:lineRule="exact"/>
              <w:ind w:left="2037"/>
              <w:jc w:val="left"/>
              <w:rPr>
                <w:b/>
                <w:sz w:val="20"/>
              </w:rPr>
            </w:pPr>
            <w:r>
              <w:rPr>
                <w:b/>
                <w:sz w:val="20"/>
              </w:rPr>
              <w:t>3. Сведения о характерных точках части (частей) границы объекта</w:t>
            </w:r>
          </w:p>
        </w:tc>
      </w:tr>
      <w:tr>
        <w:trPr>
          <w:trHeight w:val="248" w:hRule="atLeast"/>
        </w:trPr>
        <w:tc>
          <w:tcPr>
            <w:tcW w:w="1291" w:type="dxa"/>
            <w:tcBorders>
              <w:top w:val="single" w:sz="12" w:space="0" w:color="000000"/>
            </w:tcBorders>
          </w:tcPr>
          <w:p>
            <w:pPr>
              <w:pStyle w:val="TableParagraph"/>
              <w:spacing w:line="213" w:lineRule="exact"/>
              <w:ind w:left="18"/>
              <w:rPr>
                <w:b/>
                <w:sz w:val="20"/>
              </w:rPr>
            </w:pPr>
            <w:r>
              <w:rPr>
                <w:b/>
                <w:w w:val="99"/>
                <w:sz w:val="20"/>
              </w:rPr>
              <w:t>1</w:t>
            </w:r>
          </w:p>
        </w:tc>
        <w:tc>
          <w:tcPr>
            <w:tcW w:w="1418" w:type="dxa"/>
            <w:tcBorders>
              <w:top w:val="single" w:sz="12" w:space="0" w:color="000000"/>
            </w:tcBorders>
          </w:tcPr>
          <w:p>
            <w:pPr>
              <w:pStyle w:val="TableParagraph"/>
              <w:spacing w:line="213" w:lineRule="exact"/>
              <w:ind w:left="21"/>
              <w:rPr>
                <w:b/>
                <w:sz w:val="20"/>
              </w:rPr>
            </w:pPr>
            <w:r>
              <w:rPr>
                <w:b/>
                <w:w w:val="99"/>
                <w:sz w:val="20"/>
              </w:rPr>
              <w:t>2</w:t>
            </w:r>
          </w:p>
        </w:tc>
        <w:tc>
          <w:tcPr>
            <w:tcW w:w="1416" w:type="dxa"/>
            <w:tcBorders>
              <w:top w:val="single" w:sz="12" w:space="0" w:color="000000"/>
            </w:tcBorders>
          </w:tcPr>
          <w:p>
            <w:pPr>
              <w:pStyle w:val="TableParagraph"/>
              <w:spacing w:line="213" w:lineRule="exact"/>
              <w:ind w:left="24"/>
              <w:rPr>
                <w:b/>
                <w:sz w:val="20"/>
              </w:rPr>
            </w:pPr>
            <w:r>
              <w:rPr>
                <w:b/>
                <w:w w:val="99"/>
                <w:sz w:val="20"/>
              </w:rPr>
              <w:t>3</w:t>
            </w:r>
          </w:p>
        </w:tc>
        <w:tc>
          <w:tcPr>
            <w:tcW w:w="2683" w:type="dxa"/>
            <w:tcBorders>
              <w:top w:val="single" w:sz="12" w:space="0" w:color="000000"/>
            </w:tcBorders>
          </w:tcPr>
          <w:p>
            <w:pPr>
              <w:pStyle w:val="TableParagraph"/>
              <w:spacing w:line="213" w:lineRule="exact"/>
              <w:ind w:left="1298"/>
              <w:jc w:val="left"/>
              <w:rPr>
                <w:b/>
                <w:sz w:val="20"/>
              </w:rPr>
            </w:pPr>
            <w:r>
              <w:rPr>
                <w:b/>
                <w:w w:val="99"/>
                <w:sz w:val="20"/>
              </w:rPr>
              <w:t>4</w:t>
            </w:r>
          </w:p>
        </w:tc>
        <w:tc>
          <w:tcPr>
            <w:tcW w:w="1567" w:type="dxa"/>
            <w:tcBorders>
              <w:top w:val="single" w:sz="12" w:space="0" w:color="000000"/>
            </w:tcBorders>
          </w:tcPr>
          <w:p>
            <w:pPr>
              <w:pStyle w:val="TableParagraph"/>
              <w:spacing w:line="213" w:lineRule="exact"/>
              <w:ind w:left="27"/>
              <w:rPr>
                <w:b/>
                <w:sz w:val="20"/>
              </w:rPr>
            </w:pPr>
            <w:r>
              <w:rPr>
                <w:b/>
                <w:w w:val="99"/>
                <w:sz w:val="20"/>
              </w:rPr>
              <w:t>5</w:t>
            </w:r>
          </w:p>
        </w:tc>
        <w:tc>
          <w:tcPr>
            <w:tcW w:w="1812" w:type="dxa"/>
            <w:tcBorders>
              <w:top w:val="single" w:sz="12" w:space="0" w:color="000000"/>
            </w:tcBorders>
          </w:tcPr>
          <w:p>
            <w:pPr>
              <w:pStyle w:val="TableParagraph"/>
              <w:spacing w:line="213" w:lineRule="exact"/>
              <w:ind w:left="17"/>
              <w:rPr>
                <w:b/>
                <w:sz w:val="20"/>
              </w:rPr>
            </w:pPr>
            <w:r>
              <w:rPr>
                <w:b/>
                <w:w w:val="99"/>
                <w:sz w:val="20"/>
              </w:rPr>
              <w:t>6</w:t>
            </w:r>
          </w:p>
        </w:tc>
      </w:tr>
      <w:tr>
        <w:trPr>
          <w:trHeight w:val="251" w:hRule="atLeast"/>
        </w:trPr>
        <w:tc>
          <w:tcPr>
            <w:tcW w:w="1291" w:type="dxa"/>
          </w:tcPr>
          <w:p>
            <w:pPr>
              <w:pStyle w:val="TableParagraph"/>
              <w:spacing w:line="216" w:lineRule="exact"/>
              <w:ind w:left="21"/>
              <w:rPr>
                <w:sz w:val="20"/>
              </w:rPr>
            </w:pPr>
            <w:r>
              <w:rPr>
                <w:w w:val="99"/>
                <w:sz w:val="20"/>
              </w:rPr>
              <w:t>—</w:t>
            </w:r>
          </w:p>
        </w:tc>
        <w:tc>
          <w:tcPr>
            <w:tcW w:w="1418" w:type="dxa"/>
          </w:tcPr>
          <w:p>
            <w:pPr>
              <w:pStyle w:val="TableParagraph"/>
              <w:spacing w:line="216" w:lineRule="exact"/>
              <w:ind w:left="20"/>
              <w:rPr>
                <w:sz w:val="20"/>
              </w:rPr>
            </w:pPr>
            <w:r>
              <w:rPr>
                <w:w w:val="99"/>
                <w:sz w:val="20"/>
              </w:rPr>
              <w:t>—</w:t>
            </w:r>
          </w:p>
        </w:tc>
        <w:tc>
          <w:tcPr>
            <w:tcW w:w="1416" w:type="dxa"/>
          </w:tcPr>
          <w:p>
            <w:pPr>
              <w:pStyle w:val="TableParagraph"/>
              <w:spacing w:line="216" w:lineRule="exact"/>
              <w:ind w:left="22"/>
              <w:rPr>
                <w:sz w:val="20"/>
              </w:rPr>
            </w:pPr>
            <w:r>
              <w:rPr>
                <w:w w:val="99"/>
                <w:sz w:val="20"/>
              </w:rPr>
              <w:t>—</w:t>
            </w:r>
          </w:p>
        </w:tc>
        <w:tc>
          <w:tcPr>
            <w:tcW w:w="2683" w:type="dxa"/>
          </w:tcPr>
          <w:p>
            <w:pPr>
              <w:pStyle w:val="TableParagraph"/>
              <w:spacing w:line="216" w:lineRule="exact"/>
              <w:ind w:left="1248"/>
              <w:jc w:val="left"/>
              <w:rPr>
                <w:sz w:val="20"/>
              </w:rPr>
            </w:pPr>
            <w:r>
              <w:rPr>
                <w:w w:val="99"/>
                <w:sz w:val="20"/>
              </w:rPr>
              <w:t>—</w:t>
            </w:r>
          </w:p>
        </w:tc>
        <w:tc>
          <w:tcPr>
            <w:tcW w:w="1567" w:type="dxa"/>
          </w:tcPr>
          <w:p>
            <w:pPr>
              <w:pStyle w:val="TableParagraph"/>
              <w:spacing w:line="216" w:lineRule="exact"/>
              <w:ind w:left="25"/>
              <w:rPr>
                <w:sz w:val="20"/>
              </w:rPr>
            </w:pPr>
            <w:r>
              <w:rPr>
                <w:w w:val="99"/>
                <w:sz w:val="20"/>
              </w:rPr>
              <w:t>—</w:t>
            </w:r>
          </w:p>
        </w:tc>
        <w:tc>
          <w:tcPr>
            <w:tcW w:w="1812" w:type="dxa"/>
          </w:tcPr>
          <w:p>
            <w:pPr>
              <w:pStyle w:val="TableParagraph"/>
              <w:spacing w:line="216" w:lineRule="exact"/>
              <w:ind w:left="26"/>
              <w:rPr>
                <w:sz w:val="20"/>
              </w:rPr>
            </w:pPr>
            <w:r>
              <w:rPr>
                <w:w w:val="99"/>
                <w:sz w:val="20"/>
              </w:rPr>
              <w:t>—</w:t>
            </w:r>
          </w:p>
        </w:tc>
      </w:tr>
    </w:tbl>
    <w:p>
      <w:pPr>
        <w:spacing w:after="0" w:line="216" w:lineRule="exact"/>
        <w:rPr>
          <w:sz w:val="20"/>
        </w:rPr>
        <w:sectPr>
          <w:pgSz w:w="11900" w:h="16850"/>
          <w:pgMar w:top="520" w:bottom="280" w:left="600" w:right="440"/>
        </w:sectPr>
      </w:pPr>
    </w:p>
    <w:p>
      <w:pPr>
        <w:spacing w:before="63"/>
        <w:ind w:left="954" w:right="537" w:firstLine="0"/>
        <w:jc w:val="center"/>
        <w:rPr>
          <w:rFonts w:ascii="Times New Roman" w:hAnsi="Times New Roman"/>
          <w:b/>
          <w:sz w:val="20"/>
        </w:rPr>
      </w:pPr>
      <w:r>
        <w:rPr/>
        <w:pict>
          <v:line style="position:absolute;mso-position-horizontal-relative:page;mso-position-vertical-relative:paragraph;z-index:-252395520" from="167.050003pt,41.715958pt" to="560.850003pt,41.715958pt" stroked="true" strokeweight=".6pt" strokecolor="#000000">
            <v:stroke dashstyle="solid"/>
            <w10:wrap type="none"/>
          </v:line>
        </w:pict>
      </w:r>
      <w:r>
        <w:rPr>
          <w:rFonts w:ascii="Times New Roman" w:hAnsi="Times New Roman"/>
          <w:b/>
          <w:sz w:val="20"/>
        </w:rPr>
        <w:t>Раздел 3</w:t>
      </w:r>
    </w:p>
    <w:tbl>
      <w:tblPr>
        <w:tblW w:w="0" w:type="auto"/>
        <w:jc w:val="left"/>
        <w:tblInd w:w="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308"/>
        <w:gridCol w:w="1133"/>
        <w:gridCol w:w="1135"/>
        <w:gridCol w:w="1133"/>
        <w:gridCol w:w="1135"/>
        <w:gridCol w:w="1593"/>
        <w:gridCol w:w="1535"/>
        <w:gridCol w:w="1213"/>
      </w:tblGrid>
      <w:tr>
        <w:trPr>
          <w:trHeight w:val="251" w:hRule="atLeast"/>
        </w:trPr>
        <w:tc>
          <w:tcPr>
            <w:tcW w:w="10185" w:type="dxa"/>
            <w:gridSpan w:val="8"/>
          </w:tcPr>
          <w:p>
            <w:pPr>
              <w:pStyle w:val="TableParagraph"/>
              <w:spacing w:line="208" w:lineRule="exact"/>
              <w:ind w:left="1824" w:right="1804"/>
              <w:rPr>
                <w:b/>
                <w:sz w:val="20"/>
              </w:rPr>
            </w:pPr>
            <w:r>
              <w:rPr>
                <w:b/>
                <w:sz w:val="20"/>
              </w:rPr>
              <w:t>Сведения о местоположении измененных (уточненных) границ объекта</w:t>
            </w:r>
          </w:p>
        </w:tc>
      </w:tr>
      <w:tr>
        <w:trPr>
          <w:trHeight w:val="385" w:hRule="atLeast"/>
        </w:trPr>
        <w:tc>
          <w:tcPr>
            <w:tcW w:w="10185" w:type="dxa"/>
            <w:gridSpan w:val="8"/>
          </w:tcPr>
          <w:p>
            <w:pPr>
              <w:pStyle w:val="TableParagraph"/>
              <w:tabs>
                <w:tab w:pos="2226" w:val="left" w:leader="none"/>
              </w:tabs>
              <w:spacing w:line="206" w:lineRule="exact"/>
              <w:ind w:left="40"/>
              <w:jc w:val="left"/>
              <w:rPr>
                <w:sz w:val="20"/>
              </w:rPr>
            </w:pPr>
            <w:r>
              <w:rPr>
                <w:b/>
                <w:sz w:val="20"/>
              </w:rPr>
              <w:t>1.</w:t>
            </w:r>
            <w:r>
              <w:rPr>
                <w:b/>
                <w:spacing w:val="-6"/>
                <w:sz w:val="20"/>
              </w:rPr>
              <w:t> </w:t>
            </w:r>
            <w:r>
              <w:rPr>
                <w:b/>
                <w:sz w:val="20"/>
              </w:rPr>
              <w:t>Система</w:t>
            </w:r>
            <w:r>
              <w:rPr>
                <w:b/>
                <w:spacing w:val="-6"/>
                <w:sz w:val="20"/>
              </w:rPr>
              <w:t> </w:t>
            </w:r>
            <w:r>
              <w:rPr>
                <w:b/>
                <w:sz w:val="20"/>
              </w:rPr>
              <w:t>координат</w:t>
              <w:tab/>
            </w:r>
            <w:r>
              <w:rPr>
                <w:sz w:val="20"/>
              </w:rPr>
              <w:t>МСК-50, зона</w:t>
            </w:r>
            <w:r>
              <w:rPr>
                <w:spacing w:val="1"/>
                <w:sz w:val="20"/>
              </w:rPr>
              <w:t> </w:t>
            </w:r>
            <w:r>
              <w:rPr>
                <w:sz w:val="20"/>
              </w:rPr>
              <w:t>2</w:t>
            </w:r>
          </w:p>
        </w:tc>
      </w:tr>
      <w:tr>
        <w:trPr>
          <w:trHeight w:val="251" w:hRule="atLeast"/>
        </w:trPr>
        <w:tc>
          <w:tcPr>
            <w:tcW w:w="10185" w:type="dxa"/>
            <w:gridSpan w:val="8"/>
          </w:tcPr>
          <w:p>
            <w:pPr>
              <w:pStyle w:val="TableParagraph"/>
              <w:spacing w:line="206" w:lineRule="exact"/>
              <w:ind w:left="2790"/>
              <w:jc w:val="left"/>
              <w:rPr>
                <w:b/>
                <w:sz w:val="20"/>
              </w:rPr>
            </w:pPr>
            <w:r>
              <w:rPr>
                <w:b/>
                <w:sz w:val="20"/>
              </w:rPr>
              <w:t>2. Сведения о характерных точках границ объекта</w:t>
            </w:r>
          </w:p>
        </w:tc>
      </w:tr>
      <w:tr>
        <w:trPr>
          <w:trHeight w:val="719" w:hRule="atLeast"/>
        </w:trPr>
        <w:tc>
          <w:tcPr>
            <w:tcW w:w="1308" w:type="dxa"/>
            <w:vMerge w:val="restart"/>
          </w:tcPr>
          <w:p>
            <w:pPr>
              <w:pStyle w:val="TableParagraph"/>
              <w:spacing w:before="2"/>
              <w:jc w:val="left"/>
              <w:rPr>
                <w:b/>
                <w:sz w:val="19"/>
              </w:rPr>
            </w:pPr>
          </w:p>
          <w:p>
            <w:pPr>
              <w:pStyle w:val="TableParagraph"/>
              <w:ind w:left="59" w:right="34"/>
              <w:rPr>
                <w:b/>
                <w:sz w:val="20"/>
              </w:rPr>
            </w:pPr>
            <w:r>
              <w:rPr>
                <w:b/>
                <w:sz w:val="20"/>
              </w:rPr>
              <w:t>Обозначение </w:t>
            </w:r>
            <w:r>
              <w:rPr>
                <w:b/>
                <w:w w:val="95"/>
                <w:sz w:val="20"/>
              </w:rPr>
              <w:t>характерных </w:t>
            </w:r>
            <w:r>
              <w:rPr>
                <w:b/>
                <w:sz w:val="20"/>
              </w:rPr>
              <w:t>точек границы</w:t>
            </w:r>
          </w:p>
        </w:tc>
        <w:tc>
          <w:tcPr>
            <w:tcW w:w="2268" w:type="dxa"/>
            <w:gridSpan w:val="2"/>
          </w:tcPr>
          <w:p>
            <w:pPr>
              <w:pStyle w:val="TableParagraph"/>
              <w:spacing w:before="108"/>
              <w:ind w:left="467" w:right="382" w:hanging="39"/>
              <w:jc w:val="left"/>
              <w:rPr>
                <w:b/>
                <w:sz w:val="20"/>
              </w:rPr>
            </w:pPr>
            <w:r>
              <w:rPr>
                <w:b/>
                <w:sz w:val="20"/>
              </w:rPr>
              <w:t>Существующие координаты, м</w:t>
            </w:r>
          </w:p>
        </w:tc>
        <w:tc>
          <w:tcPr>
            <w:tcW w:w="2268" w:type="dxa"/>
            <w:gridSpan w:val="2"/>
          </w:tcPr>
          <w:p>
            <w:pPr>
              <w:pStyle w:val="TableParagraph"/>
              <w:ind w:left="467" w:right="417" w:firstLine="100"/>
              <w:jc w:val="left"/>
              <w:rPr>
                <w:b/>
                <w:sz w:val="20"/>
              </w:rPr>
            </w:pPr>
            <w:r>
              <w:rPr>
                <w:b/>
                <w:sz w:val="20"/>
              </w:rPr>
              <w:t>Измененные (уточненные) координаты, м</w:t>
            </w:r>
          </w:p>
        </w:tc>
        <w:tc>
          <w:tcPr>
            <w:tcW w:w="1593" w:type="dxa"/>
            <w:vMerge w:val="restart"/>
          </w:tcPr>
          <w:p>
            <w:pPr>
              <w:pStyle w:val="TableParagraph"/>
              <w:spacing w:before="108"/>
              <w:ind w:left="222" w:right="196" w:hanging="2"/>
              <w:rPr>
                <w:b/>
                <w:sz w:val="20"/>
              </w:rPr>
            </w:pPr>
            <w:r>
              <w:rPr>
                <w:b/>
                <w:sz w:val="20"/>
              </w:rPr>
              <w:t>Метод определения координат </w:t>
            </w:r>
            <w:r>
              <w:rPr>
                <w:b/>
                <w:w w:val="95"/>
                <w:sz w:val="20"/>
              </w:rPr>
              <w:t>характерной </w:t>
            </w:r>
            <w:r>
              <w:rPr>
                <w:b/>
                <w:sz w:val="20"/>
              </w:rPr>
              <w:t>точки</w:t>
            </w:r>
          </w:p>
        </w:tc>
        <w:tc>
          <w:tcPr>
            <w:tcW w:w="1535" w:type="dxa"/>
            <w:vMerge w:val="restart"/>
          </w:tcPr>
          <w:p>
            <w:pPr>
              <w:pStyle w:val="TableParagraph"/>
              <w:spacing w:before="7"/>
              <w:ind w:left="41" w:right="13" w:hanging="2"/>
              <w:rPr>
                <w:b/>
                <w:sz w:val="20"/>
              </w:rPr>
            </w:pPr>
            <w:r>
              <w:rPr>
                <w:b/>
                <w:sz w:val="20"/>
              </w:rPr>
              <w:t>Средняя </w:t>
            </w:r>
            <w:r>
              <w:rPr>
                <w:b/>
                <w:w w:val="95"/>
                <w:sz w:val="20"/>
              </w:rPr>
              <w:t>квадратическая </w:t>
            </w:r>
            <w:r>
              <w:rPr>
                <w:b/>
                <w:sz w:val="20"/>
              </w:rPr>
              <w:t>погрешность положения характерной точки (Mt), м</w:t>
            </w:r>
          </w:p>
        </w:tc>
        <w:tc>
          <w:tcPr>
            <w:tcW w:w="1213" w:type="dxa"/>
            <w:vMerge w:val="restart"/>
          </w:tcPr>
          <w:p>
            <w:pPr>
              <w:pStyle w:val="TableParagraph"/>
              <w:ind w:left="42" w:right="16" w:firstLine="1"/>
              <w:rPr>
                <w:b/>
                <w:sz w:val="20"/>
              </w:rPr>
            </w:pPr>
            <w:r>
              <w:rPr>
                <w:b/>
                <w:sz w:val="20"/>
              </w:rPr>
              <w:t>Описание обозначения</w:t>
            </w:r>
            <w:r>
              <w:rPr>
                <w:b/>
                <w:w w:val="99"/>
                <w:sz w:val="20"/>
              </w:rPr>
              <w:t> </w:t>
            </w:r>
            <w:r>
              <w:rPr>
                <w:b/>
                <w:sz w:val="20"/>
              </w:rPr>
              <w:t>точки на местности (при наличии)</w:t>
            </w:r>
          </w:p>
        </w:tc>
      </w:tr>
      <w:tr>
        <w:trPr>
          <w:trHeight w:val="673" w:hRule="atLeast"/>
        </w:trPr>
        <w:tc>
          <w:tcPr>
            <w:tcW w:w="1308" w:type="dxa"/>
            <w:vMerge/>
            <w:tcBorders>
              <w:top w:val="nil"/>
            </w:tcBorders>
          </w:tcPr>
          <w:p>
            <w:pPr>
              <w:rPr>
                <w:sz w:val="2"/>
                <w:szCs w:val="2"/>
              </w:rPr>
            </w:pPr>
          </w:p>
        </w:tc>
        <w:tc>
          <w:tcPr>
            <w:tcW w:w="1133" w:type="dxa"/>
          </w:tcPr>
          <w:p>
            <w:pPr>
              <w:pStyle w:val="TableParagraph"/>
              <w:spacing w:before="6"/>
              <w:jc w:val="left"/>
              <w:rPr>
                <w:b/>
                <w:sz w:val="17"/>
              </w:rPr>
            </w:pPr>
          </w:p>
          <w:p>
            <w:pPr>
              <w:pStyle w:val="TableParagraph"/>
              <w:ind w:left="28"/>
              <w:rPr>
                <w:b/>
                <w:sz w:val="20"/>
              </w:rPr>
            </w:pPr>
            <w:r>
              <w:rPr>
                <w:b/>
                <w:w w:val="99"/>
                <w:sz w:val="20"/>
              </w:rPr>
              <w:t>X</w:t>
            </w:r>
          </w:p>
        </w:tc>
        <w:tc>
          <w:tcPr>
            <w:tcW w:w="1135" w:type="dxa"/>
          </w:tcPr>
          <w:p>
            <w:pPr>
              <w:pStyle w:val="TableParagraph"/>
              <w:spacing w:before="6"/>
              <w:jc w:val="left"/>
              <w:rPr>
                <w:b/>
                <w:sz w:val="17"/>
              </w:rPr>
            </w:pPr>
          </w:p>
          <w:p>
            <w:pPr>
              <w:pStyle w:val="TableParagraph"/>
              <w:ind w:left="16"/>
              <w:rPr>
                <w:b/>
                <w:sz w:val="20"/>
              </w:rPr>
            </w:pPr>
            <w:r>
              <w:rPr>
                <w:b/>
                <w:w w:val="99"/>
                <w:sz w:val="20"/>
              </w:rPr>
              <w:t>Y</w:t>
            </w:r>
          </w:p>
        </w:tc>
        <w:tc>
          <w:tcPr>
            <w:tcW w:w="1133" w:type="dxa"/>
          </w:tcPr>
          <w:p>
            <w:pPr>
              <w:pStyle w:val="TableParagraph"/>
              <w:spacing w:before="6"/>
              <w:jc w:val="left"/>
              <w:rPr>
                <w:b/>
                <w:sz w:val="17"/>
              </w:rPr>
            </w:pPr>
          </w:p>
          <w:p>
            <w:pPr>
              <w:pStyle w:val="TableParagraph"/>
              <w:ind w:left="18"/>
              <w:rPr>
                <w:b/>
                <w:sz w:val="20"/>
              </w:rPr>
            </w:pPr>
            <w:r>
              <w:rPr>
                <w:b/>
                <w:w w:val="99"/>
                <w:sz w:val="20"/>
              </w:rPr>
              <w:t>X</w:t>
            </w:r>
          </w:p>
        </w:tc>
        <w:tc>
          <w:tcPr>
            <w:tcW w:w="1135" w:type="dxa"/>
          </w:tcPr>
          <w:p>
            <w:pPr>
              <w:pStyle w:val="TableParagraph"/>
              <w:spacing w:before="6"/>
              <w:jc w:val="left"/>
              <w:rPr>
                <w:b/>
                <w:sz w:val="17"/>
              </w:rPr>
            </w:pPr>
          </w:p>
          <w:p>
            <w:pPr>
              <w:pStyle w:val="TableParagraph"/>
              <w:ind w:left="16"/>
              <w:rPr>
                <w:b/>
                <w:sz w:val="20"/>
              </w:rPr>
            </w:pPr>
            <w:r>
              <w:rPr>
                <w:b/>
                <w:w w:val="99"/>
                <w:sz w:val="20"/>
              </w:rPr>
              <w:t>Y</w:t>
            </w:r>
          </w:p>
        </w:tc>
        <w:tc>
          <w:tcPr>
            <w:tcW w:w="1593" w:type="dxa"/>
            <w:vMerge/>
            <w:tcBorders>
              <w:top w:val="nil"/>
            </w:tcBorders>
          </w:tcPr>
          <w:p>
            <w:pPr>
              <w:rPr>
                <w:sz w:val="2"/>
                <w:szCs w:val="2"/>
              </w:rPr>
            </w:pPr>
          </w:p>
        </w:tc>
        <w:tc>
          <w:tcPr>
            <w:tcW w:w="1535" w:type="dxa"/>
            <w:vMerge/>
            <w:tcBorders>
              <w:top w:val="nil"/>
            </w:tcBorders>
          </w:tcPr>
          <w:p>
            <w:pPr>
              <w:rPr>
                <w:sz w:val="2"/>
                <w:szCs w:val="2"/>
              </w:rPr>
            </w:pPr>
          </w:p>
        </w:tc>
        <w:tc>
          <w:tcPr>
            <w:tcW w:w="1213" w:type="dxa"/>
            <w:vMerge/>
            <w:tcBorders>
              <w:top w:val="nil"/>
            </w:tcBorders>
          </w:tcPr>
          <w:p>
            <w:pPr>
              <w:rPr>
                <w:sz w:val="2"/>
                <w:szCs w:val="2"/>
              </w:rPr>
            </w:pPr>
          </w:p>
        </w:tc>
      </w:tr>
      <w:tr>
        <w:trPr>
          <w:trHeight w:val="248" w:hRule="atLeast"/>
        </w:trPr>
        <w:tc>
          <w:tcPr>
            <w:tcW w:w="1308" w:type="dxa"/>
          </w:tcPr>
          <w:p>
            <w:pPr>
              <w:pStyle w:val="TableParagraph"/>
              <w:spacing w:line="216" w:lineRule="exact"/>
              <w:ind w:left="606"/>
              <w:jc w:val="left"/>
              <w:rPr>
                <w:b/>
                <w:sz w:val="20"/>
              </w:rPr>
            </w:pPr>
            <w:r>
              <w:rPr>
                <w:b/>
                <w:w w:val="99"/>
                <w:sz w:val="20"/>
              </w:rPr>
              <w:t>1</w:t>
            </w:r>
          </w:p>
        </w:tc>
        <w:tc>
          <w:tcPr>
            <w:tcW w:w="1133" w:type="dxa"/>
          </w:tcPr>
          <w:p>
            <w:pPr>
              <w:pStyle w:val="TableParagraph"/>
              <w:spacing w:line="216" w:lineRule="exact"/>
              <w:ind w:left="27"/>
              <w:rPr>
                <w:b/>
                <w:sz w:val="20"/>
              </w:rPr>
            </w:pPr>
            <w:r>
              <w:rPr>
                <w:b/>
                <w:w w:val="99"/>
                <w:sz w:val="20"/>
              </w:rPr>
              <w:t>2</w:t>
            </w:r>
          </w:p>
        </w:tc>
        <w:tc>
          <w:tcPr>
            <w:tcW w:w="1135" w:type="dxa"/>
          </w:tcPr>
          <w:p>
            <w:pPr>
              <w:pStyle w:val="TableParagraph"/>
              <w:spacing w:line="216" w:lineRule="exact"/>
              <w:ind w:left="15"/>
              <w:rPr>
                <w:b/>
                <w:sz w:val="20"/>
              </w:rPr>
            </w:pPr>
            <w:r>
              <w:rPr>
                <w:b/>
                <w:w w:val="99"/>
                <w:sz w:val="20"/>
              </w:rPr>
              <w:t>3</w:t>
            </w:r>
          </w:p>
        </w:tc>
        <w:tc>
          <w:tcPr>
            <w:tcW w:w="1133" w:type="dxa"/>
          </w:tcPr>
          <w:p>
            <w:pPr>
              <w:pStyle w:val="TableParagraph"/>
              <w:spacing w:line="216" w:lineRule="exact"/>
              <w:ind w:left="17"/>
              <w:rPr>
                <w:b/>
                <w:sz w:val="20"/>
              </w:rPr>
            </w:pPr>
            <w:r>
              <w:rPr>
                <w:b/>
                <w:w w:val="99"/>
                <w:sz w:val="20"/>
              </w:rPr>
              <w:t>4</w:t>
            </w:r>
          </w:p>
        </w:tc>
        <w:tc>
          <w:tcPr>
            <w:tcW w:w="1135" w:type="dxa"/>
          </w:tcPr>
          <w:p>
            <w:pPr>
              <w:pStyle w:val="TableParagraph"/>
              <w:spacing w:line="216" w:lineRule="exact"/>
              <w:ind w:left="15"/>
              <w:rPr>
                <w:b/>
                <w:sz w:val="20"/>
              </w:rPr>
            </w:pPr>
            <w:r>
              <w:rPr>
                <w:b/>
                <w:w w:val="99"/>
                <w:sz w:val="20"/>
              </w:rPr>
              <w:t>5</w:t>
            </w:r>
          </w:p>
        </w:tc>
        <w:tc>
          <w:tcPr>
            <w:tcW w:w="1593" w:type="dxa"/>
          </w:tcPr>
          <w:p>
            <w:pPr>
              <w:pStyle w:val="TableParagraph"/>
              <w:spacing w:line="216" w:lineRule="exact"/>
              <w:ind w:left="23"/>
              <w:rPr>
                <w:b/>
                <w:sz w:val="20"/>
              </w:rPr>
            </w:pPr>
            <w:r>
              <w:rPr>
                <w:b/>
                <w:w w:val="99"/>
                <w:sz w:val="20"/>
              </w:rPr>
              <w:t>6</w:t>
            </w:r>
          </w:p>
        </w:tc>
        <w:tc>
          <w:tcPr>
            <w:tcW w:w="1535" w:type="dxa"/>
          </w:tcPr>
          <w:p>
            <w:pPr>
              <w:pStyle w:val="TableParagraph"/>
              <w:spacing w:line="216" w:lineRule="exact"/>
              <w:ind w:left="25"/>
              <w:rPr>
                <w:b/>
                <w:sz w:val="20"/>
              </w:rPr>
            </w:pPr>
            <w:r>
              <w:rPr>
                <w:b/>
                <w:w w:val="99"/>
                <w:sz w:val="20"/>
              </w:rPr>
              <w:t>7</w:t>
            </w:r>
          </w:p>
        </w:tc>
        <w:tc>
          <w:tcPr>
            <w:tcW w:w="1213" w:type="dxa"/>
          </w:tcPr>
          <w:p>
            <w:pPr>
              <w:pStyle w:val="TableParagraph"/>
              <w:spacing w:line="216" w:lineRule="exact"/>
              <w:ind w:right="535"/>
              <w:jc w:val="right"/>
              <w:rPr>
                <w:b/>
                <w:sz w:val="20"/>
              </w:rPr>
            </w:pPr>
            <w:r>
              <w:rPr>
                <w:b/>
                <w:w w:val="99"/>
                <w:sz w:val="20"/>
              </w:rPr>
              <w:t>8</w:t>
            </w:r>
          </w:p>
        </w:tc>
      </w:tr>
      <w:tr>
        <w:trPr>
          <w:trHeight w:val="251" w:hRule="atLeast"/>
        </w:trPr>
        <w:tc>
          <w:tcPr>
            <w:tcW w:w="1308" w:type="dxa"/>
          </w:tcPr>
          <w:p>
            <w:pPr>
              <w:pStyle w:val="TableParagraph"/>
              <w:spacing w:line="218" w:lineRule="exact"/>
              <w:ind w:left="556"/>
              <w:jc w:val="left"/>
              <w:rPr>
                <w:sz w:val="20"/>
              </w:rPr>
            </w:pPr>
            <w:r>
              <w:rPr>
                <w:w w:val="99"/>
                <w:sz w:val="20"/>
              </w:rPr>
              <w:t>—</w:t>
            </w:r>
          </w:p>
        </w:tc>
        <w:tc>
          <w:tcPr>
            <w:tcW w:w="1133" w:type="dxa"/>
          </w:tcPr>
          <w:p>
            <w:pPr>
              <w:pStyle w:val="TableParagraph"/>
              <w:spacing w:line="218" w:lineRule="exact"/>
              <w:ind w:left="31"/>
              <w:rPr>
                <w:sz w:val="20"/>
              </w:rPr>
            </w:pPr>
            <w:r>
              <w:rPr>
                <w:w w:val="99"/>
                <w:sz w:val="20"/>
              </w:rPr>
              <w:t>—</w:t>
            </w:r>
          </w:p>
        </w:tc>
        <w:tc>
          <w:tcPr>
            <w:tcW w:w="1135" w:type="dxa"/>
          </w:tcPr>
          <w:p>
            <w:pPr>
              <w:pStyle w:val="TableParagraph"/>
              <w:spacing w:line="218" w:lineRule="exact"/>
              <w:ind w:left="19"/>
              <w:rPr>
                <w:sz w:val="20"/>
              </w:rPr>
            </w:pPr>
            <w:r>
              <w:rPr>
                <w:w w:val="99"/>
                <w:sz w:val="20"/>
              </w:rPr>
              <w:t>—</w:t>
            </w:r>
          </w:p>
        </w:tc>
        <w:tc>
          <w:tcPr>
            <w:tcW w:w="1133" w:type="dxa"/>
          </w:tcPr>
          <w:p>
            <w:pPr>
              <w:pStyle w:val="TableParagraph"/>
              <w:spacing w:line="218" w:lineRule="exact"/>
              <w:ind w:left="21"/>
              <w:rPr>
                <w:sz w:val="20"/>
              </w:rPr>
            </w:pPr>
            <w:r>
              <w:rPr>
                <w:w w:val="99"/>
                <w:sz w:val="20"/>
              </w:rPr>
              <w:t>—</w:t>
            </w:r>
          </w:p>
        </w:tc>
        <w:tc>
          <w:tcPr>
            <w:tcW w:w="1135" w:type="dxa"/>
          </w:tcPr>
          <w:p>
            <w:pPr>
              <w:pStyle w:val="TableParagraph"/>
              <w:spacing w:line="218" w:lineRule="exact"/>
              <w:ind w:left="19"/>
              <w:rPr>
                <w:sz w:val="20"/>
              </w:rPr>
            </w:pPr>
            <w:r>
              <w:rPr>
                <w:w w:val="99"/>
                <w:sz w:val="20"/>
              </w:rPr>
              <w:t>—</w:t>
            </w:r>
          </w:p>
        </w:tc>
        <w:tc>
          <w:tcPr>
            <w:tcW w:w="1593" w:type="dxa"/>
          </w:tcPr>
          <w:p>
            <w:pPr>
              <w:pStyle w:val="TableParagraph"/>
              <w:spacing w:line="218" w:lineRule="exact"/>
              <w:ind w:left="22"/>
              <w:rPr>
                <w:sz w:val="20"/>
              </w:rPr>
            </w:pPr>
            <w:r>
              <w:rPr>
                <w:w w:val="99"/>
                <w:sz w:val="20"/>
              </w:rPr>
              <w:t>—</w:t>
            </w:r>
          </w:p>
        </w:tc>
        <w:tc>
          <w:tcPr>
            <w:tcW w:w="1535" w:type="dxa"/>
          </w:tcPr>
          <w:p>
            <w:pPr>
              <w:pStyle w:val="TableParagraph"/>
              <w:spacing w:line="218" w:lineRule="exact"/>
              <w:ind w:left="28"/>
              <w:rPr>
                <w:sz w:val="20"/>
              </w:rPr>
            </w:pPr>
            <w:r>
              <w:rPr>
                <w:w w:val="99"/>
                <w:sz w:val="20"/>
              </w:rPr>
              <w:t>—</w:t>
            </w:r>
          </w:p>
        </w:tc>
        <w:tc>
          <w:tcPr>
            <w:tcW w:w="1213" w:type="dxa"/>
          </w:tcPr>
          <w:p>
            <w:pPr>
              <w:pStyle w:val="TableParagraph"/>
              <w:spacing w:line="218" w:lineRule="exact"/>
              <w:ind w:right="486"/>
              <w:jc w:val="right"/>
              <w:rPr>
                <w:sz w:val="20"/>
              </w:rPr>
            </w:pPr>
            <w:r>
              <w:rPr>
                <w:w w:val="99"/>
                <w:sz w:val="20"/>
              </w:rPr>
              <w:t>—</w:t>
            </w:r>
          </w:p>
        </w:tc>
      </w:tr>
      <w:tr>
        <w:trPr>
          <w:trHeight w:val="251" w:hRule="atLeast"/>
        </w:trPr>
        <w:tc>
          <w:tcPr>
            <w:tcW w:w="10185" w:type="dxa"/>
            <w:gridSpan w:val="8"/>
          </w:tcPr>
          <w:p>
            <w:pPr>
              <w:pStyle w:val="TableParagraph"/>
              <w:spacing w:line="208" w:lineRule="exact"/>
              <w:ind w:left="2037"/>
              <w:jc w:val="left"/>
              <w:rPr>
                <w:b/>
                <w:sz w:val="20"/>
              </w:rPr>
            </w:pPr>
            <w:r>
              <w:rPr>
                <w:b/>
                <w:sz w:val="20"/>
              </w:rPr>
              <w:t>3. Сведения о характерных точках части (частей) границы объекта</w:t>
            </w:r>
          </w:p>
        </w:tc>
      </w:tr>
      <w:tr>
        <w:trPr>
          <w:trHeight w:val="258" w:hRule="atLeast"/>
        </w:trPr>
        <w:tc>
          <w:tcPr>
            <w:tcW w:w="1308" w:type="dxa"/>
          </w:tcPr>
          <w:p>
            <w:pPr>
              <w:pStyle w:val="TableParagraph"/>
              <w:spacing w:line="223" w:lineRule="exact"/>
              <w:ind w:left="606"/>
              <w:jc w:val="left"/>
              <w:rPr>
                <w:b/>
                <w:sz w:val="20"/>
              </w:rPr>
            </w:pPr>
            <w:r>
              <w:rPr>
                <w:b/>
                <w:w w:val="99"/>
                <w:sz w:val="20"/>
              </w:rPr>
              <w:t>1</w:t>
            </w:r>
          </w:p>
        </w:tc>
        <w:tc>
          <w:tcPr>
            <w:tcW w:w="1133" w:type="dxa"/>
          </w:tcPr>
          <w:p>
            <w:pPr>
              <w:pStyle w:val="TableParagraph"/>
              <w:spacing w:line="223" w:lineRule="exact"/>
              <w:ind w:left="27"/>
              <w:rPr>
                <w:b/>
                <w:sz w:val="20"/>
              </w:rPr>
            </w:pPr>
            <w:r>
              <w:rPr>
                <w:b/>
                <w:w w:val="99"/>
                <w:sz w:val="20"/>
              </w:rPr>
              <w:t>2</w:t>
            </w:r>
          </w:p>
        </w:tc>
        <w:tc>
          <w:tcPr>
            <w:tcW w:w="1135" w:type="dxa"/>
          </w:tcPr>
          <w:p>
            <w:pPr>
              <w:pStyle w:val="TableParagraph"/>
              <w:spacing w:line="223" w:lineRule="exact"/>
              <w:ind w:left="15"/>
              <w:rPr>
                <w:b/>
                <w:sz w:val="20"/>
              </w:rPr>
            </w:pPr>
            <w:r>
              <w:rPr>
                <w:b/>
                <w:w w:val="99"/>
                <w:sz w:val="20"/>
              </w:rPr>
              <w:t>3</w:t>
            </w:r>
          </w:p>
        </w:tc>
        <w:tc>
          <w:tcPr>
            <w:tcW w:w="1133" w:type="dxa"/>
          </w:tcPr>
          <w:p>
            <w:pPr>
              <w:pStyle w:val="TableParagraph"/>
              <w:spacing w:line="223" w:lineRule="exact"/>
              <w:ind w:left="17"/>
              <w:rPr>
                <w:b/>
                <w:sz w:val="20"/>
              </w:rPr>
            </w:pPr>
            <w:r>
              <w:rPr>
                <w:b/>
                <w:w w:val="99"/>
                <w:sz w:val="20"/>
              </w:rPr>
              <w:t>4</w:t>
            </w:r>
          </w:p>
        </w:tc>
        <w:tc>
          <w:tcPr>
            <w:tcW w:w="1135" w:type="dxa"/>
          </w:tcPr>
          <w:p>
            <w:pPr>
              <w:pStyle w:val="TableParagraph"/>
              <w:spacing w:line="223" w:lineRule="exact"/>
              <w:ind w:left="15"/>
              <w:rPr>
                <w:b/>
                <w:sz w:val="20"/>
              </w:rPr>
            </w:pPr>
            <w:r>
              <w:rPr>
                <w:b/>
                <w:w w:val="99"/>
                <w:sz w:val="20"/>
              </w:rPr>
              <w:t>5</w:t>
            </w:r>
          </w:p>
        </w:tc>
        <w:tc>
          <w:tcPr>
            <w:tcW w:w="1593" w:type="dxa"/>
          </w:tcPr>
          <w:p>
            <w:pPr>
              <w:pStyle w:val="TableParagraph"/>
              <w:spacing w:line="223" w:lineRule="exact"/>
              <w:ind w:left="23"/>
              <w:rPr>
                <w:b/>
                <w:sz w:val="20"/>
              </w:rPr>
            </w:pPr>
            <w:r>
              <w:rPr>
                <w:b/>
                <w:w w:val="99"/>
                <w:sz w:val="20"/>
              </w:rPr>
              <w:t>6</w:t>
            </w:r>
          </w:p>
        </w:tc>
        <w:tc>
          <w:tcPr>
            <w:tcW w:w="1535" w:type="dxa"/>
          </w:tcPr>
          <w:p>
            <w:pPr>
              <w:pStyle w:val="TableParagraph"/>
              <w:spacing w:line="223" w:lineRule="exact"/>
              <w:ind w:left="25"/>
              <w:rPr>
                <w:b/>
                <w:sz w:val="20"/>
              </w:rPr>
            </w:pPr>
            <w:r>
              <w:rPr>
                <w:b/>
                <w:w w:val="99"/>
                <w:sz w:val="20"/>
              </w:rPr>
              <w:t>7</w:t>
            </w:r>
          </w:p>
        </w:tc>
        <w:tc>
          <w:tcPr>
            <w:tcW w:w="1213" w:type="dxa"/>
          </w:tcPr>
          <w:p>
            <w:pPr>
              <w:pStyle w:val="TableParagraph"/>
              <w:spacing w:line="223" w:lineRule="exact"/>
              <w:ind w:right="535"/>
              <w:jc w:val="right"/>
              <w:rPr>
                <w:b/>
                <w:sz w:val="20"/>
              </w:rPr>
            </w:pPr>
            <w:r>
              <w:rPr>
                <w:b/>
                <w:w w:val="99"/>
                <w:sz w:val="20"/>
              </w:rPr>
              <w:t>8</w:t>
            </w:r>
          </w:p>
        </w:tc>
      </w:tr>
      <w:tr>
        <w:trPr>
          <w:trHeight w:val="251" w:hRule="atLeast"/>
        </w:trPr>
        <w:tc>
          <w:tcPr>
            <w:tcW w:w="1308" w:type="dxa"/>
          </w:tcPr>
          <w:p>
            <w:pPr>
              <w:pStyle w:val="TableParagraph"/>
              <w:spacing w:line="218" w:lineRule="exact"/>
              <w:ind w:left="556"/>
              <w:jc w:val="left"/>
              <w:rPr>
                <w:sz w:val="20"/>
              </w:rPr>
            </w:pPr>
            <w:r>
              <w:rPr>
                <w:w w:val="99"/>
                <w:sz w:val="20"/>
              </w:rPr>
              <w:t>—</w:t>
            </w:r>
          </w:p>
        </w:tc>
        <w:tc>
          <w:tcPr>
            <w:tcW w:w="1133" w:type="dxa"/>
          </w:tcPr>
          <w:p>
            <w:pPr>
              <w:pStyle w:val="TableParagraph"/>
              <w:spacing w:line="218" w:lineRule="exact"/>
              <w:ind w:left="31"/>
              <w:rPr>
                <w:sz w:val="20"/>
              </w:rPr>
            </w:pPr>
            <w:r>
              <w:rPr>
                <w:w w:val="99"/>
                <w:sz w:val="20"/>
              </w:rPr>
              <w:t>—</w:t>
            </w:r>
          </w:p>
        </w:tc>
        <w:tc>
          <w:tcPr>
            <w:tcW w:w="1135" w:type="dxa"/>
          </w:tcPr>
          <w:p>
            <w:pPr>
              <w:pStyle w:val="TableParagraph"/>
              <w:spacing w:line="218" w:lineRule="exact"/>
              <w:ind w:left="19"/>
              <w:rPr>
                <w:sz w:val="20"/>
              </w:rPr>
            </w:pPr>
            <w:r>
              <w:rPr>
                <w:w w:val="99"/>
                <w:sz w:val="20"/>
              </w:rPr>
              <w:t>—</w:t>
            </w:r>
          </w:p>
        </w:tc>
        <w:tc>
          <w:tcPr>
            <w:tcW w:w="1133" w:type="dxa"/>
          </w:tcPr>
          <w:p>
            <w:pPr>
              <w:pStyle w:val="TableParagraph"/>
              <w:spacing w:line="218" w:lineRule="exact"/>
              <w:ind w:left="21"/>
              <w:rPr>
                <w:sz w:val="20"/>
              </w:rPr>
            </w:pPr>
            <w:r>
              <w:rPr>
                <w:w w:val="99"/>
                <w:sz w:val="20"/>
              </w:rPr>
              <w:t>—</w:t>
            </w:r>
          </w:p>
        </w:tc>
        <w:tc>
          <w:tcPr>
            <w:tcW w:w="1135" w:type="dxa"/>
          </w:tcPr>
          <w:p>
            <w:pPr>
              <w:pStyle w:val="TableParagraph"/>
              <w:spacing w:line="218" w:lineRule="exact"/>
              <w:ind w:left="19"/>
              <w:rPr>
                <w:sz w:val="20"/>
              </w:rPr>
            </w:pPr>
            <w:r>
              <w:rPr>
                <w:w w:val="99"/>
                <w:sz w:val="20"/>
              </w:rPr>
              <w:t>—</w:t>
            </w:r>
          </w:p>
        </w:tc>
        <w:tc>
          <w:tcPr>
            <w:tcW w:w="1593" w:type="dxa"/>
          </w:tcPr>
          <w:p>
            <w:pPr>
              <w:pStyle w:val="TableParagraph"/>
              <w:spacing w:line="218" w:lineRule="exact"/>
              <w:ind w:left="22"/>
              <w:rPr>
                <w:sz w:val="20"/>
              </w:rPr>
            </w:pPr>
            <w:r>
              <w:rPr>
                <w:w w:val="99"/>
                <w:sz w:val="20"/>
              </w:rPr>
              <w:t>—</w:t>
            </w:r>
          </w:p>
        </w:tc>
        <w:tc>
          <w:tcPr>
            <w:tcW w:w="1535" w:type="dxa"/>
          </w:tcPr>
          <w:p>
            <w:pPr>
              <w:pStyle w:val="TableParagraph"/>
              <w:spacing w:line="218" w:lineRule="exact"/>
              <w:ind w:left="28"/>
              <w:rPr>
                <w:sz w:val="20"/>
              </w:rPr>
            </w:pPr>
            <w:r>
              <w:rPr>
                <w:w w:val="99"/>
                <w:sz w:val="20"/>
              </w:rPr>
              <w:t>—</w:t>
            </w:r>
          </w:p>
        </w:tc>
        <w:tc>
          <w:tcPr>
            <w:tcW w:w="1213" w:type="dxa"/>
          </w:tcPr>
          <w:p>
            <w:pPr>
              <w:pStyle w:val="TableParagraph"/>
              <w:spacing w:line="218" w:lineRule="exact"/>
              <w:ind w:right="486"/>
              <w:jc w:val="right"/>
              <w:rPr>
                <w:sz w:val="20"/>
              </w:rPr>
            </w:pPr>
            <w:r>
              <w:rPr>
                <w:w w:val="99"/>
                <w:sz w:val="20"/>
              </w:rPr>
              <w:t>—</w:t>
            </w:r>
          </w:p>
        </w:tc>
      </w:tr>
    </w:tbl>
    <w:p>
      <w:pPr>
        <w:spacing w:after="0" w:line="218" w:lineRule="exact"/>
        <w:jc w:val="right"/>
        <w:rPr>
          <w:sz w:val="20"/>
        </w:rPr>
        <w:sectPr>
          <w:pgSz w:w="11900" w:h="16850"/>
          <w:pgMar w:top="520" w:bottom="280" w:left="600" w:right="440"/>
        </w:sectPr>
      </w:pPr>
    </w:p>
    <w:p>
      <w:pPr>
        <w:pStyle w:val="Heading1"/>
        <w:spacing w:before="70"/>
        <w:ind w:left="432"/>
      </w:pPr>
      <w:r>
        <w:rPr/>
        <w:pict>
          <v:group style="position:absolute;margin-left:28.9pt;margin-top:71.499977pt;width:540pt;height:732.2pt;mso-position-horizontal-relative:page;mso-position-vertical-relative:page;z-index:-252394496" coordorigin="578,1430" coordsize="10800,14644">
            <v:shape style="position:absolute;left:1934;top:13604;width:3139;height:2470" type="#_x0000_t75" alt="юя" stroked="false">
              <v:imagedata r:id="rId12" o:title=""/>
            </v:shape>
            <v:line style="position:absolute" from="1616,14886" to="5389,14886" stroked="true" strokeweight=".6pt" strokecolor="#000000">
              <v:stroke dashstyle="solid"/>
            </v:line>
            <v:line style="position:absolute" from="590,15981" to="11366,15981" stroked="true" strokeweight=".6pt" strokecolor="#000000">
              <v:stroke dashstyle="solid"/>
            </v:line>
            <v:line style="position:absolute" from="584,1430" to="584,1801" stroked="true" strokeweight=".6pt" strokecolor="#000000">
              <v:stroke dashstyle="solid"/>
            </v:line>
            <v:line style="position:absolute" from="11372,1430" to="11372,1801" stroked="true" strokeweight=".6pt" strokecolor="#000000">
              <v:stroke dashstyle="solid"/>
            </v:line>
            <v:line style="position:absolute" from="578,1436" to="11378,1436" stroked="true" strokeweight=".6pt" strokecolor="#000000">
              <v:stroke dashstyle="solid"/>
            </v:line>
            <v:line style="position:absolute" from="11372,1801" to="11372,15987" stroked="true" strokeweight=".6pt" strokecolor="#000000">
              <v:stroke dashstyle="solid"/>
            </v:line>
            <v:line style="position:absolute" from="1672,2262" to="637,3940" stroked="true" strokeweight=".563pt" strokecolor="#9f522c">
              <v:stroke dashstyle="solid"/>
            </v:line>
            <v:shape style="position:absolute;left:4460;top:3472;width:1702;height:1980" coordorigin="4460,3472" coordsize="1702,1980" path="m4883,5452l4460,5099,5815,3472,6162,3762,5099,5042,5173,5102,4883,5452e" filled="false" stroked="true" strokeweight="1.415pt" strokecolor="#ff0000">
              <v:path arrowok="t"/>
              <v:stroke dashstyle="solid"/>
            </v:shape>
            <v:shape style="position:absolute;left:4861;top:5428;width:46;height:45" coordorigin="4861,5428" coordsize="46,45" path="m4897,5428l4872,5428,4861,5438,4861,5463,4872,5473,4897,5473,4907,5463,4907,5438,4897,5428xe" filled="true" fillcolor="#000000" stroked="false">
              <v:path arrowok="t"/>
              <v:fill type="solid"/>
            </v:shape>
            <v:shape style="position:absolute;left:4861;top:5428;width:46;height:45" coordorigin="4861,5428" coordsize="46,45" path="m4907,5450l4907,5438,4897,5428,4884,5428,4872,5428,4861,5438,4861,5450,4861,5463,4872,5473,4884,5473,4897,5473,4907,5463,4907,5450xe" filled="false" stroked="true" strokeweight=".12pt" strokecolor="#000000">
              <v:path arrowok="t"/>
              <v:stroke dashstyle="solid"/>
            </v:shape>
            <v:shape style="position:absolute;left:4438;top:5076;width:45;height:45" coordorigin="4438,5076" coordsize="45,45" path="m4473,5076l4448,5076,4438,5086,4438,5111,4448,5121,4473,5121,4483,5111,4483,5086,4473,5076xe" filled="true" fillcolor="#000000" stroked="false">
              <v:path arrowok="t"/>
              <v:fill type="solid"/>
            </v:shape>
            <v:shape style="position:absolute;left:4438;top:5076;width:45;height:45" coordorigin="4438,5076" coordsize="45,45" path="m4483,5099l4483,5086,4473,5076,4460,5076,4448,5076,4438,5086,4438,5099,4438,5111,4448,5121,4460,5121,4473,5121,4483,5111,4483,5099xe" filled="false" stroked="true" strokeweight=".12pt" strokecolor="#000000">
              <v:path arrowok="t"/>
              <v:stroke dashstyle="solid"/>
            </v:shape>
            <v:shape style="position:absolute;left:5793;top:3450;width:45;height:45" coordorigin="5793,3450" coordsize="45,45" path="m5828,3450l5803,3450,5793,3460,5793,3485,5803,3495,5828,3495,5838,3485,5838,3460,5828,3450xe" filled="true" fillcolor="#000000" stroked="false">
              <v:path arrowok="t"/>
              <v:fill type="solid"/>
            </v:shape>
            <v:shape style="position:absolute;left:5793;top:3450;width:45;height:45" coordorigin="5793,3450" coordsize="45,45" path="m5838,3473l5838,3460,5828,3450,5815,3450,5803,3450,5793,3460,5793,3473,5793,3485,5803,3495,5815,3495,5828,3495,5838,3485,5838,3473xe" filled="false" stroked="true" strokeweight=".12pt" strokecolor="#000000">
              <v:path arrowok="t"/>
              <v:stroke dashstyle="solid"/>
            </v:shape>
            <v:shape style="position:absolute;left:6140;top:3740;width:45;height:45" coordorigin="6140,3740" coordsize="45,45" path="m6175,3740l6150,3740,6140,3750,6140,3775,6150,3785,6175,3785,6185,3775,6185,3750,6175,3740xe" filled="true" fillcolor="#000000" stroked="false">
              <v:path arrowok="t"/>
              <v:fill type="solid"/>
            </v:shape>
            <v:shape style="position:absolute;left:6140;top:3740;width:45;height:45" coordorigin="6140,3740" coordsize="45,45" path="m6185,3763l6185,3750,6175,3740,6162,3740,6150,3740,6140,3750,6140,3763,6140,3775,6150,3785,6162,3785,6175,3785,6185,3775,6185,3763xe" filled="false" stroked="true" strokeweight=".12pt" strokecolor="#000000">
              <v:path arrowok="t"/>
              <v:stroke dashstyle="solid"/>
            </v:shape>
            <v:shape style="position:absolute;left:5074;top:5016;width:122;height:109" type="#_x0000_t75" stroked="false">
              <v:imagedata r:id="rId13" o:title=""/>
            </v:shape>
            <v:shape style="position:absolute;left:4781;top:3618;width:1209;height:1659" coordorigin="4781,3618" coordsize="1209,1659" path="m5990,3618l4781,5070,5028,5277e" filled="false" stroked="true" strokeweight="1.698pt" strokecolor="#000000">
              <v:path arrowok="t"/>
              <v:stroke dashstyle="solid"/>
            </v:shape>
            <v:line style="position:absolute" from="584,1801" to="584,15987" stroked="true" strokeweight=".6pt" strokecolor="#000000">
              <v:stroke dashstyle="solid"/>
            </v:line>
            <v:line style="position:absolute" from="6354,14867" to="6973,14867" stroked="true" strokeweight=".6pt" strokecolor="#000000">
              <v:stroke dashstyle="solid"/>
            </v:line>
            <v:line style="position:absolute" from="7174,14867" to="8915,14867" stroked="true" strokeweight=".6pt" strokecolor="#000000">
              <v:stroke dashstyle="solid"/>
            </v:line>
            <v:line style="position:absolute" from="9305,14867" to="9815,14867" stroked="true" strokeweight=".6pt" strokecolor="#000000">
              <v:stroke dashstyle="solid"/>
            </v:line>
            <v:shape style="position:absolute;left:708;top:12007;width:1133;height:111" type="#_x0000_t75" stroked="false">
              <v:imagedata r:id="rId14" o:title=""/>
            </v:shape>
            <v:shape style="position:absolute;left:876;top:13867;width:788;height:298" type="#_x0000_t75" stroked="false">
              <v:imagedata r:id="rId15" o:title=""/>
            </v:shape>
            <v:shape style="position:absolute;left:1166;top:11392;width:226;height:269" type="#_x0000_t75" stroked="false">
              <v:imagedata r:id="rId16" o:title=""/>
            </v:shape>
            <v:shape style="position:absolute;left:991;top:12331;width:617;height:413" type="#_x0000_t75" stroked="false">
              <v:imagedata r:id="rId17" o:title=""/>
            </v:shape>
            <v:shape style="position:absolute;left:981;top:12840;width:526;height:416" type="#_x0000_t75" stroked="false">
              <v:imagedata r:id="rId18" o:title=""/>
            </v:shape>
            <v:shape style="position:absolute;left:708;top:13351;width:1042;height:416" type="#_x0000_t75" stroked="false">
              <v:imagedata r:id="rId19" o:title=""/>
            </v:shape>
            <w10:wrap type="none"/>
          </v:group>
        </w:pict>
      </w:r>
      <w:r>
        <w:rPr/>
        <w:t>Раздел 4</w:t>
      </w:r>
    </w:p>
    <w:p>
      <w:pPr>
        <w:spacing w:before="5"/>
        <w:ind w:left="442" w:right="537" w:firstLine="0"/>
        <w:jc w:val="center"/>
        <w:rPr>
          <w:rFonts w:ascii="Times New Roman" w:hAnsi="Times New Roman"/>
          <w:b/>
          <w:sz w:val="24"/>
        </w:rPr>
      </w:pPr>
      <w:r>
        <w:rPr>
          <w:rFonts w:ascii="Times New Roman" w:hAnsi="Times New Roman"/>
          <w:b/>
          <w:sz w:val="24"/>
        </w:rPr>
        <w:t>План границ объекта</w:t>
      </w: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rPr>
          <w:rFonts w:ascii="Times New Roman"/>
          <w:b/>
          <w:sz w:val="20"/>
        </w:rPr>
      </w:pPr>
    </w:p>
    <w:p>
      <w:pPr>
        <w:pStyle w:val="BodyText"/>
        <w:spacing w:before="2"/>
        <w:rPr>
          <w:rFonts w:ascii="Times New Roman"/>
          <w:b/>
          <w:sz w:val="19"/>
        </w:rPr>
      </w:pPr>
    </w:p>
    <w:p>
      <w:pPr>
        <w:spacing w:before="0"/>
        <w:ind w:left="0" w:right="561" w:firstLine="0"/>
        <w:jc w:val="center"/>
        <w:rPr>
          <w:b/>
          <w:i/>
          <w:sz w:val="18"/>
        </w:rPr>
      </w:pPr>
      <w:r>
        <w:rPr>
          <w:b/>
          <w:i/>
          <w:sz w:val="18"/>
        </w:rPr>
        <w:t>3</w:t>
      </w:r>
    </w:p>
    <w:p>
      <w:pPr>
        <w:spacing w:before="57"/>
        <w:ind w:left="3669" w:right="537" w:firstLine="0"/>
        <w:jc w:val="center"/>
        <w:rPr>
          <w:b/>
          <w:i/>
          <w:sz w:val="18"/>
        </w:rPr>
      </w:pPr>
      <w:r>
        <w:rPr>
          <w:b/>
          <w:i/>
          <w:color w:val="FF00FF"/>
          <w:sz w:val="18"/>
        </w:rPr>
        <w:t>50:22:0010203</w:t>
      </w:r>
    </w:p>
    <w:p>
      <w:pPr>
        <w:spacing w:before="7"/>
        <w:ind w:left="703" w:right="0" w:firstLine="0"/>
        <w:jc w:val="center"/>
        <w:rPr>
          <w:b/>
          <w:i/>
          <w:sz w:val="18"/>
        </w:rPr>
      </w:pPr>
      <w:r>
        <w:rPr>
          <w:b/>
          <w:i/>
          <w:sz w:val="18"/>
        </w:rPr>
        <w:t>4</w:t>
      </w:r>
    </w:p>
    <w:p>
      <w:pPr>
        <w:pStyle w:val="BodyText"/>
        <w:rPr>
          <w:b/>
          <w:i/>
          <w:sz w:val="20"/>
        </w:rPr>
      </w:pPr>
    </w:p>
    <w:p>
      <w:pPr>
        <w:pStyle w:val="BodyText"/>
        <w:spacing w:before="10"/>
        <w:rPr>
          <w:b/>
          <w:i/>
          <w:sz w:val="22"/>
        </w:rPr>
      </w:pPr>
    </w:p>
    <w:p>
      <w:pPr>
        <w:spacing w:before="0"/>
        <w:ind w:left="955" w:right="2467" w:firstLine="0"/>
        <w:jc w:val="center"/>
        <w:rPr>
          <w:b/>
          <w:i/>
          <w:sz w:val="18"/>
        </w:rPr>
      </w:pPr>
      <w:r>
        <w:rPr>
          <w:b/>
          <w:i/>
          <w:sz w:val="18"/>
        </w:rPr>
        <w:t>:ЗУ1</w:t>
      </w:r>
    </w:p>
    <w:p>
      <w:pPr>
        <w:pStyle w:val="BodyText"/>
        <w:rPr>
          <w:b/>
          <w:i/>
          <w:sz w:val="20"/>
        </w:rPr>
      </w:pPr>
    </w:p>
    <w:p>
      <w:pPr>
        <w:tabs>
          <w:tab w:pos="1096" w:val="left" w:leader="none"/>
        </w:tabs>
        <w:spacing w:before="132"/>
        <w:ind w:left="0" w:right="6081" w:firstLine="0"/>
        <w:jc w:val="right"/>
        <w:rPr>
          <w:b/>
          <w:i/>
          <w:sz w:val="18"/>
        </w:rPr>
      </w:pPr>
      <w:r>
        <w:rPr>
          <w:b/>
          <w:i/>
          <w:sz w:val="18"/>
        </w:rPr>
        <w:t>2</w:t>
        <w:tab/>
        <w:t>5</w:t>
      </w:r>
    </w:p>
    <w:p>
      <w:pPr>
        <w:spacing w:before="69"/>
        <w:ind w:left="0" w:right="6086" w:firstLine="0"/>
        <w:jc w:val="right"/>
        <w:rPr>
          <w:b/>
          <w:i/>
          <w:sz w:val="18"/>
        </w:rPr>
      </w:pPr>
      <w:r>
        <w:rPr>
          <w:b/>
          <w:i/>
          <w:sz w:val="18"/>
        </w:rPr>
        <w:t>6</w:t>
      </w:r>
    </w:p>
    <w:p>
      <w:pPr>
        <w:tabs>
          <w:tab w:pos="900" w:val="left" w:leader="none"/>
        </w:tabs>
        <w:spacing w:before="127"/>
        <w:ind w:left="211" w:right="0" w:firstLine="0"/>
        <w:jc w:val="center"/>
        <w:rPr>
          <w:b/>
          <w:i/>
          <w:sz w:val="18"/>
        </w:rPr>
      </w:pPr>
      <w:r>
        <w:rPr>
          <w:b/>
          <w:i/>
          <w:position w:val="-6"/>
          <w:sz w:val="18"/>
        </w:rPr>
        <w:t>1</w:t>
        <w:tab/>
      </w:r>
      <w:r>
        <w:rPr>
          <w:b/>
          <w:i/>
          <w:color w:val="0000FF"/>
          <w:sz w:val="18"/>
        </w:rPr>
        <w:t>50:22:0010203:7649</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10"/>
        <w:rPr>
          <w:b/>
          <w:i/>
          <w:sz w:val="27"/>
        </w:rPr>
      </w:pPr>
    </w:p>
    <w:p>
      <w:pPr>
        <w:spacing w:before="64"/>
        <w:ind w:left="1512" w:right="0" w:firstLine="0"/>
        <w:jc w:val="left"/>
        <w:rPr>
          <w:rFonts w:ascii="Calibri"/>
          <w:b/>
          <w:i/>
          <w:sz w:val="18"/>
        </w:rPr>
      </w:pPr>
      <w:r>
        <w:rPr>
          <w:rFonts w:ascii="Calibri"/>
          <w:b/>
          <w:i/>
          <w:color w:val="0000FF"/>
          <w:sz w:val="18"/>
        </w:rPr>
        <w:t>:7</w:t>
      </w:r>
    </w:p>
    <w:p>
      <w:pPr>
        <w:pStyle w:val="BodyText"/>
        <w:rPr>
          <w:rFonts w:ascii="Calibri"/>
          <w:b/>
          <w:i/>
          <w:sz w:val="18"/>
        </w:rPr>
      </w:pPr>
    </w:p>
    <w:p>
      <w:pPr>
        <w:pStyle w:val="BodyText"/>
        <w:rPr>
          <w:rFonts w:ascii="Calibri"/>
          <w:b/>
          <w:i/>
          <w:sz w:val="18"/>
        </w:rPr>
      </w:pPr>
    </w:p>
    <w:p>
      <w:pPr>
        <w:pStyle w:val="BodyText"/>
        <w:rPr>
          <w:rFonts w:ascii="Calibri"/>
          <w:b/>
          <w:i/>
          <w:sz w:val="18"/>
        </w:rPr>
      </w:pPr>
    </w:p>
    <w:p>
      <w:pPr>
        <w:pStyle w:val="BodyText"/>
        <w:rPr>
          <w:rFonts w:ascii="Calibri"/>
          <w:b/>
          <w:i/>
          <w:sz w:val="18"/>
        </w:rPr>
      </w:pPr>
    </w:p>
    <w:p>
      <w:pPr>
        <w:pStyle w:val="BodyText"/>
        <w:rPr>
          <w:rFonts w:ascii="Calibri"/>
          <w:b/>
          <w:i/>
          <w:sz w:val="18"/>
        </w:rPr>
      </w:pPr>
    </w:p>
    <w:p>
      <w:pPr>
        <w:pStyle w:val="BodyText"/>
        <w:rPr>
          <w:rFonts w:ascii="Calibri"/>
          <w:b/>
          <w:i/>
          <w:sz w:val="18"/>
        </w:rPr>
      </w:pPr>
    </w:p>
    <w:p>
      <w:pPr>
        <w:pStyle w:val="BodyText"/>
        <w:rPr>
          <w:rFonts w:ascii="Calibri"/>
          <w:b/>
          <w:i/>
          <w:sz w:val="18"/>
        </w:rPr>
      </w:pPr>
    </w:p>
    <w:p>
      <w:pPr>
        <w:spacing w:line="430" w:lineRule="atLeast" w:before="150"/>
        <w:ind w:left="249" w:right="4668" w:firstLine="4425"/>
        <w:jc w:val="left"/>
        <w:rPr>
          <w:rFonts w:ascii="Times New Roman" w:hAnsi="Times New Roman"/>
          <w:b/>
          <w:sz w:val="22"/>
        </w:rPr>
      </w:pPr>
      <w:bookmarkStart w:name="Масштаб 1:500" w:id="4"/>
      <w:bookmarkEnd w:id="4"/>
      <w:r>
        <w:rPr/>
      </w:r>
      <w:r>
        <w:rPr>
          <w:rFonts w:ascii="Times New Roman" w:hAnsi="Times New Roman"/>
          <w:b/>
          <w:sz w:val="22"/>
        </w:rPr>
        <w:t>Масштаб 1:500 Используемые условные знаки и обозначения:</w:t>
      </w:r>
    </w:p>
    <w:p>
      <w:pPr>
        <w:pStyle w:val="ListParagraph"/>
        <w:numPr>
          <w:ilvl w:val="1"/>
          <w:numId w:val="2"/>
        </w:numPr>
        <w:tabs>
          <w:tab w:pos="1481" w:val="left" w:leader="none"/>
        </w:tabs>
        <w:spacing w:line="240" w:lineRule="auto" w:before="97" w:after="0"/>
        <w:ind w:left="1480" w:right="0" w:hanging="118"/>
        <w:jc w:val="left"/>
        <w:rPr>
          <w:rFonts w:ascii="Times New Roman" w:hAnsi="Times New Roman"/>
          <w:sz w:val="20"/>
        </w:rPr>
      </w:pPr>
      <w:r>
        <w:rPr>
          <w:rFonts w:ascii="Times New Roman" w:hAnsi="Times New Roman"/>
          <w:sz w:val="20"/>
        </w:rPr>
        <w:t>характерная точка границы</w:t>
      </w:r>
      <w:r>
        <w:rPr>
          <w:rFonts w:ascii="Times New Roman" w:hAnsi="Times New Roman"/>
          <w:spacing w:val="-2"/>
          <w:sz w:val="20"/>
        </w:rPr>
        <w:t> </w:t>
      </w:r>
      <w:r>
        <w:rPr>
          <w:rFonts w:ascii="Times New Roman" w:hAnsi="Times New Roman"/>
          <w:sz w:val="20"/>
        </w:rPr>
        <w:t>зоны</w:t>
      </w:r>
    </w:p>
    <w:p>
      <w:pPr>
        <w:pStyle w:val="BodyText"/>
        <w:spacing w:before="5"/>
        <w:rPr>
          <w:rFonts w:ascii="Times New Roman"/>
        </w:rPr>
      </w:pPr>
    </w:p>
    <w:p>
      <w:pPr>
        <w:pStyle w:val="ListParagraph"/>
        <w:numPr>
          <w:ilvl w:val="1"/>
          <w:numId w:val="2"/>
        </w:numPr>
        <w:tabs>
          <w:tab w:pos="1481" w:val="left" w:leader="none"/>
        </w:tabs>
        <w:spacing w:line="240" w:lineRule="auto" w:before="0" w:after="0"/>
        <w:ind w:left="1480" w:right="0" w:hanging="118"/>
        <w:jc w:val="left"/>
        <w:rPr>
          <w:rFonts w:ascii="Times New Roman" w:hAnsi="Times New Roman"/>
          <w:sz w:val="20"/>
        </w:rPr>
      </w:pPr>
      <w:r>
        <w:rPr>
          <w:rFonts w:ascii="Times New Roman" w:hAnsi="Times New Roman"/>
          <w:sz w:val="20"/>
        </w:rPr>
        <w:t>граница</w:t>
      </w:r>
      <w:r>
        <w:rPr>
          <w:rFonts w:ascii="Times New Roman" w:hAnsi="Times New Roman"/>
          <w:spacing w:val="-3"/>
          <w:sz w:val="20"/>
        </w:rPr>
        <w:t> </w:t>
      </w:r>
      <w:r>
        <w:rPr>
          <w:rFonts w:ascii="Times New Roman" w:hAnsi="Times New Roman"/>
          <w:sz w:val="20"/>
        </w:rPr>
        <w:t>зоны</w:t>
      </w:r>
    </w:p>
    <w:p>
      <w:pPr>
        <w:pStyle w:val="BodyText"/>
        <w:spacing w:before="3"/>
        <w:rPr>
          <w:rFonts w:ascii="Times New Roman"/>
        </w:rPr>
      </w:pPr>
    </w:p>
    <w:p>
      <w:pPr>
        <w:pStyle w:val="ListParagraph"/>
        <w:numPr>
          <w:ilvl w:val="1"/>
          <w:numId w:val="2"/>
        </w:numPr>
        <w:tabs>
          <w:tab w:pos="1481" w:val="left" w:leader="none"/>
        </w:tabs>
        <w:spacing w:line="240" w:lineRule="auto" w:before="0" w:after="0"/>
        <w:ind w:left="1480" w:right="0" w:hanging="118"/>
        <w:jc w:val="left"/>
        <w:rPr>
          <w:rFonts w:ascii="Times New Roman" w:hAnsi="Times New Roman"/>
          <w:sz w:val="20"/>
        </w:rPr>
      </w:pPr>
      <w:r>
        <w:rPr>
          <w:rFonts w:ascii="Times New Roman" w:hAnsi="Times New Roman"/>
          <w:sz w:val="20"/>
        </w:rPr>
        <w:t>контур проектируемого</w:t>
      </w:r>
      <w:r>
        <w:rPr>
          <w:rFonts w:ascii="Times New Roman" w:hAnsi="Times New Roman"/>
          <w:spacing w:val="-1"/>
          <w:sz w:val="20"/>
        </w:rPr>
        <w:t> </w:t>
      </w:r>
      <w:r>
        <w:rPr>
          <w:rFonts w:ascii="Times New Roman" w:hAnsi="Times New Roman"/>
          <w:sz w:val="20"/>
        </w:rPr>
        <w:t>объекта</w:t>
      </w:r>
    </w:p>
    <w:p>
      <w:pPr>
        <w:pStyle w:val="BodyText"/>
        <w:spacing w:before="5"/>
        <w:rPr>
          <w:rFonts w:ascii="Times New Roman"/>
        </w:rPr>
      </w:pPr>
    </w:p>
    <w:p>
      <w:pPr>
        <w:pStyle w:val="ListParagraph"/>
        <w:numPr>
          <w:ilvl w:val="1"/>
          <w:numId w:val="2"/>
        </w:numPr>
        <w:tabs>
          <w:tab w:pos="1481" w:val="left" w:leader="none"/>
        </w:tabs>
        <w:spacing w:line="240" w:lineRule="auto" w:before="0" w:after="0"/>
        <w:ind w:left="1480" w:right="0" w:hanging="118"/>
        <w:jc w:val="left"/>
        <w:rPr>
          <w:rFonts w:ascii="Times New Roman" w:hAnsi="Times New Roman"/>
          <w:sz w:val="20"/>
        </w:rPr>
      </w:pPr>
      <w:r>
        <w:rPr>
          <w:rFonts w:ascii="Times New Roman" w:hAnsi="Times New Roman"/>
          <w:sz w:val="20"/>
        </w:rPr>
        <w:t>граница земельного участка по сведениям</w:t>
      </w:r>
      <w:r>
        <w:rPr>
          <w:rFonts w:ascii="Times New Roman" w:hAnsi="Times New Roman"/>
          <w:spacing w:val="4"/>
          <w:sz w:val="20"/>
        </w:rPr>
        <w:t> </w:t>
      </w:r>
      <w:r>
        <w:rPr>
          <w:rFonts w:ascii="Times New Roman" w:hAnsi="Times New Roman"/>
          <w:sz w:val="20"/>
        </w:rPr>
        <w:t>ЕГРН</w:t>
      </w:r>
    </w:p>
    <w:p>
      <w:pPr>
        <w:pStyle w:val="BodyText"/>
        <w:spacing w:before="5"/>
        <w:rPr>
          <w:rFonts w:ascii="Times New Roman"/>
        </w:rPr>
      </w:pPr>
    </w:p>
    <w:p>
      <w:pPr>
        <w:pStyle w:val="ListParagraph"/>
        <w:numPr>
          <w:ilvl w:val="1"/>
          <w:numId w:val="2"/>
        </w:numPr>
        <w:tabs>
          <w:tab w:pos="1481" w:val="left" w:leader="none"/>
        </w:tabs>
        <w:spacing w:line="240" w:lineRule="auto" w:before="1" w:after="0"/>
        <w:ind w:left="1480" w:right="0" w:hanging="118"/>
        <w:jc w:val="left"/>
        <w:rPr>
          <w:rFonts w:ascii="Times New Roman" w:hAnsi="Times New Roman"/>
          <w:sz w:val="20"/>
        </w:rPr>
      </w:pPr>
      <w:r>
        <w:rPr>
          <w:rFonts w:ascii="Times New Roman" w:hAnsi="Times New Roman"/>
          <w:sz w:val="20"/>
        </w:rPr>
        <w:t>границы и номер кадастрового</w:t>
      </w:r>
      <w:r>
        <w:rPr>
          <w:rFonts w:ascii="Times New Roman" w:hAnsi="Times New Roman"/>
          <w:spacing w:val="-3"/>
          <w:sz w:val="20"/>
        </w:rPr>
        <w:t> </w:t>
      </w:r>
      <w:r>
        <w:rPr>
          <w:rFonts w:ascii="Times New Roman" w:hAnsi="Times New Roman"/>
          <w:sz w:val="20"/>
        </w:rPr>
        <w:t>квартала</w:t>
      </w:r>
    </w:p>
    <w:p>
      <w:pPr>
        <w:pStyle w:val="BodyText"/>
        <w:spacing w:before="7"/>
        <w:rPr>
          <w:rFonts w:ascii="Times New Roman"/>
        </w:rPr>
      </w:pPr>
    </w:p>
    <w:p>
      <w:pPr>
        <w:pStyle w:val="ListParagraph"/>
        <w:numPr>
          <w:ilvl w:val="1"/>
          <w:numId w:val="2"/>
        </w:numPr>
        <w:tabs>
          <w:tab w:pos="1479" w:val="left" w:leader="none"/>
        </w:tabs>
        <w:spacing w:line="240" w:lineRule="auto" w:before="0" w:after="0"/>
        <w:ind w:left="1478" w:right="0" w:hanging="116"/>
        <w:jc w:val="left"/>
        <w:rPr>
          <w:rFonts w:ascii="Times New Roman" w:hAnsi="Times New Roman"/>
          <w:sz w:val="20"/>
        </w:rPr>
      </w:pPr>
      <w:r>
        <w:rPr>
          <w:rFonts w:ascii="Times New Roman" w:hAnsi="Times New Roman"/>
          <w:sz w:val="20"/>
        </w:rPr>
        <w:t>границы ОКС сведения о которых содержатся в</w:t>
      </w:r>
      <w:r>
        <w:rPr>
          <w:rFonts w:ascii="Times New Roman" w:hAnsi="Times New Roman"/>
          <w:spacing w:val="-5"/>
          <w:sz w:val="20"/>
        </w:rPr>
        <w:t> </w:t>
      </w:r>
      <w:r>
        <w:rPr>
          <w:rFonts w:ascii="Times New Roman" w:hAnsi="Times New Roman"/>
          <w:sz w:val="20"/>
        </w:rPr>
        <w:t>ЕГРН</w:t>
      </w:r>
    </w:p>
    <w:p>
      <w:pPr>
        <w:pStyle w:val="BodyText"/>
        <w:rPr>
          <w:rFonts w:ascii="Times New Roman"/>
          <w:sz w:val="22"/>
        </w:rPr>
      </w:pPr>
    </w:p>
    <w:p>
      <w:pPr>
        <w:pStyle w:val="BodyText"/>
        <w:spacing w:before="4"/>
        <w:rPr>
          <w:rFonts w:ascii="Times New Roman"/>
          <w:sz w:val="23"/>
        </w:rPr>
      </w:pPr>
    </w:p>
    <w:p>
      <w:pPr>
        <w:tabs>
          <w:tab w:pos="4943" w:val="left" w:leader="none"/>
          <w:tab w:pos="5591" w:val="left" w:leader="none"/>
          <w:tab w:pos="6007" w:val="left" w:leader="none"/>
          <w:tab w:pos="6417" w:val="left" w:leader="none"/>
          <w:tab w:pos="7173" w:val="left" w:leader="none"/>
          <w:tab w:pos="8400" w:val="left" w:leader="none"/>
          <w:tab w:pos="8851" w:val="left" w:leader="none"/>
        </w:tabs>
        <w:spacing w:line="556" w:lineRule="auto" w:before="0"/>
        <w:ind w:left="107" w:right="988" w:firstLine="0"/>
        <w:jc w:val="left"/>
        <w:rPr>
          <w:rFonts w:ascii="Times New Roman" w:hAnsi="Times New Roman"/>
          <w:sz w:val="22"/>
        </w:rPr>
      </w:pPr>
      <w:r>
        <w:rPr>
          <w:rFonts w:ascii="Times New Roman" w:hAnsi="Times New Roman"/>
          <w:sz w:val="22"/>
        </w:rPr>
        <w:t>Подпись</w:t>
        <w:tab/>
        <w:t>Дата</w:t>
        <w:tab/>
        <w:t>«</w:t>
        <w:tab/>
        <w:t>5</w:t>
        <w:tab/>
        <w:t>»</w:t>
        <w:tab/>
        <w:t>марта</w:t>
        <w:tab/>
        <w:t>20</w:t>
        <w:tab/>
        <w:t>25 г. Место для оттиска печати (при наличии) лица, составившего описание местоположения</w:t>
      </w:r>
      <w:r>
        <w:rPr>
          <w:rFonts w:ascii="Times New Roman" w:hAnsi="Times New Roman"/>
          <w:spacing w:val="-7"/>
          <w:sz w:val="22"/>
        </w:rPr>
        <w:t> </w:t>
      </w:r>
      <w:r>
        <w:rPr>
          <w:rFonts w:ascii="Times New Roman" w:hAnsi="Times New Roman"/>
          <w:sz w:val="22"/>
        </w:rPr>
        <w:t>границобъекта</w:t>
      </w:r>
    </w:p>
    <w:sectPr>
      <w:pgSz w:w="11900" w:h="16850"/>
      <w:pgMar w:top="1080" w:bottom="280" w:left="60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 w:name="Palatino Linotype">
    <w:altName w:val="Palatino Linotype"/>
    <w:charset w:val="CC"/>
    <w:family w:val="roman"/>
    <w:pitch w:val="variable"/>
  </w:font>
  <w:font w:name="Calibri">
    <w:altName w:val="Calibri"/>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517" w:hanging="564"/>
      </w:pPr>
      <w:rPr>
        <w:rFonts w:hint="default" w:ascii="Arial" w:hAnsi="Arial" w:eastAsia="Arial" w:cs="Arial"/>
        <w:spacing w:val="-4"/>
        <w:w w:val="100"/>
        <w:sz w:val="24"/>
        <w:szCs w:val="24"/>
      </w:rPr>
    </w:lvl>
    <w:lvl w:ilvl="1">
      <w:start w:val="0"/>
      <w:numFmt w:val="bullet"/>
      <w:lvlText w:val="-"/>
      <w:lvlJc w:val="left"/>
      <w:pPr>
        <w:ind w:left="1480" w:hanging="118"/>
      </w:pPr>
      <w:rPr>
        <w:rFonts w:hint="default" w:ascii="Times New Roman" w:hAnsi="Times New Roman" w:eastAsia="Times New Roman" w:cs="Times New Roman"/>
        <w:w w:val="99"/>
        <w:sz w:val="20"/>
        <w:szCs w:val="20"/>
      </w:rPr>
    </w:lvl>
    <w:lvl w:ilvl="2">
      <w:start w:val="0"/>
      <w:numFmt w:val="bullet"/>
      <w:lvlText w:val="•"/>
      <w:lvlJc w:val="left"/>
      <w:pPr>
        <w:ind w:left="2398" w:hanging="118"/>
      </w:pPr>
      <w:rPr>
        <w:rFonts w:hint="default"/>
      </w:rPr>
    </w:lvl>
    <w:lvl w:ilvl="3">
      <w:start w:val="0"/>
      <w:numFmt w:val="bullet"/>
      <w:lvlText w:val="•"/>
      <w:lvlJc w:val="left"/>
      <w:pPr>
        <w:ind w:left="3276" w:hanging="118"/>
      </w:pPr>
      <w:rPr>
        <w:rFonts w:hint="default"/>
      </w:rPr>
    </w:lvl>
    <w:lvl w:ilvl="4">
      <w:start w:val="0"/>
      <w:numFmt w:val="bullet"/>
      <w:lvlText w:val="•"/>
      <w:lvlJc w:val="left"/>
      <w:pPr>
        <w:ind w:left="4155" w:hanging="118"/>
      </w:pPr>
      <w:rPr>
        <w:rFonts w:hint="default"/>
      </w:rPr>
    </w:lvl>
    <w:lvl w:ilvl="5">
      <w:start w:val="0"/>
      <w:numFmt w:val="bullet"/>
      <w:lvlText w:val="•"/>
      <w:lvlJc w:val="left"/>
      <w:pPr>
        <w:ind w:left="5033" w:hanging="118"/>
      </w:pPr>
      <w:rPr>
        <w:rFonts w:hint="default"/>
      </w:rPr>
    </w:lvl>
    <w:lvl w:ilvl="6">
      <w:start w:val="0"/>
      <w:numFmt w:val="bullet"/>
      <w:lvlText w:val="•"/>
      <w:lvlJc w:val="left"/>
      <w:pPr>
        <w:ind w:left="5912" w:hanging="118"/>
      </w:pPr>
      <w:rPr>
        <w:rFonts w:hint="default"/>
      </w:rPr>
    </w:lvl>
    <w:lvl w:ilvl="7">
      <w:start w:val="0"/>
      <w:numFmt w:val="bullet"/>
      <w:lvlText w:val="•"/>
      <w:lvlJc w:val="left"/>
      <w:pPr>
        <w:ind w:left="6790" w:hanging="118"/>
      </w:pPr>
      <w:rPr>
        <w:rFonts w:hint="default"/>
      </w:rPr>
    </w:lvl>
    <w:lvl w:ilvl="8">
      <w:start w:val="0"/>
      <w:numFmt w:val="bullet"/>
      <w:lvlText w:val="•"/>
      <w:lvlJc w:val="left"/>
      <w:pPr>
        <w:ind w:left="7669" w:hanging="118"/>
      </w:pPr>
      <w:rPr>
        <w:rFonts w:hint="default"/>
      </w:rPr>
    </w:lvl>
  </w:abstractNum>
  <w:abstractNum w:abstractNumId="0">
    <w:multiLevelType w:val="hybridMultilevel"/>
    <w:lvl w:ilvl="0">
      <w:start w:val="1"/>
      <w:numFmt w:val="decimal"/>
      <w:lvlText w:val="%1."/>
      <w:lvlJc w:val="left"/>
      <w:pPr>
        <w:ind w:left="101" w:hanging="564"/>
        <w:jc w:val="left"/>
      </w:pPr>
      <w:rPr>
        <w:rFonts w:hint="default" w:ascii="Arial" w:hAnsi="Arial" w:eastAsia="Arial" w:cs="Arial"/>
        <w:spacing w:val="-26"/>
        <w:w w:val="100"/>
        <w:sz w:val="24"/>
        <w:szCs w:val="24"/>
      </w:rPr>
    </w:lvl>
    <w:lvl w:ilvl="1">
      <w:start w:val="0"/>
      <w:numFmt w:val="bullet"/>
      <w:lvlText w:val="•"/>
      <w:lvlJc w:val="left"/>
      <w:pPr>
        <w:ind w:left="1032" w:hanging="564"/>
      </w:pPr>
      <w:rPr>
        <w:rFonts w:hint="default"/>
      </w:rPr>
    </w:lvl>
    <w:lvl w:ilvl="2">
      <w:start w:val="0"/>
      <w:numFmt w:val="bullet"/>
      <w:lvlText w:val="•"/>
      <w:lvlJc w:val="left"/>
      <w:pPr>
        <w:ind w:left="1965" w:hanging="564"/>
      </w:pPr>
      <w:rPr>
        <w:rFonts w:hint="default"/>
      </w:rPr>
    </w:lvl>
    <w:lvl w:ilvl="3">
      <w:start w:val="0"/>
      <w:numFmt w:val="bullet"/>
      <w:lvlText w:val="•"/>
      <w:lvlJc w:val="left"/>
      <w:pPr>
        <w:ind w:left="2897" w:hanging="564"/>
      </w:pPr>
      <w:rPr>
        <w:rFonts w:hint="default"/>
      </w:rPr>
    </w:lvl>
    <w:lvl w:ilvl="4">
      <w:start w:val="0"/>
      <w:numFmt w:val="bullet"/>
      <w:lvlText w:val="•"/>
      <w:lvlJc w:val="left"/>
      <w:pPr>
        <w:ind w:left="3830" w:hanging="564"/>
      </w:pPr>
      <w:rPr>
        <w:rFonts w:hint="default"/>
      </w:rPr>
    </w:lvl>
    <w:lvl w:ilvl="5">
      <w:start w:val="0"/>
      <w:numFmt w:val="bullet"/>
      <w:lvlText w:val="•"/>
      <w:lvlJc w:val="left"/>
      <w:pPr>
        <w:ind w:left="4763" w:hanging="564"/>
      </w:pPr>
      <w:rPr>
        <w:rFonts w:hint="default"/>
      </w:rPr>
    </w:lvl>
    <w:lvl w:ilvl="6">
      <w:start w:val="0"/>
      <w:numFmt w:val="bullet"/>
      <w:lvlText w:val="•"/>
      <w:lvlJc w:val="left"/>
      <w:pPr>
        <w:ind w:left="5695" w:hanging="564"/>
      </w:pPr>
      <w:rPr>
        <w:rFonts w:hint="default"/>
      </w:rPr>
    </w:lvl>
    <w:lvl w:ilvl="7">
      <w:start w:val="0"/>
      <w:numFmt w:val="bullet"/>
      <w:lvlText w:val="•"/>
      <w:lvlJc w:val="left"/>
      <w:pPr>
        <w:ind w:left="6628" w:hanging="564"/>
      </w:pPr>
      <w:rPr>
        <w:rFonts w:hint="default"/>
      </w:rPr>
    </w:lvl>
    <w:lvl w:ilvl="8">
      <w:start w:val="0"/>
      <w:numFmt w:val="bullet"/>
      <w:lvlText w:val="•"/>
      <w:lvlJc w:val="left"/>
      <w:pPr>
        <w:ind w:left="7561" w:hanging="564"/>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4"/>
      <w:szCs w:val="24"/>
    </w:rPr>
  </w:style>
  <w:style w:styleId="Heading1" w:type="paragraph">
    <w:name w:val="Heading 1"/>
    <w:basedOn w:val="Normal"/>
    <w:uiPriority w:val="1"/>
    <w:qFormat/>
    <w:pPr>
      <w:ind w:left="101" w:right="537"/>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101" w:firstLine="852"/>
    </w:pPr>
    <w:rPr>
      <w:rFonts w:ascii="Arial" w:hAnsi="Arial" w:eastAsia="Arial" w:cs="Arial"/>
    </w:rPr>
  </w:style>
  <w:style w:styleId="TableParagraph" w:type="paragraph">
    <w:name w:val="Table Paragraph"/>
    <w:basedOn w:val="Normal"/>
    <w:uiPriority w:val="1"/>
    <w:qFormat/>
    <w:pPr>
      <w:jc w:val="center"/>
    </w:pPr>
    <w:rPr>
      <w:rFonts w:ascii="Times New Roman" w:hAnsi="Times New Roman" w:eastAsia="Times New Roman" w:cs="Times New Roma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consultantplus://offline/ref%3D942B91BBB649F8870F21F7608CBF37A5F5A6B32824E83DDA7DEC8DFCDA1A9620ECF46DDD1D6C29148E9D9EBF16DAD81DB6860CDD2865vAa7O" TargetMode="External"/><Relationship Id="rId6" Type="http://schemas.openxmlformats.org/officeDocument/2006/relationships/hyperlink" Target="consultantplus://offline/ref%3D942B91BBB649F8870F21F7608CBF37A5F5A6B32824E83DDA7DEC8DFCDA1A9620ECF46DDD1C6025148E9D9EBF16DAD81DB6860CDD2865vAa7O" TargetMode="External"/><Relationship Id="rId7" Type="http://schemas.openxmlformats.org/officeDocument/2006/relationships/hyperlink" Target="http://lubmfc.ru/" TargetMode="External"/><Relationship Id="rId8" Type="http://schemas.openxmlformats.org/officeDocument/2006/relationships/hyperlink" Target="mailto:mfc-lyubertsymr@mosreg.ru" TargetMode="External"/><Relationship Id="rId9" Type="http://schemas.openxmlformats.org/officeDocument/2006/relationships/hyperlink" Target="mailto:sk@lubreg.ru" TargetMode="External"/><Relationship Id="rId10" Type="http://schemas.openxmlformats.org/officeDocument/2006/relationships/hyperlink" Target="http://www.&#1083;&#1102;&#1073;&#1077;&#1088;&#1094;&#1099;.&#1088;&#1092;/" TargetMode="External"/><Relationship Id="rId11" Type="http://schemas.openxmlformats.org/officeDocument/2006/relationships/hyperlink" Target="mailto:info@mosoblgaz.ru" TargetMode="External"/><Relationship Id="rId12" Type="http://schemas.openxmlformats.org/officeDocument/2006/relationships/image" Target="media/image1.jpeg"/><Relationship Id="rId13" Type="http://schemas.openxmlformats.org/officeDocument/2006/relationships/image" Target="media/image2.png"/><Relationship Id="rId14" Type="http://schemas.openxmlformats.org/officeDocument/2006/relationships/image" Target="media/image3.png"/><Relationship Id="rId15" Type="http://schemas.openxmlformats.org/officeDocument/2006/relationships/image" Target="media/image4.jpeg"/><Relationship Id="rId16" Type="http://schemas.openxmlformats.org/officeDocument/2006/relationships/image" Target="media/image5.png"/><Relationship Id="rId17" Type="http://schemas.openxmlformats.org/officeDocument/2006/relationships/image" Target="media/image6.png"/><Relationship Id="rId18" Type="http://schemas.openxmlformats.org/officeDocument/2006/relationships/image" Target="media/image7.png"/><Relationship Id="rId19" Type="http://schemas.openxmlformats.org/officeDocument/2006/relationships/image" Target="media/image8.png"/><Relationship Id="rId2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Гакер</dc:creator>
  <dcterms:created xsi:type="dcterms:W3CDTF">2025-03-06T11:15:22Z</dcterms:created>
  <dcterms:modified xsi:type="dcterms:W3CDTF">2025-03-06T11:15:22Z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Acrobat PDFMaker 20 для Word</vt:lpwstr>
  </property>
  <property fmtid="{D5CDD505-2E9C-101B-9397-08002B2CF9AE}" pid="4" name="LastSaved">
    <vt:filetime>2025-03-06T00:00:00Z</vt:filetime>
  </property>
</Properties>
</file>