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74" w:rsidRDefault="00710274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Люберцы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от</w:t>
      </w:r>
      <w:r w:rsidR="00710274">
        <w:rPr>
          <w:rFonts w:ascii="Times New Roman" w:hAnsi="Times New Roman" w:cs="Times New Roman"/>
          <w:sz w:val="28"/>
          <w:szCs w:val="28"/>
        </w:rPr>
        <w:t xml:space="preserve">  .__.__. </w:t>
      </w:r>
      <w:r w:rsidR="00710274" w:rsidRPr="0016377E">
        <w:rPr>
          <w:rFonts w:ascii="Times New Roman" w:hAnsi="Times New Roman" w:cs="Times New Roman"/>
          <w:sz w:val="28"/>
          <w:szCs w:val="28"/>
        </w:rPr>
        <w:t xml:space="preserve"> </w:t>
      </w:r>
      <w:r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77E" w:rsidRPr="002F3EA3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A3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2F3EA3" w:rsidRPr="002F3EA3" w:rsidRDefault="0016377E" w:rsidP="002F3EA3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A3">
        <w:rPr>
          <w:rFonts w:ascii="Times New Roman" w:hAnsi="Times New Roman" w:cs="Times New Roman"/>
          <w:b/>
          <w:sz w:val="28"/>
          <w:szCs w:val="28"/>
        </w:rPr>
        <w:t>«</w:t>
      </w:r>
      <w:r w:rsidR="002F3EA3" w:rsidRPr="002F3EA3">
        <w:rPr>
          <w:rFonts w:ascii="Times New Roman" w:hAnsi="Times New Roman" w:cs="Times New Roman"/>
          <w:b/>
          <w:sz w:val="28"/>
          <w:szCs w:val="28"/>
        </w:rPr>
        <w:t>Предварительное согласование предоставления земельных участков,</w:t>
      </w:r>
    </w:p>
    <w:p w:rsidR="0016377E" w:rsidRPr="002F3EA3" w:rsidRDefault="002F3EA3" w:rsidP="002F3EA3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A3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proofErr w:type="gramStart"/>
      <w:r w:rsidRPr="002F3EA3">
        <w:rPr>
          <w:rFonts w:ascii="Times New Roman" w:hAnsi="Times New Roman" w:cs="Times New Roman"/>
          <w:b/>
          <w:sz w:val="28"/>
          <w:szCs w:val="28"/>
        </w:rPr>
        <w:t>собственность</w:t>
      </w:r>
      <w:proofErr w:type="gramEnd"/>
      <w:r w:rsidRPr="002F3EA3">
        <w:rPr>
          <w:rFonts w:ascii="Times New Roman" w:hAnsi="Times New Roman" w:cs="Times New Roman"/>
          <w:b/>
          <w:sz w:val="28"/>
          <w:szCs w:val="28"/>
        </w:rPr>
        <w:t xml:space="preserve"> на которые не разграничена</w:t>
      </w:r>
      <w:r w:rsidR="0016377E" w:rsidRPr="002F3EA3">
        <w:rPr>
          <w:rFonts w:ascii="Times New Roman" w:hAnsi="Times New Roman" w:cs="Times New Roman"/>
          <w:b/>
          <w:sz w:val="28"/>
          <w:szCs w:val="28"/>
        </w:rPr>
        <w:t>»</w:t>
      </w:r>
    </w:p>
    <w:p w:rsidR="0016377E" w:rsidRPr="002F3EA3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A3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2F3EA3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A3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445F64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</w:t>
      </w:r>
      <w:r w:rsidR="00445F64" w:rsidRPr="00445F64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земельных участков,</w:t>
      </w:r>
      <w:r w:rsidR="00445F64">
        <w:rPr>
          <w:rFonts w:ascii="Times New Roman" w:hAnsi="Times New Roman" w:cs="Times New Roman"/>
          <w:sz w:val="28"/>
          <w:szCs w:val="28"/>
        </w:rPr>
        <w:t xml:space="preserve"> </w:t>
      </w:r>
      <w:r w:rsidR="00445F64" w:rsidRPr="00445F64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="0016377E" w:rsidRPr="0016377E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соответствии с Административным регламентом «</w:t>
      </w:r>
      <w:r w:rsidR="002F3EA3" w:rsidRPr="002F3EA3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земельных участков,</w:t>
      </w:r>
      <w:r w:rsidR="002F3EA3">
        <w:rPr>
          <w:rFonts w:ascii="Times New Roman" w:hAnsi="Times New Roman" w:cs="Times New Roman"/>
          <w:sz w:val="28"/>
          <w:szCs w:val="28"/>
        </w:rPr>
        <w:t xml:space="preserve"> </w:t>
      </w:r>
      <w:r w:rsidR="002F3EA3" w:rsidRPr="002F3EA3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="0016377E" w:rsidRPr="0016377E">
        <w:rPr>
          <w:rFonts w:ascii="Times New Roman" w:hAnsi="Times New Roman" w:cs="Times New Roman"/>
          <w:sz w:val="28"/>
          <w:szCs w:val="28"/>
        </w:rPr>
        <w:t>», утвержденным Распоряжением Министерства имущественных отношений Московской области от 26 декабря 2018 года</w:t>
      </w:r>
      <w:proofErr w:type="gram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№ 18</w:t>
      </w:r>
      <w:r w:rsidR="002F3EA3">
        <w:rPr>
          <w:rFonts w:ascii="Times New Roman" w:hAnsi="Times New Roman" w:cs="Times New Roman"/>
          <w:sz w:val="28"/>
          <w:szCs w:val="28"/>
        </w:rPr>
        <w:t>24</w:t>
      </w:r>
      <w:r w:rsidR="0016377E" w:rsidRPr="0016377E">
        <w:rPr>
          <w:rFonts w:ascii="Times New Roman" w:hAnsi="Times New Roman" w:cs="Times New Roman"/>
          <w:sz w:val="28"/>
          <w:szCs w:val="28"/>
        </w:rPr>
        <w:t>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  <w:bookmarkStart w:id="0" w:name="_GoBack"/>
      <w:bookmarkEnd w:id="0"/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16377E"/>
    <w:rsid w:val="00251A53"/>
    <w:rsid w:val="002F3EA3"/>
    <w:rsid w:val="00445F64"/>
    <w:rsid w:val="00710274"/>
    <w:rsid w:val="008E0191"/>
    <w:rsid w:val="00C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5</cp:revision>
  <cp:lastPrinted>2019-01-09T12:12:00Z</cp:lastPrinted>
  <dcterms:created xsi:type="dcterms:W3CDTF">2019-01-09T09:46:00Z</dcterms:created>
  <dcterms:modified xsi:type="dcterms:W3CDTF">2019-01-09T12:13:00Z</dcterms:modified>
</cp:coreProperties>
</file>