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6" w:rsidRDefault="008964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964C6" w:rsidRDefault="008964C6">
      <w:pPr>
        <w:pStyle w:val="ConsPlusNormal"/>
        <w:jc w:val="both"/>
        <w:outlineLvl w:val="0"/>
      </w:pPr>
    </w:p>
    <w:p w:rsidR="008964C6" w:rsidRDefault="008964C6">
      <w:pPr>
        <w:pStyle w:val="ConsPlusNormal"/>
        <w:outlineLvl w:val="0"/>
      </w:pPr>
      <w:r>
        <w:t>Зарегистрировано в Минюсте России 14 декабря 2021 г. N 66317</w:t>
      </w:r>
    </w:p>
    <w:p w:rsidR="008964C6" w:rsidRDefault="008964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4C6" w:rsidRDefault="008964C6">
      <w:pPr>
        <w:pStyle w:val="ConsPlusNormal"/>
      </w:pPr>
    </w:p>
    <w:p w:rsidR="008964C6" w:rsidRDefault="008964C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964C6" w:rsidRDefault="008964C6">
      <w:pPr>
        <w:pStyle w:val="ConsPlusTitle"/>
        <w:jc w:val="center"/>
      </w:pPr>
    </w:p>
    <w:p w:rsidR="008964C6" w:rsidRDefault="008964C6">
      <w:pPr>
        <w:pStyle w:val="ConsPlusTitle"/>
        <w:jc w:val="center"/>
      </w:pPr>
      <w:r>
        <w:t>ПРИКАЗ</w:t>
      </w:r>
    </w:p>
    <w:p w:rsidR="008964C6" w:rsidRDefault="008964C6">
      <w:pPr>
        <w:pStyle w:val="ConsPlusTitle"/>
        <w:jc w:val="center"/>
      </w:pPr>
      <w:r>
        <w:t>от 29 октября 2021 г. N 773н</w:t>
      </w:r>
    </w:p>
    <w:p w:rsidR="008964C6" w:rsidRDefault="008964C6">
      <w:pPr>
        <w:pStyle w:val="ConsPlusTitle"/>
        <w:jc w:val="center"/>
      </w:pPr>
    </w:p>
    <w:p w:rsidR="008964C6" w:rsidRDefault="008964C6">
      <w:pPr>
        <w:pStyle w:val="ConsPlusTitle"/>
        <w:jc w:val="center"/>
      </w:pPr>
      <w:r>
        <w:t>ОБ УТВЕРЖДЕНИИ ФОРМ (СПОСОБОВ)</w:t>
      </w:r>
    </w:p>
    <w:p w:rsidR="008964C6" w:rsidRDefault="008964C6">
      <w:pPr>
        <w:pStyle w:val="ConsPlusTitle"/>
        <w:jc w:val="center"/>
      </w:pPr>
      <w:r>
        <w:t>ИНФОРМИРОВАНИЯ РАБОТНИКОВ ОБ ИХ ТРУДОВЫХ ПРАВАХ, ВКЛЮЧАЯ</w:t>
      </w:r>
    </w:p>
    <w:p w:rsidR="008964C6" w:rsidRDefault="008964C6">
      <w:pPr>
        <w:pStyle w:val="ConsPlusTitle"/>
        <w:jc w:val="center"/>
      </w:pPr>
      <w:r>
        <w:t>ПРАВО НА БЕЗОПАСНЫЕ УСЛОВИЯ И ОХРАНУ ТРУДА, И ПРИМЕРНОГО</w:t>
      </w:r>
    </w:p>
    <w:p w:rsidR="008964C6" w:rsidRDefault="008964C6">
      <w:pPr>
        <w:pStyle w:val="ConsPlusTitle"/>
        <w:jc w:val="center"/>
      </w:pPr>
      <w:r>
        <w:t>ПЕРЕЧНЯ ИНФОРМАЦИОННЫХ МАТЕРИАЛОВ В ЦЕЛЯХ ИНФОРМИРОВАНИЯ</w:t>
      </w:r>
    </w:p>
    <w:p w:rsidR="008964C6" w:rsidRDefault="008964C6">
      <w:pPr>
        <w:pStyle w:val="ConsPlusTitle"/>
        <w:jc w:val="center"/>
      </w:pPr>
      <w:r>
        <w:t>РАБОТНИКОВ ОБ ИХ ТРУДОВЫХ ПРАВАХ, ВКЛЮЧАЯ ПРАВО</w:t>
      </w:r>
    </w:p>
    <w:p w:rsidR="008964C6" w:rsidRDefault="008964C6">
      <w:pPr>
        <w:pStyle w:val="ConsPlusTitle"/>
        <w:jc w:val="center"/>
      </w:pPr>
      <w:r>
        <w:t>НА БЕЗОПАСНЫЕ УСЛОВИЯ И ОХРАНУ ТРУДА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четвертой статьи 216.2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5.2.19(1)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1. Утвердить: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формы (способы) информирования работников об их трудовых правах, включая право на безопасные условия и охрану труда, согласно </w:t>
      </w:r>
      <w:hyperlink w:anchor="P35" w:history="1">
        <w:r>
          <w:rPr>
            <w:color w:val="0000FF"/>
          </w:rPr>
          <w:t>приложению N 1</w:t>
        </w:r>
      </w:hyperlink>
      <w:r>
        <w:t>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труда, согласно </w:t>
      </w:r>
      <w:hyperlink w:anchor="P93" w:history="1">
        <w:r>
          <w:rPr>
            <w:color w:val="0000FF"/>
          </w:rPr>
          <w:t>приложению N 2</w:t>
        </w:r>
      </w:hyperlink>
      <w:r>
        <w:t>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jc w:val="right"/>
      </w:pPr>
      <w:r>
        <w:t>Министр</w:t>
      </w:r>
    </w:p>
    <w:p w:rsidR="008964C6" w:rsidRDefault="008964C6">
      <w:pPr>
        <w:pStyle w:val="ConsPlusNormal"/>
        <w:jc w:val="right"/>
      </w:pPr>
      <w:r>
        <w:t>А.О.КОТЯКОВ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jc w:val="right"/>
        <w:outlineLvl w:val="0"/>
      </w:pPr>
      <w:r>
        <w:t>Приложение N 1</w:t>
      </w:r>
    </w:p>
    <w:p w:rsidR="008964C6" w:rsidRDefault="008964C6">
      <w:pPr>
        <w:pStyle w:val="ConsPlusNormal"/>
        <w:jc w:val="right"/>
      </w:pPr>
      <w:r>
        <w:t>к приказу Министерства труда</w:t>
      </w:r>
    </w:p>
    <w:p w:rsidR="008964C6" w:rsidRDefault="008964C6">
      <w:pPr>
        <w:pStyle w:val="ConsPlusNormal"/>
        <w:jc w:val="right"/>
      </w:pPr>
      <w:r>
        <w:t>и социальной защиты</w:t>
      </w:r>
    </w:p>
    <w:p w:rsidR="008964C6" w:rsidRDefault="008964C6">
      <w:pPr>
        <w:pStyle w:val="ConsPlusNormal"/>
        <w:jc w:val="right"/>
      </w:pPr>
      <w:r>
        <w:t>Российской Федерации</w:t>
      </w:r>
    </w:p>
    <w:p w:rsidR="008964C6" w:rsidRDefault="008964C6">
      <w:pPr>
        <w:pStyle w:val="ConsPlusNormal"/>
        <w:jc w:val="right"/>
      </w:pPr>
      <w:r>
        <w:t>от 29 октября 2021 г. N 773н</w:t>
      </w:r>
    </w:p>
    <w:p w:rsidR="008964C6" w:rsidRDefault="008964C6">
      <w:pPr>
        <w:pStyle w:val="ConsPlusNormal"/>
        <w:jc w:val="center"/>
      </w:pPr>
    </w:p>
    <w:p w:rsidR="008964C6" w:rsidRDefault="008964C6">
      <w:pPr>
        <w:pStyle w:val="ConsPlusTitle"/>
        <w:jc w:val="center"/>
      </w:pPr>
      <w:bookmarkStart w:id="0" w:name="P35"/>
      <w:bookmarkEnd w:id="0"/>
      <w:r>
        <w:t>ФОРМЫ (СПОСОБЫ)</w:t>
      </w:r>
    </w:p>
    <w:p w:rsidR="008964C6" w:rsidRDefault="008964C6">
      <w:pPr>
        <w:pStyle w:val="ConsPlusTitle"/>
        <w:jc w:val="center"/>
      </w:pPr>
      <w:r>
        <w:t>ИНФОРМИРОВАНИЯ РАБОТНИКОВ ОБ ИХ ТРУДОВЫХ ПРАВАХ, ВКЛЮЧАЯ</w:t>
      </w:r>
    </w:p>
    <w:p w:rsidR="008964C6" w:rsidRDefault="008964C6">
      <w:pPr>
        <w:pStyle w:val="ConsPlusTitle"/>
        <w:jc w:val="center"/>
      </w:pPr>
      <w:r>
        <w:t>ПРАВО НА БЕЗОПАСНЫЕ УСЛОВИЯ И ОХРАНУ ТРУДА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bookmarkStart w:id="1" w:name="P39"/>
      <w:bookmarkEnd w:id="1"/>
      <w:r>
        <w:t xml:space="preserve"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</w:t>
      </w:r>
      <w:r>
        <w:lastRenderedPageBreak/>
        <w:t>являются: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Статья 57</w:t>
        </w:r>
      </w:hyperlink>
      <w:r>
        <w:t xml:space="preserve"> Трудового кодекса Российской Федерации (Собрание законодательства Российской Федерации, 2002, N 1, ст. 3).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>б) ознакомление работников с результатами специальной оценки условий труда на их рабочих местах &lt;2&gt;;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Статьи 5</w:t>
        </w:r>
      </w:hyperlink>
      <w:r>
        <w:t xml:space="preserve"> и </w:t>
      </w:r>
      <w:hyperlink r:id="rId9" w:history="1">
        <w:r>
          <w:rPr>
            <w:color w:val="0000FF"/>
          </w:rPr>
          <w:t>15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>в) ознакомление с информацией о существующих профессиональных рисках и их уровнях &lt;3&gt;;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Статья 218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Статьи 214</w:t>
        </w:r>
      </w:hyperlink>
      <w:r>
        <w:t xml:space="preserve"> и </w:t>
      </w:r>
      <w:hyperlink r:id="rId12" w:history="1">
        <w:r>
          <w:rPr>
            <w:color w:val="0000FF"/>
          </w:rPr>
          <w:t>219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bookmarkStart w:id="2" w:name="P56"/>
      <w:bookmarkEnd w:id="2"/>
      <w:r>
        <w:t xml:space="preserve">2. Работодатели могут в зависимости от своих финансовых возможностей в дополнение к предусмотренным в </w:t>
      </w:r>
      <w:hyperlink w:anchor="P39" w:history="1">
        <w:r>
          <w:rPr>
            <w:color w:val="0000FF"/>
          </w:rPr>
          <w:t>пункте 1</w:t>
        </w:r>
      </w:hyperlink>
      <w:r>
        <w:t xml:space="preserve">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в) посещение рабочих мест (рабочих зон) с визуализацией (при необходимости) опасных зон </w:t>
      </w:r>
      <w:r>
        <w:lastRenderedPageBreak/>
        <w:t>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в) информирование работников об их трудовых правах в формате интернет-журнала событий (блога);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 w:rsidR="008964C6" w:rsidRDefault="008964C6">
      <w:pPr>
        <w:pStyle w:val="ConsPlusNormal"/>
        <w:spacing w:before="220"/>
        <w:ind w:firstLine="540"/>
        <w:jc w:val="both"/>
      </w:pPr>
      <w:bookmarkStart w:id="3" w:name="P68"/>
      <w:bookmarkEnd w:id="3"/>
      <w:r>
        <w:t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интернет-ресурсов: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Часть 6 статьи 15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lastRenderedPageBreak/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https://mintrud.gov.ru/, Федеральной службы по труду и занятости (Роструд) https://rostrud.gov.ru/, на официальный ресурс Роструда http://онлайнинспекция.рф,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https://pfr.gov.ru/,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https://fss.ru/,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 xml:space="preserve">5. Работодатель может применять любые из перечисленных в </w:t>
      </w:r>
      <w:hyperlink w:anchor="P5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8" w:history="1">
        <w:r>
          <w:rPr>
            <w:color w:val="0000FF"/>
          </w:rPr>
          <w:t>4</w:t>
        </w:r>
      </w:hyperlink>
      <w:r>
        <w:t xml:space="preserve"> настоящего 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jc w:val="right"/>
        <w:outlineLvl w:val="0"/>
      </w:pPr>
      <w:r>
        <w:t>Приложение N 2</w:t>
      </w:r>
    </w:p>
    <w:p w:rsidR="008964C6" w:rsidRDefault="008964C6">
      <w:pPr>
        <w:pStyle w:val="ConsPlusNormal"/>
        <w:jc w:val="right"/>
      </w:pPr>
      <w:r>
        <w:t>к приказу Министерства труда</w:t>
      </w:r>
    </w:p>
    <w:p w:rsidR="008964C6" w:rsidRDefault="008964C6">
      <w:pPr>
        <w:pStyle w:val="ConsPlusNormal"/>
        <w:jc w:val="right"/>
      </w:pPr>
      <w:r>
        <w:t>и социальной защиты</w:t>
      </w:r>
    </w:p>
    <w:p w:rsidR="008964C6" w:rsidRDefault="008964C6">
      <w:pPr>
        <w:pStyle w:val="ConsPlusNormal"/>
        <w:jc w:val="right"/>
      </w:pPr>
      <w:r>
        <w:t>Российской Федерации</w:t>
      </w:r>
    </w:p>
    <w:p w:rsidR="008964C6" w:rsidRDefault="008964C6">
      <w:pPr>
        <w:pStyle w:val="ConsPlusNormal"/>
        <w:jc w:val="right"/>
      </w:pPr>
      <w:r>
        <w:t>от 29 октября 2021 г. N 773н</w:t>
      </w:r>
    </w:p>
    <w:p w:rsidR="008964C6" w:rsidRDefault="008964C6">
      <w:pPr>
        <w:pStyle w:val="ConsPlusNormal"/>
        <w:jc w:val="center"/>
      </w:pPr>
    </w:p>
    <w:p w:rsidR="008964C6" w:rsidRDefault="008964C6">
      <w:pPr>
        <w:pStyle w:val="ConsPlusTitle"/>
        <w:jc w:val="center"/>
      </w:pPr>
      <w:bookmarkStart w:id="4" w:name="P93"/>
      <w:bookmarkEnd w:id="4"/>
      <w:r>
        <w:t>ПРИМЕРНЫЙ ПЕРЕЧЕНЬ</w:t>
      </w:r>
    </w:p>
    <w:p w:rsidR="008964C6" w:rsidRDefault="008964C6">
      <w:pPr>
        <w:pStyle w:val="ConsPlusTitle"/>
        <w:jc w:val="center"/>
      </w:pPr>
      <w:r>
        <w:t>ИНФОРМАЦИОННЫХ МАТЕРИАЛОВ В ЦЕЛЯХ ИНФОРМИРОВАНИЯ РАБОТНИКОВ</w:t>
      </w:r>
    </w:p>
    <w:p w:rsidR="008964C6" w:rsidRDefault="008964C6">
      <w:pPr>
        <w:pStyle w:val="ConsPlusTitle"/>
        <w:jc w:val="center"/>
      </w:pPr>
      <w:r>
        <w:t>ОБ ИХ ТРУДОВЫХ ПРАВАХ, ВКЛЮЧАЯ ПРАВО НА БЕЗОПАСНЫЕ УСЛОВИЯ</w:t>
      </w:r>
    </w:p>
    <w:p w:rsidR="008964C6" w:rsidRDefault="008964C6">
      <w:pPr>
        <w:pStyle w:val="ConsPlusTitle"/>
        <w:jc w:val="center"/>
      </w:pPr>
      <w:r>
        <w:t>И ОХРАНУ ТРУДА</w:t>
      </w:r>
    </w:p>
    <w:p w:rsidR="008964C6" w:rsidRDefault="008964C6">
      <w:pPr>
        <w:pStyle w:val="ConsPlusNormal"/>
        <w:ind w:firstLine="540"/>
        <w:jc w:val="both"/>
      </w:pPr>
    </w:p>
    <w:p w:rsidR="008964C6" w:rsidRDefault="008964C6">
      <w:pPr>
        <w:pStyle w:val="ConsPlusNormal"/>
        <w:ind w:firstLine="540"/>
        <w:jc w:val="both"/>
      </w:pPr>
      <w:r>
        <w:t>1. Визуальная/печатная информация: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б) периодические корпоративные издания -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в) листовки, буклеты, плакаты, выпускаемые или распространяемые работодателем в целях информирования работников об их трудовых правах, включая право на безопасные условия и охрану труда.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2. Видеоматериалы: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3. Интернет-ресурсы: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б) информационные ресурсы на интернет-сайтах федеральных органов исполнительной власти -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 w:rsidR="008964C6" w:rsidRDefault="008964C6">
      <w:pPr>
        <w:pStyle w:val="ConsPlusNormal"/>
        <w:spacing w:before="220"/>
        <w:ind w:firstLine="540"/>
        <w:jc w:val="both"/>
      </w:pPr>
      <w:r>
        <w:t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интернет-ресурсах.</w:t>
      </w:r>
    </w:p>
    <w:p w:rsidR="008964C6" w:rsidRDefault="008964C6">
      <w:pPr>
        <w:pStyle w:val="ConsPlusNormal"/>
        <w:jc w:val="both"/>
      </w:pPr>
    </w:p>
    <w:p w:rsidR="008964C6" w:rsidRDefault="008964C6">
      <w:pPr>
        <w:pStyle w:val="ConsPlusNormal"/>
        <w:jc w:val="both"/>
      </w:pPr>
    </w:p>
    <w:p w:rsidR="008964C6" w:rsidRDefault="008964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6B3" w:rsidRDefault="00E776B3">
      <w:bookmarkStart w:id="5" w:name="_GoBack"/>
      <w:bookmarkEnd w:id="5"/>
    </w:p>
    <w:sectPr w:rsidR="00E776B3" w:rsidSect="0057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6"/>
    <w:rsid w:val="008964C6"/>
    <w:rsid w:val="00E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B59BC-A6DD-4F34-A7FB-77ABE90B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4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F91EF7D1E333F8E24DBFB313825EBA13FADA68FBF238834C14D3CF59016FEEB49C637D5ABEA124C7A2E5A432BD77D9976AFF0D6C8110B4aFG" TargetMode="External"/><Relationship Id="rId13" Type="http://schemas.openxmlformats.org/officeDocument/2006/relationships/hyperlink" Target="consultantplus://offline/ref=9E26F91EF7D1E333F8E24DBFB313825EBA13FADA68FBF238834C14D3CF59016FEEB49C637D5ABFAA27C7A2E5A432BD77D9976AFF0D6C8110B4a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26F91EF7D1E333F8E24DBFB313825EBA1EF6D368FBF238834C14D3CF59016FEEB49C637D58B8A420C7A2E5A432BD77D9976AFF0D6C8110B4aFG" TargetMode="External"/><Relationship Id="rId12" Type="http://schemas.openxmlformats.org/officeDocument/2006/relationships/hyperlink" Target="consultantplus://offline/ref=9E26F91EF7D1E333F8E24DBFB313825EBA1EF6D368FBF238834C14D3CF59016FEEB49C607A5EBBA9749DB2E1ED66B668DE8B75FF136CB8a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6F91EF7D1E333F8E24DBFB313825EBA1FF7D360FCF238834C14D3CF59016FEEB49C637B59B5F67188A3B9E161AE77DD9769FD11B6aFG" TargetMode="External"/><Relationship Id="rId11" Type="http://schemas.openxmlformats.org/officeDocument/2006/relationships/hyperlink" Target="consultantplus://offline/ref=9E26F91EF7D1E333F8E24DBFB313825EBA1EF6D368FBF238834C14D3CF59016FEEB49C607B5EBEA9749DB2E1ED66B668DE8B75FF136CB8a0G" TargetMode="External"/><Relationship Id="rId5" Type="http://schemas.openxmlformats.org/officeDocument/2006/relationships/hyperlink" Target="consultantplus://offline/ref=9E26F91EF7D1E333F8E24DBFB313825EBA1EF6D368FBF238834C14D3CF59016FEEB49C607A58B6A9749DB2E1ED66B668DE8B75FF136CB8a0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26F91EF7D1E333F8E24DBFB313825EBA1EF6D368FBF238834C14D3CF59016FEEB49C607A59B9A9749DB2E1ED66B668DE8B75FF136CB8a0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26F91EF7D1E333F8E24DBFB313825EBA13FADA68FBF238834C14D3CF59016FEEB49C637D5ABFA522C7A2E5A432BD77D9976AFF0D6C8110B4a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2021-12-16T06:25:00Z</dcterms:created>
  <dcterms:modified xsi:type="dcterms:W3CDTF">2021-12-16T06:27:00Z</dcterms:modified>
</cp:coreProperties>
</file>