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EE" w:rsidRDefault="00E66CE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66CEE" w:rsidRDefault="00E66CEE">
      <w:pPr>
        <w:pStyle w:val="ConsPlusNormal"/>
        <w:jc w:val="both"/>
        <w:outlineLvl w:val="0"/>
      </w:pPr>
    </w:p>
    <w:p w:rsidR="00E66CEE" w:rsidRDefault="00E66CEE">
      <w:pPr>
        <w:pStyle w:val="ConsPlusNormal"/>
        <w:outlineLvl w:val="0"/>
      </w:pPr>
      <w:r>
        <w:t>Зарегистрировано в Минюсте России 3 декабря 2021 г. N 66196</w:t>
      </w:r>
    </w:p>
    <w:p w:rsidR="00E66CEE" w:rsidRDefault="00E66C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6CEE" w:rsidRDefault="00E66CEE">
      <w:pPr>
        <w:pStyle w:val="ConsPlusNormal"/>
      </w:pPr>
    </w:p>
    <w:p w:rsidR="00E66CEE" w:rsidRDefault="00E66CEE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E66CEE" w:rsidRDefault="00E66CEE">
      <w:pPr>
        <w:pStyle w:val="ConsPlusTitle"/>
        <w:jc w:val="center"/>
      </w:pPr>
    </w:p>
    <w:p w:rsidR="00E66CEE" w:rsidRDefault="00E66CEE">
      <w:pPr>
        <w:pStyle w:val="ConsPlusTitle"/>
        <w:jc w:val="center"/>
      </w:pPr>
      <w:r>
        <w:t>ПРИКАЗ</w:t>
      </w:r>
    </w:p>
    <w:p w:rsidR="00E66CEE" w:rsidRDefault="00E66CEE">
      <w:pPr>
        <w:pStyle w:val="ConsPlusTitle"/>
        <w:jc w:val="center"/>
      </w:pPr>
      <w:r>
        <w:t>от 29 октября 2021 г. N 771н</w:t>
      </w:r>
    </w:p>
    <w:p w:rsidR="00E66CEE" w:rsidRDefault="00E66CEE">
      <w:pPr>
        <w:pStyle w:val="ConsPlusTitle"/>
        <w:jc w:val="center"/>
      </w:pPr>
    </w:p>
    <w:p w:rsidR="00E66CEE" w:rsidRDefault="00E66CEE">
      <w:pPr>
        <w:pStyle w:val="ConsPlusTitle"/>
        <w:jc w:val="center"/>
      </w:pPr>
      <w:r>
        <w:t>ОБ УТВЕРЖДЕНИИ ПРИМЕРНОГО ПЕРЕЧНЯ</w:t>
      </w:r>
    </w:p>
    <w:p w:rsidR="00E66CEE" w:rsidRDefault="00E66CEE">
      <w:pPr>
        <w:pStyle w:val="ConsPlusTitle"/>
        <w:jc w:val="center"/>
      </w:pPr>
      <w:r>
        <w:t>ЕЖЕГОДНО РЕАЛИЗУЕМЫХ РАБОТОДАТЕЛЕМ МЕРОПРИЯТИЙ ПО УЛУЧШЕНИЮ</w:t>
      </w:r>
    </w:p>
    <w:p w:rsidR="00E66CEE" w:rsidRDefault="00E66CEE">
      <w:pPr>
        <w:pStyle w:val="ConsPlusTitle"/>
        <w:jc w:val="center"/>
      </w:pPr>
      <w:r>
        <w:t>УСЛОВИЙ И ОХРАНЫ ТРУДА, ЛИКВИДАЦИИ ИЛИ СНИЖЕНИЮ УРОВНЕЙ</w:t>
      </w:r>
    </w:p>
    <w:p w:rsidR="00E66CEE" w:rsidRDefault="00E66CEE">
      <w:pPr>
        <w:pStyle w:val="ConsPlusTitle"/>
        <w:jc w:val="center"/>
      </w:pPr>
      <w:r>
        <w:t>ПРОФЕССИОНАЛЬНЫХ РИСКОВ ЛИБО НЕДОПУЩЕНИЮ ПОВЫШЕНИЯ</w:t>
      </w:r>
    </w:p>
    <w:p w:rsidR="00E66CEE" w:rsidRDefault="00E66CEE">
      <w:pPr>
        <w:pStyle w:val="ConsPlusTitle"/>
        <w:jc w:val="center"/>
      </w:pPr>
      <w:r>
        <w:t>ИХ УРОВНЕЙ</w:t>
      </w:r>
    </w:p>
    <w:p w:rsidR="00E66CEE" w:rsidRDefault="00E66CEE">
      <w:pPr>
        <w:pStyle w:val="ConsPlusNormal"/>
        <w:ind w:firstLine="540"/>
        <w:jc w:val="both"/>
      </w:pPr>
    </w:p>
    <w:p w:rsidR="00E66CEE" w:rsidRDefault="00E66CE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третьей статьи 225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 и </w:t>
      </w:r>
      <w:hyperlink r:id="rId6" w:history="1">
        <w:r>
          <w:rPr>
            <w:color w:val="0000FF"/>
          </w:rPr>
          <w:t>подпунктом 5.2.20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 xml:space="preserve">1. Утвердить Примерный </w:t>
      </w:r>
      <w:hyperlink w:anchor="P36" w:history="1">
        <w:r>
          <w:rPr>
            <w:color w:val="0000FF"/>
          </w:rPr>
          <w:t>перечень</w:t>
        </w:r>
      </w:hyperlink>
      <w:r>
        <w:t xml:space="preserve">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 согласно приложению.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E66CEE" w:rsidRDefault="00E66CEE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 марта 2012 г. N 181н "Об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рисков" (зарегистрирован Министерством юстиции Российской Федерации 19 марта 2012 г., регистрационный N 23513);</w:t>
      </w:r>
    </w:p>
    <w:p w:rsidR="00E66CEE" w:rsidRDefault="00E66CEE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пункт 24</w:t>
        </w:r>
      </w:hyperlink>
      <w:r>
        <w:t xml:space="preserve"> Изменений, вносимых в нормативные правовые акты Министерства труда и социального развития Российской Федерации, Министерства здравоохранения и социального развития Российской Федерации, Министерства труда и социальной защиты Российской Федерации, утвержденных приказом Министерства труда и социальной защиты Российской Федерации от 20 февраля 2014 г. N 103н (зарегистрирован Министерством юстиции Российской Федерации 15 мая 2014 г., регистрационный N 32284);</w:t>
      </w:r>
    </w:p>
    <w:p w:rsidR="00E66CEE" w:rsidRDefault="00E66CEE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16 июня 2014 г. N 375н "О внесении изменения в Типовой перечень ежегодно реализуемых работодателем мероприятий по улучшению условий и охраны труда и снижению уровней профессиональных рисков" (зарегистрирован Министерством юстиции Российской Федерации 20 июня 2014 г., регистрационный N 32818).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марта 2022 года.</w:t>
      </w:r>
    </w:p>
    <w:p w:rsidR="00E66CEE" w:rsidRDefault="00E66CEE">
      <w:pPr>
        <w:pStyle w:val="ConsPlusNormal"/>
        <w:ind w:firstLine="540"/>
        <w:jc w:val="both"/>
      </w:pPr>
    </w:p>
    <w:p w:rsidR="00E66CEE" w:rsidRDefault="00E66CEE">
      <w:pPr>
        <w:pStyle w:val="ConsPlusNormal"/>
        <w:jc w:val="right"/>
      </w:pPr>
      <w:r>
        <w:t>Министр</w:t>
      </w:r>
    </w:p>
    <w:p w:rsidR="00E66CEE" w:rsidRDefault="00E66CEE">
      <w:pPr>
        <w:pStyle w:val="ConsPlusNormal"/>
        <w:jc w:val="right"/>
      </w:pPr>
      <w:r>
        <w:t>А.О.КОТЯКОВ</w:t>
      </w:r>
    </w:p>
    <w:p w:rsidR="00E66CEE" w:rsidRDefault="00E66CEE">
      <w:pPr>
        <w:pStyle w:val="ConsPlusNormal"/>
        <w:jc w:val="right"/>
      </w:pPr>
    </w:p>
    <w:p w:rsidR="00E66CEE" w:rsidRDefault="00E66CEE">
      <w:pPr>
        <w:pStyle w:val="ConsPlusNormal"/>
        <w:jc w:val="right"/>
      </w:pPr>
    </w:p>
    <w:p w:rsidR="00E66CEE" w:rsidRDefault="00E66CEE">
      <w:pPr>
        <w:pStyle w:val="ConsPlusNormal"/>
        <w:jc w:val="right"/>
      </w:pPr>
    </w:p>
    <w:p w:rsidR="00E66CEE" w:rsidRDefault="00E66CEE">
      <w:pPr>
        <w:pStyle w:val="ConsPlusNormal"/>
        <w:jc w:val="right"/>
      </w:pPr>
    </w:p>
    <w:p w:rsidR="00E66CEE" w:rsidRDefault="00E66CEE">
      <w:pPr>
        <w:pStyle w:val="ConsPlusNormal"/>
        <w:jc w:val="right"/>
      </w:pPr>
    </w:p>
    <w:p w:rsidR="00E66CEE" w:rsidRDefault="00E66CEE">
      <w:pPr>
        <w:pStyle w:val="ConsPlusNormal"/>
        <w:jc w:val="right"/>
        <w:outlineLvl w:val="0"/>
      </w:pPr>
      <w:r>
        <w:t>Приложение</w:t>
      </w:r>
    </w:p>
    <w:p w:rsidR="00E66CEE" w:rsidRDefault="00E66CEE">
      <w:pPr>
        <w:pStyle w:val="ConsPlusNormal"/>
        <w:jc w:val="right"/>
      </w:pPr>
      <w:r>
        <w:t>к приказу Министерства труда</w:t>
      </w:r>
    </w:p>
    <w:p w:rsidR="00E66CEE" w:rsidRDefault="00E66CEE">
      <w:pPr>
        <w:pStyle w:val="ConsPlusNormal"/>
        <w:jc w:val="right"/>
      </w:pPr>
      <w:r>
        <w:t>и социальной защиты</w:t>
      </w:r>
    </w:p>
    <w:p w:rsidR="00E66CEE" w:rsidRDefault="00E66CEE">
      <w:pPr>
        <w:pStyle w:val="ConsPlusNormal"/>
        <w:jc w:val="right"/>
      </w:pPr>
      <w:r>
        <w:t>Российской Федерации</w:t>
      </w:r>
    </w:p>
    <w:p w:rsidR="00E66CEE" w:rsidRDefault="00E66CEE">
      <w:pPr>
        <w:pStyle w:val="ConsPlusNormal"/>
        <w:jc w:val="right"/>
      </w:pPr>
      <w:r>
        <w:t>от 29 октября 2021 г. N 771н</w:t>
      </w:r>
    </w:p>
    <w:p w:rsidR="00E66CEE" w:rsidRDefault="00E66CEE">
      <w:pPr>
        <w:pStyle w:val="ConsPlusNormal"/>
        <w:jc w:val="right"/>
      </w:pPr>
    </w:p>
    <w:p w:rsidR="00E66CEE" w:rsidRDefault="00E66CEE">
      <w:pPr>
        <w:pStyle w:val="ConsPlusTitle"/>
        <w:jc w:val="center"/>
      </w:pPr>
      <w:bookmarkStart w:id="0" w:name="P36"/>
      <w:bookmarkEnd w:id="0"/>
      <w:r>
        <w:t>ПРИМЕРНЫЙ ПЕРЕЧЕНЬ</w:t>
      </w:r>
    </w:p>
    <w:p w:rsidR="00E66CEE" w:rsidRDefault="00E66CEE">
      <w:pPr>
        <w:pStyle w:val="ConsPlusTitle"/>
        <w:jc w:val="center"/>
      </w:pPr>
      <w:r>
        <w:t>ЕЖЕГОДНО РЕАЛИЗУЕМЫХ РАБОТОДАТЕЛЕМ МЕРОПРИЯТИЙ ПО УЛУЧШЕНИЮ</w:t>
      </w:r>
    </w:p>
    <w:p w:rsidR="00E66CEE" w:rsidRDefault="00E66CEE">
      <w:pPr>
        <w:pStyle w:val="ConsPlusTitle"/>
        <w:jc w:val="center"/>
      </w:pPr>
      <w:r>
        <w:t>УСЛОВИЙ И ОХРАНЫ ТРУДА, ЛИКВИДАЦИИ ИЛИ СНИЖЕНИЮ УРОВНЕЙ</w:t>
      </w:r>
    </w:p>
    <w:p w:rsidR="00E66CEE" w:rsidRDefault="00E66CEE">
      <w:pPr>
        <w:pStyle w:val="ConsPlusTitle"/>
        <w:jc w:val="center"/>
      </w:pPr>
      <w:r>
        <w:t>ПРОФЕССИОНАЛЬНЫХ РИСКОВ ЛИБО НЕДОПУЩЕНИЮ ПОВЫШЕНИЯ</w:t>
      </w:r>
    </w:p>
    <w:p w:rsidR="00E66CEE" w:rsidRDefault="00E66CEE">
      <w:pPr>
        <w:pStyle w:val="ConsPlusTitle"/>
        <w:jc w:val="center"/>
      </w:pPr>
      <w:r>
        <w:t>ИХ УРОВНЕЙ</w:t>
      </w:r>
    </w:p>
    <w:p w:rsidR="00E66CEE" w:rsidRDefault="00E66CEE">
      <w:pPr>
        <w:pStyle w:val="ConsPlusNormal"/>
        <w:jc w:val="center"/>
      </w:pPr>
    </w:p>
    <w:p w:rsidR="00E66CEE" w:rsidRDefault="00E66CEE">
      <w:pPr>
        <w:pStyle w:val="ConsPlusNormal"/>
        <w:ind w:firstLine="540"/>
        <w:jc w:val="both"/>
      </w:pPr>
      <w:r>
        <w:t>1. Проведение специальной оценки условий труда, выявления и оценки опасностей, оценки уровней профессиональных рисков, реализация мер, разработанных по результатам их проведения.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2. Внедрение систем 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3. Приобретение и монтаж средств сигнализации о нарушении штатного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4. Устройство ограждений элементов производственного оборудования, защищающих от воздействия движущихся частей, а также разлетающихся предметов, включая наличие фиксаторов, блокировок, герметизирующих и других элементов.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5. Устройство новых и (или) модернизация имеющихся средств коллективной защиты работников от воздействия опасных и вредных производственных факторов.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6. Нанесение на производственное оборудование, органы управления и контроля, элементы конструкций, коммуникаций и на другие объекты сигнальных цветов и разметки, знаков безопасности.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7. Внедрение систем автоматического контроля уровней опасных и вредных производственных факторов на рабочих местах.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8. Внедрение и (или) модернизация технических устройств и приспособлений, обеспечивающих защиту работников от поражения электрическим током.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9. 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10. Механизация и автоматизация технологических операций (процессов), связанных с хранением, перемещением (транспортированием), заполнением и опорожнением передвижных и стационарных резервуаров (сосудов) с ядовитыми, агрессивными, легковоспламеняющимися и горючими жидкостями, используемыми в производстве.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 xml:space="preserve">11. Механизация работ при складировании и транспортировании сырья, готовой продукции и </w:t>
      </w:r>
      <w:r>
        <w:lastRenderedPageBreak/>
        <w:t>отходов производства.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12. 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13. Модернизация оборудования (его реконструкция, замена), а также технологических процессов на рабочих местах с целью исключения или снижения до допустимых уровней воздействия вредных и (или) опасных производственных факторов.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14. 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пылегазоулавливающих установок, установок дезинфекции, аэрирования, кондиционирования воздуха с целью обеспечения теплового режима и микроклимата, чистоты воздушной среды в рабочей и обслуживаемых зонах помещений, соответствующего нормативным требованиям.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15. Обеспечение естественного и искусственного освещения на рабочих местах, в бытовых помещениях, местах прохода работников.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16. 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оснащение санитарно-бытовых помещений.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17. Приобретение и монтаж установок (автоматов) для обеспечения работников питьевой водой, систем фильтрации (очистки) водопроводной воды.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18. Обеспечение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дерматологическими средствами индивидуальной защиты.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19. 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обеспыливание, сушка), проведение ремонта и замена СИЗ.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20. 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 охране труда, тренингов, круглых столов по охране труда.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21. Проведение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инструктажей по охране труда, стажировки на рабочем месте (для определенных категорий работников) и проверки знания требований охраны труда.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22. Приобретение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видео- и аудио фиксацию инструктажей, обучения и иных форм подготовки работников по безопасному производству работ, а также хранение результатов такой фиксации.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lastRenderedPageBreak/>
        <w:t>23. Проведение обязательных предварительных и периодических медицинских осмотров (обследований).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24. 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медицинских изделий для оказания первой помощи.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25. Устройство и содержание пешеходных дорог, тротуаров, переходов, тоннелей, галерей на территории организации в целях обеспечения безопасности работников.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26. Организация и проведение производственного контроля.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27. Издание (тиражирование) инструкций, правил (стандартов) по охране труда.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28. Перепланировка размещения производственного оборудования, организация рабочих мест с целью обеспечения безопасности работников.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29. Проектирование и обустройство учебно-тренировочных полигонов для отработки работниками практических навыков безопасного производства работ, в том числе на опасных производственных объектах.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30. Реализация мероприятий, направленных на развитие физической культуры и спорта в трудовых коллективах, в том числе: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компенсация работникам оплаты занятий спортом в клубах и секциях;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"Готов к труду и обороне" (ГТО), включая оплату труда методистов и тренеров, привлекаемых к выполнению указанных мероприятий;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организация и проведение физкультурно-оздоровительных мероприятий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тренеров, врачей-специалистов, привлекаемых к выполнению указанных мероприятий;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приобретение, содержание и обновление спортивного инвентаря;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устройство новых и (или) реконструкция имеющихся помещений и площадок для занятий спортом;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работы;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содержание помещений для проведения физкультурных, физкультурно-оздоровительных и спортивных мероприятий. Организация и проведение спортивных соревнований и иных физкультурно-оздоровительных и спортивных мероприятий, в том числе, через профсоюзные организации в соответствии с коллективными договорами (отраслевыми соглашениями).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31. Приобретение систем обеспечения безопасности работ на высоте.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t>32. 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</w:r>
    </w:p>
    <w:p w:rsidR="00E66CEE" w:rsidRDefault="00E66CEE">
      <w:pPr>
        <w:pStyle w:val="ConsPlusNormal"/>
        <w:spacing w:before="220"/>
        <w:ind w:firstLine="540"/>
        <w:jc w:val="both"/>
      </w:pPr>
      <w:r>
        <w:lastRenderedPageBreak/>
        <w:t>33. Приобретение приборов, устройств, оборудования и (или) комплексов (систем) приборов, устройств, оборудования, обеспечивающего дистанционную видео-, аудио или иную фиксацию процессов производства работ.</w:t>
      </w:r>
    </w:p>
    <w:p w:rsidR="00E66CEE" w:rsidRDefault="00E66CEE">
      <w:pPr>
        <w:pStyle w:val="ConsPlusNormal"/>
        <w:ind w:firstLine="540"/>
        <w:jc w:val="both"/>
      </w:pPr>
    </w:p>
    <w:p w:rsidR="00E66CEE" w:rsidRDefault="00E66CEE">
      <w:pPr>
        <w:pStyle w:val="ConsPlusNormal"/>
        <w:ind w:firstLine="540"/>
        <w:jc w:val="both"/>
      </w:pPr>
    </w:p>
    <w:p w:rsidR="00E66CEE" w:rsidRDefault="00E66C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4306" w:rsidRDefault="00E64306">
      <w:bookmarkStart w:id="1" w:name="_GoBack"/>
      <w:bookmarkEnd w:id="1"/>
    </w:p>
    <w:sectPr w:rsidR="00E64306" w:rsidSect="00814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EE"/>
    <w:rsid w:val="00E64306"/>
    <w:rsid w:val="00E6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3F6B0-817D-4F5F-9219-DC605F07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6C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6C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6C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CE1181B3E0ADFB8BC9A8DF1BD1C897C4BC5AD1E42658BD3700F822FAD2D2F02DD80832A9DDDE1CC431655967FE9F8106C4A4574E197947r7e4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CE1181B3E0ADFB8BC9A8DF1BD1C897C6B35BD7E42E58BD3700F822FAD2D2F03FD8503EA9D5C11CC224330821rAeA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CE1181B3E0ADFB8BC9A8DF1BD1C897C4BC58D8EC2758BD3700F822FAD2D2F02DD80832A9DDDF1EC831655967FE9F8106C4A4574E197947r7e4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DCE1181B3E0ADFB8BC9A8DF1BD1C897C4BD56D1EC2458BD3700F822FAD2D2F02DD80831AED4D916946B755D2EAB9A9F0FD8BB575019r7e8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DCE1181B3E0ADFB8BC9A8DF1BD1C897C6B35BD6E22258BD3700F822FAD2D2F03FD8503EA9D5C11CC224330821rAe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Marck199</dc:creator>
  <cp:keywords/>
  <dc:description/>
  <cp:lastModifiedBy>Marck199</cp:lastModifiedBy>
  <cp:revision>1</cp:revision>
  <dcterms:created xsi:type="dcterms:W3CDTF">2021-12-08T06:30:00Z</dcterms:created>
  <dcterms:modified xsi:type="dcterms:W3CDTF">2021-12-08T06:32:00Z</dcterms:modified>
</cp:coreProperties>
</file>