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F8C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E14F8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одноэтажного здания нежилого назначения </w:t>
      </w:r>
      <w:r w:rsidR="004B6D0F">
        <w:rPr>
          <w:rFonts w:ascii="Times New Roman" w:hAnsi="Times New Roman" w:cs="Times New Roman"/>
          <w:sz w:val="28"/>
          <w:szCs w:val="28"/>
        </w:rPr>
        <w:t>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160,4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6D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4B6D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одноэтажного здания нежилого назначения общей площадью 166,0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двухэтажного здания нежилого назначения общей площадью 400,4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E14F8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E14F8C">
        <w:rPr>
          <w:rFonts w:ascii="Times New Roman" w:hAnsi="Times New Roman" w:cs="Times New Roman"/>
          <w:sz w:val="28"/>
          <w:szCs w:val="28"/>
        </w:rPr>
        <w:t>1-я Первомайская</w:t>
      </w:r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E14F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1B41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1B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зданиях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отчету об оценке рыночной стоимости права пользования зданием нежилого назначения составляет </w:t>
      </w:r>
      <w:r w:rsidR="001B4167">
        <w:rPr>
          <w:rFonts w:ascii="Times New Roman" w:hAnsi="Times New Roman" w:cs="Times New Roman"/>
          <w:sz w:val="28"/>
          <w:szCs w:val="28"/>
        </w:rPr>
        <w:t>500 630,00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4167">
        <w:rPr>
          <w:rFonts w:ascii="Times New Roman" w:hAnsi="Times New Roman" w:cs="Times New Roman"/>
          <w:sz w:val="28"/>
          <w:szCs w:val="28"/>
        </w:rPr>
        <w:t>пятьсот тысяч шестьсот тридцать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250 315,00 (двести пятьдесят тысяч триста пятнадцать)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1B4167">
        <w:rPr>
          <w:rFonts w:ascii="Times New Roman" w:hAnsi="Times New Roman" w:cs="Times New Roman"/>
          <w:sz w:val="28"/>
          <w:szCs w:val="28"/>
        </w:rPr>
        <w:t>й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зданий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944F7"/>
    <w:rsid w:val="000A6A83"/>
    <w:rsid w:val="00144D85"/>
    <w:rsid w:val="001767BF"/>
    <w:rsid w:val="001B3D00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1D74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00D0-D323-44CF-AB25-3543FBA3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7</cp:revision>
  <cp:lastPrinted>2020-11-10T14:52:00Z</cp:lastPrinted>
  <dcterms:created xsi:type="dcterms:W3CDTF">2020-11-10T14:19:00Z</dcterms:created>
  <dcterms:modified xsi:type="dcterms:W3CDTF">2021-07-05T08:00:00Z</dcterms:modified>
</cp:coreProperties>
</file>