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591" w:rsidRDefault="002F549D">
      <w:pPr>
        <w:tabs>
          <w:tab w:val="left" w:pos="3969"/>
          <w:tab w:val="left" w:pos="13892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Меры поддержки малого и среднего бизнеса для преодоления </w:t>
      </w:r>
      <w:proofErr w:type="spellStart"/>
      <w:r>
        <w:rPr>
          <w:b/>
          <w:sz w:val="28"/>
          <w:szCs w:val="28"/>
          <w:u w:val="single"/>
        </w:rPr>
        <w:t>санкционного</w:t>
      </w:r>
      <w:proofErr w:type="spellEnd"/>
      <w:r>
        <w:rPr>
          <w:b/>
          <w:sz w:val="28"/>
          <w:szCs w:val="28"/>
          <w:u w:val="single"/>
        </w:rPr>
        <w:t xml:space="preserve"> давления (федеральные)</w:t>
      </w:r>
    </w:p>
    <w:p w:rsidR="00197591" w:rsidRDefault="00197591">
      <w:pPr>
        <w:tabs>
          <w:tab w:val="left" w:pos="3969"/>
          <w:tab w:val="left" w:pos="13892"/>
        </w:tabs>
        <w:jc w:val="center"/>
        <w:rPr>
          <w:b/>
          <w:u w:val="single"/>
        </w:rPr>
      </w:pPr>
      <w:bookmarkStart w:id="0" w:name="_Hlk41051656"/>
    </w:p>
    <w:tbl>
      <w:tblPr>
        <w:tblStyle w:val="af6"/>
        <w:tblW w:w="15422" w:type="dxa"/>
        <w:jc w:val="center"/>
        <w:tblLayout w:type="fixed"/>
        <w:tblLook w:val="04A0" w:firstRow="1" w:lastRow="0" w:firstColumn="1" w:lastColumn="0" w:noHBand="0" w:noVBand="1"/>
      </w:tblPr>
      <w:tblGrid>
        <w:gridCol w:w="2691"/>
        <w:gridCol w:w="5246"/>
        <w:gridCol w:w="2409"/>
        <w:gridCol w:w="2678"/>
        <w:gridCol w:w="2398"/>
      </w:tblGrid>
      <w:tr w:rsidR="00197591" w:rsidTr="00736C48">
        <w:trPr>
          <w:tblHeader/>
          <w:jc w:val="center"/>
        </w:trPr>
        <w:tc>
          <w:tcPr>
            <w:tcW w:w="2691" w:type="dxa"/>
          </w:tcPr>
          <w:p w:rsidR="00197591" w:rsidRDefault="002F54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меры</w:t>
            </w:r>
          </w:p>
        </w:tc>
        <w:tc>
          <w:tcPr>
            <w:tcW w:w="5246" w:type="dxa"/>
          </w:tcPr>
          <w:p w:rsidR="00197591" w:rsidRDefault="002F54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Описание меры</w:t>
            </w:r>
          </w:p>
        </w:tc>
        <w:tc>
          <w:tcPr>
            <w:tcW w:w="2409" w:type="dxa"/>
          </w:tcPr>
          <w:p w:rsidR="00197591" w:rsidRDefault="002F54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Сроки действия меры</w:t>
            </w:r>
          </w:p>
        </w:tc>
        <w:tc>
          <w:tcPr>
            <w:tcW w:w="2678" w:type="dxa"/>
          </w:tcPr>
          <w:p w:rsidR="00197591" w:rsidRDefault="002F54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 кого распространяется</w:t>
            </w:r>
          </w:p>
        </w:tc>
        <w:tc>
          <w:tcPr>
            <w:tcW w:w="2398" w:type="dxa"/>
          </w:tcPr>
          <w:p w:rsidR="00197591" w:rsidRDefault="002F54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НПА</w:t>
            </w:r>
            <w:r>
              <w:rPr>
                <w:b/>
                <w:bCs/>
                <w:sz w:val="24"/>
                <w:szCs w:val="24"/>
                <w:lang w:val="en-US"/>
              </w:rPr>
              <w:t>/</w:t>
            </w:r>
            <w:r>
              <w:rPr>
                <w:b/>
                <w:bCs/>
                <w:sz w:val="24"/>
                <w:szCs w:val="24"/>
              </w:rPr>
              <w:t>Документы</w:t>
            </w:r>
          </w:p>
        </w:tc>
      </w:tr>
      <w:tr w:rsidR="00197591" w:rsidTr="00736C48">
        <w:trPr>
          <w:jc w:val="center"/>
        </w:trPr>
        <w:tc>
          <w:tcPr>
            <w:tcW w:w="2691" w:type="dxa"/>
          </w:tcPr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участников фондового рынка</w:t>
            </w:r>
          </w:p>
        </w:tc>
        <w:tc>
          <w:tcPr>
            <w:tcW w:w="5246" w:type="dxa"/>
          </w:tcPr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Организации-эмитенты получили право не раскрывать частично или в полном объёме информацию о выпуске ценных бумаг.</w:t>
            </w:r>
          </w:p>
          <w:p w:rsidR="00197591" w:rsidRDefault="00197591">
            <w:pPr>
              <w:rPr>
                <w:sz w:val="24"/>
                <w:szCs w:val="24"/>
              </w:rPr>
            </w:pPr>
          </w:p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Новый порядок касается информации об операциях в период с 1 января 2019 года по 31 декабря 2022 года.</w:t>
            </w:r>
          </w:p>
        </w:tc>
        <w:tc>
          <w:tcPr>
            <w:tcW w:w="2409" w:type="dxa"/>
          </w:tcPr>
          <w:p w:rsidR="00197591" w:rsidRDefault="002F54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31 декабря 2022 года</w:t>
            </w:r>
          </w:p>
        </w:tc>
        <w:tc>
          <w:tcPr>
            <w:tcW w:w="2678" w:type="dxa"/>
          </w:tcPr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Организации-эми</w:t>
            </w:r>
            <w:r>
              <w:rPr>
                <w:sz w:val="24"/>
                <w:szCs w:val="24"/>
              </w:rPr>
              <w:t>тенты</w:t>
            </w:r>
          </w:p>
        </w:tc>
        <w:tc>
          <w:tcPr>
            <w:tcW w:w="2398" w:type="dxa"/>
          </w:tcPr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Правительства Российской Федерации от 12.03.2022  № 351</w:t>
            </w:r>
          </w:p>
        </w:tc>
      </w:tr>
      <w:tr w:rsidR="00197591" w:rsidTr="00736C48">
        <w:trPr>
          <w:jc w:val="center"/>
        </w:trPr>
        <w:tc>
          <w:tcPr>
            <w:tcW w:w="2691" w:type="dxa"/>
          </w:tcPr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лицензий</w:t>
            </w:r>
          </w:p>
        </w:tc>
        <w:tc>
          <w:tcPr>
            <w:tcW w:w="5246" w:type="dxa"/>
          </w:tcPr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действия лицензий и других видов разрешительных документов автоматически продлевается на 12 месяцев, а их получение или переоформление будет проходить по упрощённой схеме (без обязательных процедур оценки соответствия, без уплаты госпошлины, без оплат</w:t>
            </w:r>
            <w:r>
              <w:rPr>
                <w:sz w:val="24"/>
                <w:szCs w:val="24"/>
              </w:rPr>
              <w:t xml:space="preserve">ы необходимых </w:t>
            </w:r>
            <w:proofErr w:type="spellStart"/>
            <w:r>
              <w:rPr>
                <w:sz w:val="24"/>
                <w:szCs w:val="24"/>
              </w:rPr>
              <w:t>госуслуг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197591" w:rsidRDefault="00197591">
            <w:pPr>
              <w:rPr>
                <w:sz w:val="24"/>
                <w:szCs w:val="24"/>
              </w:rPr>
            </w:pPr>
          </w:p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Мера затронет более 120 видов </w:t>
            </w:r>
            <w:proofErr w:type="gramStart"/>
            <w:r>
              <w:rPr>
                <w:sz w:val="24"/>
                <w:szCs w:val="24"/>
              </w:rPr>
              <w:t>разрешений</w:t>
            </w:r>
            <w:proofErr w:type="gramEnd"/>
            <w:r>
              <w:rPr>
                <w:sz w:val="24"/>
                <w:szCs w:val="24"/>
              </w:rPr>
              <w:t xml:space="preserve"> в том числе в таких важных сферах деятельности, как </w:t>
            </w:r>
          </w:p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сельское хозяйство;</w:t>
            </w:r>
          </w:p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промышленность;</w:t>
            </w:r>
          </w:p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розничная торговля (включая торговлю подакцизными товарами);</w:t>
            </w:r>
          </w:p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оказание услуг связи;</w:t>
            </w:r>
          </w:p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услуги т</w:t>
            </w:r>
            <w:r>
              <w:rPr>
                <w:sz w:val="24"/>
                <w:szCs w:val="24"/>
              </w:rPr>
              <w:t>акси.</w:t>
            </w:r>
          </w:p>
          <w:p w:rsidR="00197591" w:rsidRDefault="00197591">
            <w:pPr>
              <w:rPr>
                <w:sz w:val="24"/>
                <w:szCs w:val="24"/>
              </w:rPr>
            </w:pPr>
          </w:p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Также переносится на год необходимость прохождения подтверждения соответствия выпускаемой продукции.</w:t>
            </w:r>
          </w:p>
        </w:tc>
        <w:tc>
          <w:tcPr>
            <w:tcW w:w="2409" w:type="dxa"/>
          </w:tcPr>
          <w:p w:rsidR="00197591" w:rsidRDefault="002F54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31 декабря 2022 года</w:t>
            </w:r>
          </w:p>
        </w:tc>
        <w:tc>
          <w:tcPr>
            <w:tcW w:w="2678" w:type="dxa"/>
          </w:tcPr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Субъекты МСП, при осуществлении деятельности которых необходимы разрешительные документы</w:t>
            </w:r>
          </w:p>
        </w:tc>
        <w:tc>
          <w:tcPr>
            <w:tcW w:w="2398" w:type="dxa"/>
          </w:tcPr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Правительства Российс</w:t>
            </w:r>
            <w:r>
              <w:rPr>
                <w:sz w:val="24"/>
                <w:szCs w:val="24"/>
              </w:rPr>
              <w:t>кой Федерации от 12.03.2022 № 353</w:t>
            </w:r>
          </w:p>
        </w:tc>
      </w:tr>
      <w:tr w:rsidR="00197591" w:rsidTr="00736C48">
        <w:trPr>
          <w:jc w:val="center"/>
        </w:trPr>
        <w:tc>
          <w:tcPr>
            <w:tcW w:w="2691" w:type="dxa"/>
          </w:tcPr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Продление меры по компенсации МСП расходов  на систему быстрых платежей СБ</w:t>
            </w:r>
            <w:proofErr w:type="gramStart"/>
            <w:r>
              <w:rPr>
                <w:sz w:val="24"/>
                <w:szCs w:val="24"/>
              </w:rPr>
              <w:t>П(</w:t>
            </w:r>
            <w:proofErr w:type="gramEnd"/>
            <w:r>
              <w:rPr>
                <w:sz w:val="24"/>
                <w:szCs w:val="24"/>
              </w:rPr>
              <w:t xml:space="preserve">банковской комиссии) (продление </w:t>
            </w:r>
            <w:r>
              <w:rPr>
                <w:sz w:val="24"/>
                <w:szCs w:val="24"/>
              </w:rPr>
              <w:lastRenderedPageBreak/>
              <w:t>меры)</w:t>
            </w:r>
          </w:p>
        </w:tc>
        <w:tc>
          <w:tcPr>
            <w:tcW w:w="5246" w:type="dxa"/>
          </w:tcPr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СБП – сервис Банка России, который в том числе позволяет гражданам оплачивать товары и услуги с помощью моб</w:t>
            </w:r>
            <w:r>
              <w:rPr>
                <w:sz w:val="24"/>
                <w:szCs w:val="24"/>
              </w:rPr>
              <w:t>ильных приложений банков – участников системы. Комиссия не превышает 0,7% от стоимости товара.</w:t>
            </w:r>
          </w:p>
          <w:p w:rsidR="00197591" w:rsidRDefault="00197591">
            <w:pPr>
              <w:rPr>
                <w:sz w:val="24"/>
                <w:szCs w:val="24"/>
              </w:rPr>
            </w:pPr>
          </w:p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Банк, подключённый к системе, передаёт в Минэкономразвития данные о количестве транзакций и уплаченной предприятиями комиссии. Далее в течение 20 дней деньги на компенсации поступают в банк, а затем в течение пяти дней он перечисляет их бизнесу.</w:t>
            </w:r>
          </w:p>
          <w:p w:rsidR="00197591" w:rsidRDefault="00197591">
            <w:pPr>
              <w:rPr>
                <w:sz w:val="24"/>
                <w:szCs w:val="24"/>
              </w:rPr>
            </w:pPr>
          </w:p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Ранее реш</w:t>
            </w:r>
            <w:r>
              <w:rPr>
                <w:sz w:val="24"/>
                <w:szCs w:val="24"/>
              </w:rPr>
              <w:t>ение о субсидировании предприятий МСП, пользующихся СБП, было принято в июле 2021 года и действовало до 1 января 2022</w:t>
            </w:r>
          </w:p>
        </w:tc>
        <w:tc>
          <w:tcPr>
            <w:tcW w:w="2409" w:type="dxa"/>
          </w:tcPr>
          <w:p w:rsidR="00197591" w:rsidRDefault="002F54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 1 июля 2022 года</w:t>
            </w:r>
          </w:p>
        </w:tc>
        <w:tc>
          <w:tcPr>
            <w:tcW w:w="2678" w:type="dxa"/>
          </w:tcPr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Субъекты МСП, использующие СБП</w:t>
            </w:r>
          </w:p>
        </w:tc>
        <w:tc>
          <w:tcPr>
            <w:tcW w:w="2398" w:type="dxa"/>
          </w:tcPr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Распоряжение Правительства Российской Федерации от 4.03.2022 № 411-р</w:t>
            </w:r>
          </w:p>
        </w:tc>
      </w:tr>
      <w:tr w:rsidR="00197591" w:rsidTr="00736C48">
        <w:trPr>
          <w:jc w:val="center"/>
        </w:trPr>
        <w:tc>
          <w:tcPr>
            <w:tcW w:w="2691" w:type="dxa"/>
          </w:tcPr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Кредитные каникул</w:t>
            </w:r>
            <w:r>
              <w:rPr>
                <w:sz w:val="24"/>
                <w:szCs w:val="24"/>
              </w:rPr>
              <w:t>ы и льготные кредиты для аграриев</w:t>
            </w:r>
          </w:p>
        </w:tc>
        <w:tc>
          <w:tcPr>
            <w:tcW w:w="5246" w:type="dxa"/>
          </w:tcPr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Сельхозпроизводители получили право отсрочки платежей на 6 месяцев по льготным инвестиционным кредитам, срок договоров по которым истекает в 2022 году.</w:t>
            </w:r>
          </w:p>
          <w:p w:rsidR="00197591" w:rsidRDefault="00197591">
            <w:pPr>
              <w:rPr>
                <w:sz w:val="24"/>
                <w:szCs w:val="24"/>
              </w:rPr>
            </w:pPr>
          </w:p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Речь идёт о платежах, которые приходятся на период с 1 марта по 31 мая 2022 года. При положительном решении банка о предоставлении кредитных каникул отсрочка по таким платежам может достигать шести месяцев.</w:t>
            </w:r>
          </w:p>
          <w:p w:rsidR="00197591" w:rsidRDefault="00197591">
            <w:pPr>
              <w:rPr>
                <w:sz w:val="24"/>
                <w:szCs w:val="24"/>
              </w:rPr>
            </w:pPr>
          </w:p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краткосрочных льготных займов, срок договоро</w:t>
            </w:r>
            <w:r>
              <w:rPr>
                <w:sz w:val="24"/>
                <w:szCs w:val="24"/>
              </w:rPr>
              <w:t>в по которым также истекает в 2022 году, предусмотрена возможность пролонгации срока кредита ещё на один год. Таким образом, сельхозпроизводители смогут уменьшить размер ежемесячных платежей и снизить кредитную нагрузку.</w:t>
            </w:r>
          </w:p>
          <w:p w:rsidR="00197591" w:rsidRDefault="00197591">
            <w:pPr>
              <w:rPr>
                <w:sz w:val="24"/>
                <w:szCs w:val="24"/>
              </w:rPr>
            </w:pPr>
          </w:p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Льготная кредитная программа для а</w:t>
            </w:r>
            <w:r>
              <w:rPr>
                <w:sz w:val="24"/>
                <w:szCs w:val="24"/>
              </w:rPr>
              <w:t xml:space="preserve">грариев была запущена в 2017 году. В её рамках сельхозпроизводители могут взять краткосрочный или инвестиционный кредит по ставке до 5% на развитие растениеводства и животноводства, а также на строительство, </w:t>
            </w:r>
            <w:r>
              <w:rPr>
                <w:sz w:val="24"/>
                <w:szCs w:val="24"/>
              </w:rPr>
              <w:lastRenderedPageBreak/>
              <w:t>реконструкцию или модернизацию предприятий по пе</w:t>
            </w:r>
            <w:r>
              <w:rPr>
                <w:sz w:val="24"/>
                <w:szCs w:val="24"/>
              </w:rPr>
              <w:t xml:space="preserve">реработке </w:t>
            </w:r>
            <w:proofErr w:type="spellStart"/>
            <w:r>
              <w:rPr>
                <w:sz w:val="24"/>
                <w:szCs w:val="24"/>
              </w:rPr>
              <w:t>сельхозсырья</w:t>
            </w:r>
            <w:proofErr w:type="spellEnd"/>
            <w:r>
              <w:rPr>
                <w:sz w:val="24"/>
                <w:szCs w:val="24"/>
              </w:rPr>
              <w:t>. Льготный краткосрочный кредит выдаётся на срок до 1 года, инвестиционный – от 2 до 15 лет. Новые кредиты также будут выдавать на этих условиях.</w:t>
            </w:r>
          </w:p>
        </w:tc>
        <w:tc>
          <w:tcPr>
            <w:tcW w:w="2409" w:type="dxa"/>
          </w:tcPr>
          <w:p w:rsidR="00197591" w:rsidRDefault="002F54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 31 декабря 2022 года</w:t>
            </w:r>
          </w:p>
        </w:tc>
        <w:tc>
          <w:tcPr>
            <w:tcW w:w="2678" w:type="dxa"/>
          </w:tcPr>
          <w:p w:rsidR="00197591" w:rsidRDefault="002F549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Сельхозтоваро</w:t>
            </w:r>
            <w:proofErr w:type="spellEnd"/>
            <w:r>
              <w:rPr>
                <w:sz w:val="24"/>
                <w:szCs w:val="24"/>
              </w:rPr>
              <w:t>-производители (за исключением сельскохозяйственных</w:t>
            </w:r>
            <w:r>
              <w:rPr>
                <w:sz w:val="24"/>
                <w:szCs w:val="24"/>
              </w:rPr>
              <w:t xml:space="preserve"> кредитных потребительских кооперативов).</w:t>
            </w:r>
          </w:p>
          <w:p w:rsidR="00197591" w:rsidRDefault="002F549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Организации и ИП, осуществляющие производство, первичную и (или) последующую (промышленную переработку сельскохозяйственной продукции и ее реализацию</w:t>
            </w:r>
            <w:proofErr w:type="gramEnd"/>
          </w:p>
        </w:tc>
        <w:tc>
          <w:tcPr>
            <w:tcW w:w="2398" w:type="dxa"/>
          </w:tcPr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Российской Федерации от 3.03.2022 № </w:t>
            </w:r>
            <w:r>
              <w:rPr>
                <w:sz w:val="24"/>
                <w:szCs w:val="24"/>
              </w:rPr>
              <w:t>280 (отсрочка, пролонгация)</w:t>
            </w:r>
          </w:p>
          <w:p w:rsidR="00197591" w:rsidRDefault="00197591">
            <w:pPr>
              <w:rPr>
                <w:sz w:val="24"/>
                <w:szCs w:val="24"/>
              </w:rPr>
            </w:pPr>
          </w:p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Распоряжение Правительства Российской Федерации от 9.03.2022 № 435-р (льготные кредиты)</w:t>
            </w:r>
          </w:p>
        </w:tc>
      </w:tr>
      <w:tr w:rsidR="00197591" w:rsidTr="00736C48">
        <w:trPr>
          <w:jc w:val="center"/>
        </w:trPr>
        <w:tc>
          <w:tcPr>
            <w:tcW w:w="2691" w:type="dxa"/>
          </w:tcPr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Кредитные каникулы для МСП</w:t>
            </w:r>
          </w:p>
        </w:tc>
        <w:tc>
          <w:tcPr>
            <w:tcW w:w="5246" w:type="dxa"/>
          </w:tcPr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Только для бизнеса из наиболее пострадавших отраслей, заключивших кредитные договоры до 01.03.2022.</w:t>
            </w:r>
          </w:p>
          <w:p w:rsidR="00197591" w:rsidRDefault="00197591">
            <w:pPr>
              <w:rPr>
                <w:sz w:val="24"/>
                <w:szCs w:val="24"/>
              </w:rPr>
            </w:pPr>
          </w:p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Варианты изменения условий по действующим кредитам:</w:t>
            </w:r>
          </w:p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Отсрочка основного долга и процентов до 6 месяцев с продлением срока кредита — для ИП и юридических лиц.</w:t>
            </w:r>
          </w:p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Уменьшение регулярного платежа — только для ИП.</w:t>
            </w:r>
          </w:p>
          <w:p w:rsidR="00197591" w:rsidRDefault="00197591">
            <w:pPr>
              <w:rPr>
                <w:sz w:val="24"/>
                <w:szCs w:val="24"/>
              </w:rPr>
            </w:pPr>
          </w:p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продления срока кредита размер плат</w:t>
            </w:r>
            <w:r>
              <w:rPr>
                <w:sz w:val="24"/>
                <w:szCs w:val="24"/>
              </w:rPr>
              <w:t xml:space="preserve">ежа будет аналогичным тому, который был до изменения условий. </w:t>
            </w:r>
          </w:p>
        </w:tc>
        <w:tc>
          <w:tcPr>
            <w:tcW w:w="2409" w:type="dxa"/>
          </w:tcPr>
          <w:p w:rsidR="00197591" w:rsidRDefault="002F54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Обратиться за получением отсрочки или уменьшением размера платежей можно до 30 сентября 2022 года.</w:t>
            </w:r>
          </w:p>
        </w:tc>
        <w:tc>
          <w:tcPr>
            <w:tcW w:w="2678" w:type="dxa"/>
          </w:tcPr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МСП должен работать в одной из отраслей, перечень которых утверждён постановлением Пра</w:t>
            </w:r>
            <w:r>
              <w:rPr>
                <w:sz w:val="24"/>
                <w:szCs w:val="24"/>
              </w:rPr>
              <w:t>вительства Российской Федерации от 10.03.2022 № 337.</w:t>
            </w:r>
          </w:p>
          <w:p w:rsidR="00197591" w:rsidRDefault="00197591">
            <w:pPr>
              <w:rPr>
                <w:sz w:val="24"/>
                <w:szCs w:val="24"/>
              </w:rPr>
            </w:pPr>
          </w:p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число таких отраслей вошли: </w:t>
            </w:r>
          </w:p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сельское хозяйство;</w:t>
            </w:r>
          </w:p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наука;</w:t>
            </w:r>
          </w:p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образование;</w:t>
            </w:r>
          </w:p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здравоохранение;</w:t>
            </w:r>
          </w:p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культура;</w:t>
            </w:r>
          </w:p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-,гостиничный бизнес;</w:t>
            </w:r>
          </w:p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спорт;</w:t>
            </w:r>
          </w:p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общественное питание;</w:t>
            </w:r>
          </w:p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информационные технологии (в том числе производство компьютеров и разработка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>);</w:t>
            </w:r>
          </w:p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оптовая и розничная торговля;</w:t>
            </w:r>
          </w:p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сфера услуг;</w:t>
            </w:r>
          </w:p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обрабатывающие производства, включая </w:t>
            </w:r>
            <w:r>
              <w:rPr>
                <w:sz w:val="24"/>
                <w:szCs w:val="24"/>
              </w:rPr>
              <w:lastRenderedPageBreak/>
              <w:t>производство лекарств, продуктов питания, одежды, мебели, бытовой химии, электрическог</w:t>
            </w:r>
            <w:r>
              <w:rPr>
                <w:sz w:val="24"/>
                <w:szCs w:val="24"/>
              </w:rPr>
              <w:t>о оборудования, резиновых и пластмассовых изделий.</w:t>
            </w:r>
          </w:p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более 70 кодов ОКВЭД </w:t>
            </w:r>
          </w:p>
        </w:tc>
        <w:tc>
          <w:tcPr>
            <w:tcW w:w="2398" w:type="dxa"/>
          </w:tcPr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Постановление Правительства Российской Федерации от 10.03.2022 № 337</w:t>
            </w:r>
          </w:p>
        </w:tc>
      </w:tr>
      <w:tr w:rsidR="00197591" w:rsidTr="00736C48">
        <w:trPr>
          <w:jc w:val="center"/>
        </w:trPr>
        <w:tc>
          <w:tcPr>
            <w:tcW w:w="2691" w:type="dxa"/>
          </w:tcPr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Новые антикризисные программы льготного кредитования субъектов МСП от Банка России</w:t>
            </w:r>
          </w:p>
        </w:tc>
        <w:tc>
          <w:tcPr>
            <w:tcW w:w="5246" w:type="dxa"/>
          </w:tcPr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Ставка по кредиту:</w:t>
            </w:r>
          </w:p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- 15%</w:t>
            </w:r>
            <w:r>
              <w:rPr>
                <w:sz w:val="24"/>
                <w:szCs w:val="24"/>
              </w:rPr>
              <w:t xml:space="preserve"> для малого бизнеса;</w:t>
            </w:r>
          </w:p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- 13,5% для среднего.</w:t>
            </w:r>
          </w:p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Льготная ставка действует в течение 12 месяцев </w:t>
            </w:r>
            <w:proofErr w:type="gramStart"/>
            <w:r>
              <w:rPr>
                <w:sz w:val="24"/>
                <w:szCs w:val="24"/>
              </w:rPr>
              <w:t>с даты заключения</w:t>
            </w:r>
            <w:proofErr w:type="gramEnd"/>
            <w:r>
              <w:rPr>
                <w:sz w:val="24"/>
                <w:szCs w:val="24"/>
              </w:rPr>
              <w:t xml:space="preserve"> договора. Далее применяется стандартная ставка, которую определяет банк</w:t>
            </w:r>
          </w:p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Максимальная сумма кредита:</w:t>
            </w:r>
          </w:p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- 300 </w:t>
            </w:r>
            <w:proofErr w:type="gramStart"/>
            <w:r>
              <w:rPr>
                <w:sz w:val="24"/>
                <w:szCs w:val="24"/>
              </w:rPr>
              <w:t>млн</w:t>
            </w:r>
            <w:proofErr w:type="gramEnd"/>
            <w:r>
              <w:rPr>
                <w:sz w:val="24"/>
                <w:szCs w:val="24"/>
              </w:rPr>
              <w:t xml:space="preserve"> ₽ для малого бизнеса;</w:t>
            </w:r>
          </w:p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- 1 </w:t>
            </w:r>
            <w:proofErr w:type="gramStart"/>
            <w:r>
              <w:rPr>
                <w:sz w:val="24"/>
                <w:szCs w:val="24"/>
              </w:rPr>
              <w:t>млрд</w:t>
            </w:r>
            <w:proofErr w:type="gramEnd"/>
            <w:r>
              <w:rPr>
                <w:sz w:val="24"/>
                <w:szCs w:val="24"/>
              </w:rPr>
              <w:t xml:space="preserve"> ₽ для с</w:t>
            </w:r>
            <w:r>
              <w:rPr>
                <w:sz w:val="24"/>
                <w:szCs w:val="24"/>
              </w:rPr>
              <w:t>реднего.</w:t>
            </w:r>
          </w:p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кредита определяется индивидуально. </w:t>
            </w:r>
          </w:p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оборотных кредитов — до 3 лет, </w:t>
            </w:r>
          </w:p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инвестиционных — до 10 лет</w:t>
            </w:r>
          </w:p>
          <w:p w:rsidR="00197591" w:rsidRDefault="00197591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197591" w:rsidRDefault="002F54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 декабря 2022 года</w:t>
            </w:r>
          </w:p>
        </w:tc>
        <w:tc>
          <w:tcPr>
            <w:tcW w:w="2678" w:type="dxa"/>
          </w:tcPr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Потенциальный заемщик </w:t>
            </w:r>
            <w:r>
              <w:rPr>
                <w:sz w:val="24"/>
                <w:szCs w:val="24"/>
              </w:rPr>
              <w:t>включён в реестр субъектов МСП, исключение — государственные и муниципальные унитарные предприятия. При этом не относится к предприятиям, указанным в ч. 3-4 ст. 14 209-ФЗ.</w:t>
            </w:r>
          </w:p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Потенциальный заемщик </w:t>
            </w:r>
            <w:r>
              <w:rPr>
                <w:sz w:val="24"/>
                <w:szCs w:val="24"/>
              </w:rPr>
              <w:t>не связан прямо или через учредителей с долей участия в уставном капитале более 25% с юридическими лицами, не относящимися к субъектам МСП.</w:t>
            </w:r>
          </w:p>
        </w:tc>
        <w:tc>
          <w:tcPr>
            <w:tcW w:w="2398" w:type="dxa"/>
          </w:tcPr>
          <w:p w:rsidR="00197591" w:rsidRPr="00736C48" w:rsidRDefault="002F549D">
            <w:pPr>
              <w:rPr>
                <w:sz w:val="24"/>
                <w:szCs w:val="24"/>
              </w:rPr>
            </w:pPr>
            <w:r w:rsidRPr="00736C48">
              <w:rPr>
                <w:sz w:val="24"/>
                <w:szCs w:val="24"/>
              </w:rPr>
              <w:t xml:space="preserve">Информационное сообщение Банка России от 5 марта 2022 г. </w:t>
            </w:r>
          </w:p>
          <w:p w:rsidR="00197591" w:rsidRDefault="002F549D">
            <w:pPr>
              <w:rPr>
                <w:sz w:val="24"/>
                <w:szCs w:val="24"/>
                <w:highlight w:val="yellow"/>
              </w:rPr>
            </w:pPr>
            <w:r w:rsidRPr="00736C48">
              <w:rPr>
                <w:sz w:val="24"/>
                <w:szCs w:val="24"/>
              </w:rPr>
              <w:t>«Банк России совместно с Правительством запускает антикриз</w:t>
            </w:r>
            <w:r w:rsidRPr="00736C48">
              <w:rPr>
                <w:sz w:val="24"/>
                <w:szCs w:val="24"/>
              </w:rPr>
              <w:t>исные программы льготного кредитования МСП»</w:t>
            </w:r>
          </w:p>
        </w:tc>
      </w:tr>
      <w:tr w:rsidR="00197591" w:rsidTr="00736C48">
        <w:trPr>
          <w:jc w:val="center"/>
        </w:trPr>
        <w:tc>
          <w:tcPr>
            <w:tcW w:w="2691" w:type="dxa"/>
          </w:tcPr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Возобновление программы льготного кредитования по ставке до 8,5% </w:t>
            </w:r>
            <w:proofErr w:type="gramStart"/>
            <w:r>
              <w:rPr>
                <w:sz w:val="24"/>
                <w:szCs w:val="24"/>
              </w:rPr>
              <w:t>годовых</w:t>
            </w:r>
            <w:proofErr w:type="gramEnd"/>
          </w:p>
        </w:tc>
        <w:tc>
          <w:tcPr>
            <w:tcW w:w="5246" w:type="dxa"/>
          </w:tcPr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рамках программы предприниматели смогут получить льготные кредиты по ставке не более 8,5% на инвестиционные цели до 1 </w:t>
            </w:r>
            <w:proofErr w:type="gramStart"/>
            <w:r>
              <w:rPr>
                <w:sz w:val="24"/>
                <w:szCs w:val="24"/>
              </w:rPr>
              <w:t>млрд</w:t>
            </w:r>
            <w:proofErr w:type="gramEnd"/>
            <w:r>
              <w:rPr>
                <w:sz w:val="24"/>
                <w:szCs w:val="24"/>
              </w:rPr>
              <w:t xml:space="preserve"> рублей и на о</w:t>
            </w:r>
            <w:r>
              <w:rPr>
                <w:sz w:val="24"/>
                <w:szCs w:val="24"/>
              </w:rPr>
              <w:t xml:space="preserve">боротные цели - до 100 млн рублей. </w:t>
            </w:r>
          </w:p>
        </w:tc>
        <w:tc>
          <w:tcPr>
            <w:tcW w:w="2409" w:type="dxa"/>
          </w:tcPr>
          <w:p w:rsidR="00197591" w:rsidRDefault="002F54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2024 года</w:t>
            </w:r>
          </w:p>
        </w:tc>
        <w:tc>
          <w:tcPr>
            <w:tcW w:w="2678" w:type="dxa"/>
          </w:tcPr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Субъекты МСП приоритетных отраслей: туда вошли, например, деятельность </w:t>
            </w:r>
            <w:r>
              <w:rPr>
                <w:sz w:val="24"/>
                <w:szCs w:val="24"/>
              </w:rPr>
              <w:lastRenderedPageBreak/>
              <w:t>в области образования, культуры и спорта, гостиничная деятельность, туристическая деятельность (внутренний и въездной туризм), профессио</w:t>
            </w:r>
            <w:r>
              <w:rPr>
                <w:sz w:val="24"/>
                <w:szCs w:val="24"/>
              </w:rPr>
              <w:t>нальная, научная и техническая деятельность, деятельность по водоснабжению и водоотведению, утилизации отходов, ликвидации загрязнений.</w:t>
            </w:r>
          </w:p>
        </w:tc>
        <w:tc>
          <w:tcPr>
            <w:tcW w:w="2398" w:type="dxa"/>
          </w:tcPr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Правительства Российской Федерации от </w:t>
            </w:r>
            <w:r>
              <w:rPr>
                <w:sz w:val="24"/>
                <w:szCs w:val="24"/>
              </w:rPr>
              <w:lastRenderedPageBreak/>
              <w:t>07.09.2021 № 1513</w:t>
            </w:r>
          </w:p>
        </w:tc>
      </w:tr>
      <w:tr w:rsidR="00197591" w:rsidTr="00736C48">
        <w:trPr>
          <w:jc w:val="center"/>
        </w:trPr>
        <w:tc>
          <w:tcPr>
            <w:tcW w:w="2691" w:type="dxa"/>
          </w:tcPr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Оборудование в льготный лизинг</w:t>
            </w:r>
          </w:p>
        </w:tc>
        <w:tc>
          <w:tcPr>
            <w:tcW w:w="5246" w:type="dxa"/>
          </w:tcPr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 программы льготного лизинга оборудование предоставляется субъектам индивидуального и малого предпринимательства по ставке:</w:t>
            </w:r>
          </w:p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- 6% </w:t>
            </w:r>
            <w:proofErr w:type="gramStart"/>
            <w:r>
              <w:rPr>
                <w:sz w:val="24"/>
                <w:szCs w:val="24"/>
              </w:rPr>
              <w:t>годовых</w:t>
            </w:r>
            <w:proofErr w:type="gramEnd"/>
            <w:r>
              <w:rPr>
                <w:sz w:val="24"/>
                <w:szCs w:val="24"/>
              </w:rPr>
              <w:t xml:space="preserve"> (для отечественного оборудования);</w:t>
            </w:r>
          </w:p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- 8% </w:t>
            </w:r>
            <w:proofErr w:type="gramStart"/>
            <w:r>
              <w:rPr>
                <w:sz w:val="24"/>
                <w:szCs w:val="24"/>
              </w:rPr>
              <w:t>годовых</w:t>
            </w:r>
            <w:proofErr w:type="gramEnd"/>
            <w:r>
              <w:rPr>
                <w:sz w:val="24"/>
                <w:szCs w:val="24"/>
              </w:rPr>
              <w:t xml:space="preserve"> (для иностранного оборудования). Сумма финансирования - от 0,5 </w:t>
            </w:r>
            <w:proofErr w:type="gramStart"/>
            <w:r>
              <w:rPr>
                <w:sz w:val="24"/>
                <w:szCs w:val="24"/>
              </w:rPr>
              <w:t>млн</w:t>
            </w:r>
            <w:proofErr w:type="gramEnd"/>
            <w:r>
              <w:rPr>
                <w:sz w:val="24"/>
                <w:szCs w:val="24"/>
              </w:rPr>
              <w:t xml:space="preserve"> рублей до 50 млн рублей.</w:t>
            </w:r>
          </w:p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лизинга – от 13 до 84 месяцев.</w:t>
            </w:r>
          </w:p>
        </w:tc>
        <w:tc>
          <w:tcPr>
            <w:tcW w:w="2409" w:type="dxa"/>
          </w:tcPr>
          <w:p w:rsidR="00197591" w:rsidRDefault="002F54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2024 года</w:t>
            </w:r>
          </w:p>
        </w:tc>
        <w:tc>
          <w:tcPr>
            <w:tcW w:w="2678" w:type="dxa"/>
          </w:tcPr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Компания должна находиться в Едином реестре субъект</w:t>
            </w:r>
            <w:r>
              <w:rPr>
                <w:sz w:val="24"/>
                <w:szCs w:val="24"/>
              </w:rPr>
              <w:t>ов МСП.</w:t>
            </w:r>
          </w:p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Компания должна быть зарегистрирована на территории России.</w:t>
            </w:r>
          </w:p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Компания должна работать на рынке не менее 1 года (сельскохозяйственный кооператив должен существовать не менее 1 года) и относиться к микро- и малому бизнесу.</w:t>
            </w:r>
          </w:p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Выручка за год не д</w:t>
            </w:r>
            <w:r>
              <w:rPr>
                <w:sz w:val="24"/>
                <w:szCs w:val="24"/>
              </w:rPr>
              <w:t xml:space="preserve">олжна превышать 800 </w:t>
            </w:r>
            <w:proofErr w:type="gramStart"/>
            <w:r>
              <w:rPr>
                <w:sz w:val="24"/>
                <w:szCs w:val="24"/>
              </w:rPr>
              <w:t>млн</w:t>
            </w:r>
            <w:proofErr w:type="gramEnd"/>
            <w:r>
              <w:rPr>
                <w:sz w:val="24"/>
                <w:szCs w:val="24"/>
              </w:rPr>
              <w:t xml:space="preserve"> рублей, а штат – </w:t>
            </w:r>
            <w:r>
              <w:rPr>
                <w:sz w:val="24"/>
                <w:szCs w:val="24"/>
              </w:rPr>
              <w:lastRenderedPageBreak/>
              <w:t>100 человек.</w:t>
            </w:r>
          </w:p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должно быть налоговых задолженностей и просрочек по ранее взятым кредитам.</w:t>
            </w:r>
          </w:p>
        </w:tc>
        <w:tc>
          <w:tcPr>
            <w:tcW w:w="2398" w:type="dxa"/>
          </w:tcPr>
          <w:p w:rsidR="00197591" w:rsidRDefault="002F549D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lastRenderedPageBreak/>
              <w:t>В программе участвуют следующие дочерние региональные лизинговые компан</w:t>
            </w:r>
            <w:proofErr w:type="gramStart"/>
            <w:r>
              <w:rPr>
                <w:sz w:val="24"/>
                <w:szCs w:val="24"/>
                <w:highlight w:val="white"/>
              </w:rPr>
              <w:t>ии АО</w:t>
            </w:r>
            <w:proofErr w:type="gramEnd"/>
            <w:r>
              <w:rPr>
                <w:sz w:val="24"/>
                <w:szCs w:val="24"/>
                <w:highlight w:val="white"/>
              </w:rPr>
              <w:t xml:space="preserve"> «Корпорация «МСП»:   </w:t>
            </w:r>
          </w:p>
          <w:p w:rsidR="00197591" w:rsidRDefault="00197591">
            <w:pPr>
              <w:rPr>
                <w:sz w:val="24"/>
                <w:szCs w:val="24"/>
                <w:highlight w:val="white"/>
              </w:rPr>
            </w:pPr>
          </w:p>
          <w:p w:rsidR="00197591" w:rsidRDefault="002F549D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1. АО «РЛК Республики Та</w:t>
            </w:r>
            <w:r>
              <w:rPr>
                <w:sz w:val="24"/>
                <w:szCs w:val="24"/>
                <w:highlight w:val="white"/>
              </w:rPr>
              <w:t>тарстан».</w:t>
            </w:r>
          </w:p>
          <w:p w:rsidR="00197591" w:rsidRDefault="002F549D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2. АО «РЛК Республики Башкортостан».</w:t>
            </w:r>
          </w:p>
          <w:p w:rsidR="00197591" w:rsidRDefault="002F549D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3. АО «РЛК Республики Саха (Якутия)».</w:t>
            </w:r>
          </w:p>
          <w:p w:rsidR="00197591" w:rsidRDefault="002F549D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lastRenderedPageBreak/>
              <w:t>4. АО «РЛК Ярославской области».</w:t>
            </w:r>
          </w:p>
          <w:p w:rsidR="00197591" w:rsidRDefault="00197591">
            <w:pPr>
              <w:rPr>
                <w:sz w:val="24"/>
                <w:szCs w:val="24"/>
                <w:highlight w:val="white"/>
              </w:rPr>
            </w:pPr>
          </w:p>
          <w:p w:rsidR="00197591" w:rsidRDefault="002F549D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Программа реализуется в соответствии с нормативными документами лизинговых компаний.</w:t>
            </w:r>
          </w:p>
        </w:tc>
      </w:tr>
      <w:tr w:rsidR="00197591" w:rsidTr="00736C48">
        <w:trPr>
          <w:jc w:val="center"/>
        </w:trPr>
        <w:tc>
          <w:tcPr>
            <w:tcW w:w="2691" w:type="dxa"/>
          </w:tcPr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Мораторий на плановые проверки бизнеса</w:t>
            </w:r>
          </w:p>
        </w:tc>
        <w:tc>
          <w:tcPr>
            <w:tcW w:w="5246" w:type="dxa"/>
          </w:tcPr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конца 2022 года будет действовать мораторий на проведение плановых проверок предприятий и предпринимателей.</w:t>
            </w:r>
          </w:p>
          <w:p w:rsidR="00197591" w:rsidRDefault="00197591">
            <w:pPr>
              <w:rPr>
                <w:sz w:val="24"/>
                <w:szCs w:val="24"/>
              </w:rPr>
            </w:pPr>
          </w:p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этом плановые проверки будут сохранены только в отношении небольшого закрытого перечня объектов контроля, в рамках санитарно-эпидемиологичес</w:t>
            </w:r>
            <w:r>
              <w:rPr>
                <w:sz w:val="24"/>
                <w:szCs w:val="24"/>
              </w:rPr>
              <w:t>кого, ветеринарного и пожарного контроля, а также надзора в области промышленной безопасности.</w:t>
            </w:r>
          </w:p>
          <w:p w:rsidR="00197591" w:rsidRDefault="00197591">
            <w:pPr>
              <w:rPr>
                <w:sz w:val="24"/>
                <w:szCs w:val="24"/>
              </w:rPr>
            </w:pPr>
          </w:p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внеплановых контрольных мероприятий допускается лишь в исключительных случаях при угрозе жизни и причинения тяжкого вреда здоровью граждан, угрозе об</w:t>
            </w:r>
            <w:r>
              <w:rPr>
                <w:sz w:val="24"/>
                <w:szCs w:val="24"/>
              </w:rPr>
              <w:t>ороне страны и безопасности государства, а также при угрозе возникновения чрезвычайных ситуаций природного и техногенного характера. При этом такие проверки должны быть согласованы с органами прокуратуры.</w:t>
            </w:r>
          </w:p>
          <w:p w:rsidR="00197591" w:rsidRDefault="00197591">
            <w:pPr>
              <w:rPr>
                <w:sz w:val="24"/>
                <w:szCs w:val="24"/>
              </w:rPr>
            </w:pPr>
          </w:p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Внеплановые проверки также могут проводиться по по</w:t>
            </w:r>
            <w:r>
              <w:rPr>
                <w:sz w:val="24"/>
                <w:szCs w:val="24"/>
              </w:rPr>
              <w:t xml:space="preserve">ручению Президента Российской Федерации и Правительства </w:t>
            </w:r>
            <w:r>
              <w:rPr>
                <w:sz w:val="24"/>
                <w:szCs w:val="24"/>
              </w:rPr>
              <w:lastRenderedPageBreak/>
              <w:t>Российской Федерации.</w:t>
            </w:r>
          </w:p>
        </w:tc>
        <w:tc>
          <w:tcPr>
            <w:tcW w:w="2409" w:type="dxa"/>
          </w:tcPr>
          <w:p w:rsidR="00197591" w:rsidRDefault="002F54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 конца 2022 года</w:t>
            </w:r>
          </w:p>
          <w:p w:rsidR="00197591" w:rsidRDefault="00197591">
            <w:pPr>
              <w:jc w:val="center"/>
              <w:rPr>
                <w:sz w:val="24"/>
                <w:szCs w:val="24"/>
              </w:rPr>
            </w:pPr>
          </w:p>
          <w:p w:rsidR="00197591" w:rsidRDefault="00197591">
            <w:pPr>
              <w:jc w:val="center"/>
              <w:rPr>
                <w:sz w:val="24"/>
                <w:szCs w:val="24"/>
              </w:rPr>
            </w:pPr>
          </w:p>
          <w:p w:rsidR="00197591" w:rsidRDefault="002F54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плановые проверки аккредитованных организаций в сфере информационных технологий отменены до конца 2024 года</w:t>
            </w:r>
          </w:p>
        </w:tc>
        <w:tc>
          <w:tcPr>
            <w:tcW w:w="2678" w:type="dxa"/>
          </w:tcPr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субъекты МСП</w:t>
            </w:r>
          </w:p>
        </w:tc>
        <w:tc>
          <w:tcPr>
            <w:tcW w:w="2398" w:type="dxa"/>
          </w:tcPr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Правительства Российск</w:t>
            </w:r>
            <w:r>
              <w:rPr>
                <w:sz w:val="24"/>
                <w:szCs w:val="24"/>
              </w:rPr>
              <w:t>ой Федерации от 10.03.2022 № 336</w:t>
            </w:r>
          </w:p>
        </w:tc>
      </w:tr>
      <w:tr w:rsidR="00197591" w:rsidTr="00736C48">
        <w:trPr>
          <w:jc w:val="center"/>
        </w:trPr>
        <w:tc>
          <w:tcPr>
            <w:tcW w:w="2691" w:type="dxa"/>
          </w:tcPr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Ограничение уголовных дел по налоговым преступлениям</w:t>
            </w:r>
          </w:p>
        </w:tc>
        <w:tc>
          <w:tcPr>
            <w:tcW w:w="5246" w:type="dxa"/>
          </w:tcPr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перечня поводов возбуждения уголовных дел о налоговых преступлениях.</w:t>
            </w:r>
          </w:p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Усовершенствован порядок возбуждения уголовных дел о преступлениях, связанных с уклонением от уплаты обязательных платежей.</w:t>
            </w:r>
          </w:p>
          <w:p w:rsidR="00197591" w:rsidRDefault="00197591">
            <w:pPr>
              <w:rPr>
                <w:sz w:val="24"/>
                <w:szCs w:val="24"/>
              </w:rPr>
            </w:pPr>
          </w:p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Изменения в Уголовно-процессуальный кодекс предусматривают возможность возбуждения уголовных дел следственными органами только по м</w:t>
            </w:r>
            <w:r>
              <w:rPr>
                <w:sz w:val="24"/>
                <w:szCs w:val="24"/>
              </w:rPr>
              <w:t>атериалам налогового ведомства о возможном наличии в действиях налогоплательщика состава преступления.</w:t>
            </w:r>
          </w:p>
        </w:tc>
        <w:tc>
          <w:tcPr>
            <w:tcW w:w="2409" w:type="dxa"/>
          </w:tcPr>
          <w:p w:rsidR="00197591" w:rsidRDefault="002F54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Бессрочно</w:t>
            </w:r>
          </w:p>
        </w:tc>
        <w:tc>
          <w:tcPr>
            <w:tcW w:w="2678" w:type="dxa"/>
          </w:tcPr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Субъекты МСП</w:t>
            </w:r>
          </w:p>
        </w:tc>
        <w:tc>
          <w:tcPr>
            <w:tcW w:w="2398" w:type="dxa"/>
          </w:tcPr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закон от 9.03.2022 г. </w:t>
            </w:r>
          </w:p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51-ФЗ «О внесении изменений в статьи 140 и 144 Уголовно-процессуального кодекса Российской Фе</w:t>
            </w:r>
            <w:r>
              <w:rPr>
                <w:sz w:val="24"/>
                <w:szCs w:val="24"/>
              </w:rPr>
              <w:t>дерации»</w:t>
            </w:r>
          </w:p>
        </w:tc>
      </w:tr>
      <w:tr w:rsidR="00197591" w:rsidTr="00736C48">
        <w:trPr>
          <w:jc w:val="center"/>
        </w:trPr>
        <w:tc>
          <w:tcPr>
            <w:tcW w:w="2691" w:type="dxa"/>
          </w:tcPr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Отмена штрафов по </w:t>
            </w:r>
            <w:proofErr w:type="spellStart"/>
            <w:r>
              <w:rPr>
                <w:sz w:val="24"/>
                <w:szCs w:val="24"/>
              </w:rPr>
              <w:t>госконтрактам</w:t>
            </w:r>
            <w:proofErr w:type="spellEnd"/>
          </w:p>
        </w:tc>
        <w:tc>
          <w:tcPr>
            <w:tcW w:w="5246" w:type="dxa"/>
          </w:tcPr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Правительство делает бессрочным порядок списания штрафов и пеней с подрядчиков, нарушивших обязательства по государственному или муниципальному контракту из-за внешних санкций.</w:t>
            </w:r>
          </w:p>
          <w:p w:rsidR="00197591" w:rsidRDefault="00197591">
            <w:pPr>
              <w:rPr>
                <w:sz w:val="24"/>
                <w:szCs w:val="24"/>
              </w:rPr>
            </w:pPr>
          </w:p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списания пеней и штрафов подрядч</w:t>
            </w:r>
            <w:r>
              <w:rPr>
                <w:sz w:val="24"/>
                <w:szCs w:val="24"/>
              </w:rPr>
              <w:t xml:space="preserve">ику достаточно будет представить </w:t>
            </w:r>
            <w:proofErr w:type="spellStart"/>
            <w:r>
              <w:rPr>
                <w:sz w:val="24"/>
                <w:szCs w:val="24"/>
              </w:rPr>
              <w:t>госзаказчику</w:t>
            </w:r>
            <w:proofErr w:type="spellEnd"/>
            <w:r>
              <w:rPr>
                <w:sz w:val="24"/>
                <w:szCs w:val="24"/>
              </w:rPr>
              <w:t xml:space="preserve"> письменное обоснование, подтверждающее нарушение обязательств из-за внешних санкций, с приложением документов, если они имеются.</w:t>
            </w:r>
          </w:p>
        </w:tc>
        <w:tc>
          <w:tcPr>
            <w:tcW w:w="2409" w:type="dxa"/>
          </w:tcPr>
          <w:p w:rsidR="00197591" w:rsidRDefault="002F54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Бессрочно</w:t>
            </w:r>
          </w:p>
        </w:tc>
        <w:tc>
          <w:tcPr>
            <w:tcW w:w="2678" w:type="dxa"/>
          </w:tcPr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Субъекты МСП-подрядные организации</w:t>
            </w:r>
          </w:p>
        </w:tc>
        <w:tc>
          <w:tcPr>
            <w:tcW w:w="2398" w:type="dxa"/>
          </w:tcPr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Правительства Российск</w:t>
            </w:r>
            <w:r>
              <w:rPr>
                <w:sz w:val="24"/>
                <w:szCs w:val="24"/>
              </w:rPr>
              <w:t>ой Федерации от 10.03.2022 № 340</w:t>
            </w:r>
          </w:p>
        </w:tc>
      </w:tr>
      <w:tr w:rsidR="00197591" w:rsidTr="00736C48">
        <w:trPr>
          <w:trHeight w:val="276"/>
          <w:jc w:val="center"/>
        </w:trPr>
        <w:tc>
          <w:tcPr>
            <w:tcW w:w="2691" w:type="dxa"/>
            <w:vMerge w:val="restart"/>
          </w:tcPr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Отмена штрафов по 223-ФЗ</w:t>
            </w:r>
          </w:p>
        </w:tc>
        <w:tc>
          <w:tcPr>
            <w:tcW w:w="5246" w:type="dxa"/>
            <w:vMerge w:val="restart"/>
          </w:tcPr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Предпринимателей-поставщиков, в том числе компании малого, среднего бизнеса и </w:t>
            </w:r>
            <w:proofErr w:type="spellStart"/>
            <w:r>
              <w:rPr>
                <w:sz w:val="24"/>
                <w:szCs w:val="24"/>
              </w:rPr>
              <w:t>самозанятых</w:t>
            </w:r>
            <w:proofErr w:type="spellEnd"/>
            <w:r>
              <w:rPr>
                <w:sz w:val="24"/>
                <w:szCs w:val="24"/>
              </w:rPr>
              <w:t xml:space="preserve"> не будут штрафовать за неисполнение договоров по 223-ФЗ из-за введенных санкций до конца 2022 года.</w:t>
            </w:r>
          </w:p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Будет возможность продлить срок исполнения договоров и скорректировать цены в 2022 году в случае нарушений обязательств поставщиком (исполнителем, подрядчиком).</w:t>
            </w:r>
          </w:p>
        </w:tc>
        <w:tc>
          <w:tcPr>
            <w:tcW w:w="2409" w:type="dxa"/>
            <w:vMerge w:val="restart"/>
          </w:tcPr>
          <w:p w:rsidR="00197591" w:rsidRDefault="002F54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до конца 2022 года</w:t>
            </w:r>
          </w:p>
        </w:tc>
        <w:tc>
          <w:tcPr>
            <w:tcW w:w="2678" w:type="dxa"/>
            <w:vMerge w:val="restart"/>
          </w:tcPr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Субъекты МСП, </w:t>
            </w:r>
            <w:proofErr w:type="spellStart"/>
            <w:r>
              <w:rPr>
                <w:sz w:val="24"/>
                <w:szCs w:val="24"/>
              </w:rPr>
              <w:t>самозанятые</w:t>
            </w:r>
            <w:proofErr w:type="spellEnd"/>
          </w:p>
        </w:tc>
        <w:tc>
          <w:tcPr>
            <w:tcW w:w="2398" w:type="dxa"/>
            <w:vMerge w:val="restart"/>
          </w:tcPr>
          <w:p w:rsidR="00197591" w:rsidRDefault="002F549D">
            <w:pPr>
              <w:rPr>
                <w:sz w:val="24"/>
                <w:szCs w:val="24"/>
                <w:highlight w:val="yellow"/>
              </w:rPr>
            </w:pPr>
            <w:r w:rsidRPr="00736C48">
              <w:rPr>
                <w:sz w:val="24"/>
                <w:szCs w:val="24"/>
              </w:rPr>
              <w:t>Информация Корпорации МСП</w:t>
            </w:r>
            <w:bookmarkStart w:id="1" w:name="_GoBack"/>
            <w:bookmarkEnd w:id="1"/>
          </w:p>
        </w:tc>
      </w:tr>
      <w:tr w:rsidR="00197591" w:rsidTr="00736C48">
        <w:trPr>
          <w:jc w:val="center"/>
        </w:trPr>
        <w:tc>
          <w:tcPr>
            <w:tcW w:w="2691" w:type="dxa"/>
          </w:tcPr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Отсрочка обязательств </w:t>
            </w:r>
            <w:r>
              <w:rPr>
                <w:sz w:val="24"/>
                <w:szCs w:val="24"/>
              </w:rPr>
              <w:t>по субсидиям для промышленников</w:t>
            </w:r>
          </w:p>
        </w:tc>
        <w:tc>
          <w:tcPr>
            <w:tcW w:w="5246" w:type="dxa"/>
          </w:tcPr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Промышленные компании и индивидуальные предприниматели, пострадавшие от введения санкций, смогут получить отсрочку исполнения </w:t>
            </w:r>
            <w:r>
              <w:rPr>
                <w:sz w:val="24"/>
                <w:szCs w:val="24"/>
              </w:rPr>
              <w:lastRenderedPageBreak/>
              <w:t>ряда обязательств по просубсидированным проектам.</w:t>
            </w:r>
          </w:p>
          <w:p w:rsidR="00197591" w:rsidRDefault="00197591">
            <w:pPr>
              <w:rPr>
                <w:sz w:val="24"/>
                <w:szCs w:val="24"/>
              </w:rPr>
            </w:pPr>
          </w:p>
          <w:p w:rsidR="00197591" w:rsidRDefault="00197591">
            <w:pPr>
              <w:rPr>
                <w:sz w:val="24"/>
                <w:szCs w:val="24"/>
              </w:rPr>
            </w:pPr>
          </w:p>
          <w:p w:rsidR="00197591" w:rsidRDefault="00197591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197591" w:rsidRDefault="002F54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Решение касается соглашений, сроки исполнения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 xml:space="preserve">обязательств по которым истекают после 23.02.2022. Теперь срок достижения результатов по таким соглашениям продлевается до 12 месяцев. </w:t>
            </w:r>
          </w:p>
          <w:p w:rsidR="00197591" w:rsidRDefault="002F54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Возвращать субсидию или платить штраф организациям не придётся.</w:t>
            </w:r>
          </w:p>
        </w:tc>
        <w:tc>
          <w:tcPr>
            <w:tcW w:w="2678" w:type="dxa"/>
          </w:tcPr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Мера распространяется на предприятия, получающие </w:t>
            </w:r>
            <w:r>
              <w:rPr>
                <w:sz w:val="24"/>
                <w:szCs w:val="24"/>
              </w:rPr>
              <w:lastRenderedPageBreak/>
              <w:t>господ</w:t>
            </w:r>
            <w:r>
              <w:rPr>
                <w:sz w:val="24"/>
                <w:szCs w:val="24"/>
              </w:rPr>
              <w:t>держку в рамках государственных программ:</w:t>
            </w:r>
          </w:p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«Развитие промышленности и повышение её конкурентоспособности»;</w:t>
            </w:r>
          </w:p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«Развитие авиационной промышленности»;</w:t>
            </w:r>
          </w:p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«Развитие электронной и радиоэлектронной промышленности»;</w:t>
            </w:r>
          </w:p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«Развитие судостроения и техники для освоения</w:t>
            </w:r>
            <w:r>
              <w:rPr>
                <w:sz w:val="24"/>
                <w:szCs w:val="24"/>
              </w:rPr>
              <w:t xml:space="preserve"> шельфовых месторождений»;</w:t>
            </w:r>
          </w:p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«Развитие фармацевтической и медицинской промышленности»;</w:t>
            </w:r>
          </w:p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«Научно-технологическое развитие Российской Федерации».</w:t>
            </w:r>
          </w:p>
        </w:tc>
        <w:tc>
          <w:tcPr>
            <w:tcW w:w="2398" w:type="dxa"/>
          </w:tcPr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Правительства Российской </w:t>
            </w:r>
            <w:r>
              <w:rPr>
                <w:sz w:val="24"/>
                <w:szCs w:val="24"/>
              </w:rPr>
              <w:lastRenderedPageBreak/>
              <w:t>Федерации от 9.03.2022 № 308</w:t>
            </w:r>
          </w:p>
        </w:tc>
      </w:tr>
      <w:tr w:rsidR="00197591" w:rsidTr="00736C48">
        <w:trPr>
          <w:jc w:val="center"/>
        </w:trPr>
        <w:tc>
          <w:tcPr>
            <w:tcW w:w="2691" w:type="dxa"/>
          </w:tcPr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Отсрочка уплаты утилизационного сбора для автопроизводителей</w:t>
            </w:r>
          </w:p>
        </w:tc>
        <w:tc>
          <w:tcPr>
            <w:tcW w:w="5246" w:type="dxa"/>
          </w:tcPr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уплаты утилизационного сбора за I–III кварталы 2022 года для отечественных автопроизводителей перенесён на декабрь 2022. При этом предприятия отрасли, оказавшиеся под санкциями, могут уплати</w:t>
            </w:r>
            <w:r>
              <w:rPr>
                <w:sz w:val="24"/>
                <w:szCs w:val="24"/>
              </w:rPr>
              <w:t>ть сбор и за IV квартал 2021 года также в декабре 2022 года.</w:t>
            </w:r>
          </w:p>
        </w:tc>
        <w:tc>
          <w:tcPr>
            <w:tcW w:w="2409" w:type="dxa"/>
          </w:tcPr>
          <w:p w:rsidR="00197591" w:rsidRDefault="002F54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31 декабря 2022 года</w:t>
            </w:r>
          </w:p>
        </w:tc>
        <w:tc>
          <w:tcPr>
            <w:tcW w:w="2678" w:type="dxa"/>
          </w:tcPr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Перенос сроков коснётся предприятий отечественных автопроизводителей, где трудится не менее 5 тысяч человек, и их дочерних компаний, в том числе субъектов </w:t>
            </w:r>
            <w:r>
              <w:rPr>
                <w:sz w:val="24"/>
                <w:szCs w:val="24"/>
              </w:rPr>
              <w:lastRenderedPageBreak/>
              <w:t>МСП.</w:t>
            </w:r>
          </w:p>
        </w:tc>
        <w:tc>
          <w:tcPr>
            <w:tcW w:w="2398" w:type="dxa"/>
          </w:tcPr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Постановлен</w:t>
            </w:r>
            <w:r>
              <w:rPr>
                <w:sz w:val="24"/>
                <w:szCs w:val="24"/>
              </w:rPr>
              <w:t>ие Правительства Российской Федерации от 4.03.2022  № 287</w:t>
            </w:r>
          </w:p>
        </w:tc>
      </w:tr>
      <w:tr w:rsidR="00197591" w:rsidTr="00736C48">
        <w:trPr>
          <w:jc w:val="center"/>
        </w:trPr>
        <w:tc>
          <w:tcPr>
            <w:tcW w:w="2691" w:type="dxa"/>
          </w:tcPr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Поддержка IT-отрасли</w:t>
            </w:r>
          </w:p>
        </w:tc>
        <w:tc>
          <w:tcPr>
            <w:tcW w:w="5246" w:type="dxa"/>
          </w:tcPr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3 года все IT-компании будут освобождены от уплаты налога на прибыль и от проверок контрольными органами. </w:t>
            </w:r>
          </w:p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Они смогут на выгодных условиях взять кредиты на продолжение работ</w:t>
            </w:r>
            <w:r>
              <w:rPr>
                <w:sz w:val="24"/>
                <w:szCs w:val="24"/>
              </w:rPr>
              <w:t>ы и новые проекты – по ставке, не превышающей 3%.</w:t>
            </w:r>
          </w:p>
          <w:p w:rsidR="00197591" w:rsidRDefault="00197591">
            <w:pPr>
              <w:rPr>
                <w:sz w:val="24"/>
                <w:szCs w:val="24"/>
              </w:rPr>
            </w:pPr>
          </w:p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Также Правительство РФ предоставит сотрудникам таких компаний возможность оформить льготную ипотеку. А специалисты до достижения ими возраста 27 лет получат отсрочку от призыва на военную службу на время и</w:t>
            </w:r>
            <w:r>
              <w:rPr>
                <w:sz w:val="24"/>
                <w:szCs w:val="24"/>
              </w:rPr>
              <w:t xml:space="preserve">х работы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российских IT-компаниях.</w:t>
            </w:r>
          </w:p>
          <w:p w:rsidR="00197591" w:rsidRDefault="00197591">
            <w:pPr>
              <w:rPr>
                <w:sz w:val="24"/>
                <w:szCs w:val="24"/>
              </w:rPr>
            </w:pPr>
          </w:p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Будет расширена программа предоставления грантов на создание отечественных решений.</w:t>
            </w:r>
          </w:p>
        </w:tc>
        <w:tc>
          <w:tcPr>
            <w:tcW w:w="2409" w:type="dxa"/>
          </w:tcPr>
          <w:p w:rsidR="00197591" w:rsidRDefault="002F54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31 декабря 2024 года</w:t>
            </w:r>
          </w:p>
        </w:tc>
        <w:tc>
          <w:tcPr>
            <w:tcW w:w="2678" w:type="dxa"/>
          </w:tcPr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Действующие налоговые преференции будут распространены на создателей приложений для мобильных устройств. Они станут доступны и организациям, занимающимся реализацией и установкой, тестированием, а также сопровождением отечественных решений.</w:t>
            </w:r>
          </w:p>
        </w:tc>
        <w:tc>
          <w:tcPr>
            <w:tcW w:w="2398" w:type="dxa"/>
          </w:tcPr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 Президента</w:t>
            </w:r>
            <w:r>
              <w:rPr>
                <w:sz w:val="24"/>
                <w:szCs w:val="24"/>
              </w:rPr>
              <w:t xml:space="preserve"> Российской Федерации от 02.03.2022 № 83 «О мерах по обеспечению ускоренного развития отрасли информационных технологий в Российской Федерации»</w:t>
            </w:r>
          </w:p>
        </w:tc>
      </w:tr>
      <w:tr w:rsidR="00197591" w:rsidTr="00736C48">
        <w:trPr>
          <w:jc w:val="center"/>
        </w:trPr>
        <w:tc>
          <w:tcPr>
            <w:tcW w:w="2691" w:type="dxa"/>
          </w:tcPr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Поддержка системообразующих компаний</w:t>
            </w:r>
          </w:p>
        </w:tc>
        <w:tc>
          <w:tcPr>
            <w:tcW w:w="5246" w:type="dxa"/>
          </w:tcPr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Правительство возобновляет действие адресных мер поддержки для системообразующих организаций, действовавших в 2020 году в качестве антикризисной меры.</w:t>
            </w:r>
          </w:p>
          <w:p w:rsidR="00197591" w:rsidRDefault="00197591">
            <w:pPr>
              <w:rPr>
                <w:sz w:val="24"/>
                <w:szCs w:val="24"/>
              </w:rPr>
            </w:pPr>
          </w:p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перечень мер поддержки, доступных для системообразующих компаний, прошедших отбор </w:t>
            </w:r>
            <w:proofErr w:type="gramStart"/>
            <w:r>
              <w:rPr>
                <w:sz w:val="24"/>
                <w:szCs w:val="24"/>
              </w:rPr>
              <w:t>на право её</w:t>
            </w:r>
            <w:proofErr w:type="gramEnd"/>
            <w:r>
              <w:rPr>
                <w:sz w:val="24"/>
                <w:szCs w:val="24"/>
              </w:rPr>
              <w:t xml:space="preserve"> получени</w:t>
            </w:r>
            <w:r>
              <w:rPr>
                <w:sz w:val="24"/>
                <w:szCs w:val="24"/>
              </w:rPr>
              <w:t>я, включены:</w:t>
            </w:r>
          </w:p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государственные гарантии, необходимые для реструктуризации кредитов или получения новых;</w:t>
            </w:r>
          </w:p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субсидии на возмещение затрат.</w:t>
            </w:r>
          </w:p>
          <w:p w:rsidR="00197591" w:rsidRDefault="00197591">
            <w:pPr>
              <w:rPr>
                <w:sz w:val="24"/>
                <w:szCs w:val="24"/>
              </w:rPr>
            </w:pPr>
          </w:p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Потенциальным участникам программы не придётся проходить </w:t>
            </w:r>
            <w:proofErr w:type="gramStart"/>
            <w:r>
              <w:rPr>
                <w:sz w:val="24"/>
                <w:szCs w:val="24"/>
              </w:rPr>
              <w:t>стресс-тесты</w:t>
            </w:r>
            <w:proofErr w:type="gramEnd"/>
            <w:r>
              <w:rPr>
                <w:sz w:val="24"/>
                <w:szCs w:val="24"/>
              </w:rPr>
              <w:t xml:space="preserve"> (обязательную оценку финансовой устойчивости) - </w:t>
            </w:r>
            <w:r>
              <w:rPr>
                <w:sz w:val="24"/>
                <w:szCs w:val="24"/>
              </w:rPr>
              <w:t>этот пункт исключен из правил для упрощения доступа к господдержке.</w:t>
            </w:r>
          </w:p>
          <w:p w:rsidR="00197591" w:rsidRDefault="00197591">
            <w:pPr>
              <w:rPr>
                <w:sz w:val="24"/>
                <w:szCs w:val="24"/>
              </w:rPr>
            </w:pPr>
          </w:p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Правила отбора участников программы утверждены постановлением Правительства Российской Федерации от 6.03.2022 № 296.</w:t>
            </w:r>
          </w:p>
          <w:p w:rsidR="00197591" w:rsidRDefault="00197591">
            <w:pPr>
              <w:rPr>
                <w:sz w:val="24"/>
                <w:szCs w:val="24"/>
              </w:rPr>
            </w:pPr>
          </w:p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Заявки на участие в программе подаются через профильные министерства.</w:t>
            </w:r>
            <w:r>
              <w:rPr>
                <w:sz w:val="24"/>
                <w:szCs w:val="24"/>
              </w:rPr>
              <w:t xml:space="preserve"> Они будут верифицироваться межведомственной комиссией Минэкономразвития России.</w:t>
            </w:r>
          </w:p>
        </w:tc>
        <w:tc>
          <w:tcPr>
            <w:tcW w:w="2409" w:type="dxa"/>
          </w:tcPr>
          <w:p w:rsidR="00197591" w:rsidRDefault="002F54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 31 декабря 2022 года</w:t>
            </w:r>
          </w:p>
        </w:tc>
        <w:tc>
          <w:tcPr>
            <w:tcW w:w="2678" w:type="dxa"/>
          </w:tcPr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Системообразующие организации по перечню, сформированному Минэкономразвития России.</w:t>
            </w:r>
          </w:p>
        </w:tc>
        <w:tc>
          <w:tcPr>
            <w:tcW w:w="2398" w:type="dxa"/>
          </w:tcPr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Правительства Российской Федерации от 6.03.2022  № 29</w:t>
            </w:r>
            <w:r>
              <w:rPr>
                <w:sz w:val="24"/>
                <w:szCs w:val="24"/>
              </w:rPr>
              <w:t>6</w:t>
            </w:r>
          </w:p>
        </w:tc>
      </w:tr>
      <w:tr w:rsidR="00197591" w:rsidTr="00736C48">
        <w:trPr>
          <w:jc w:val="center"/>
        </w:trPr>
        <w:tc>
          <w:tcPr>
            <w:tcW w:w="2691" w:type="dxa"/>
          </w:tcPr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Поддержка хлебопёков</w:t>
            </w:r>
          </w:p>
        </w:tc>
        <w:tc>
          <w:tcPr>
            <w:tcW w:w="5246" w:type="dxa"/>
          </w:tcPr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поддержку российских хлебопёков направлено 2,5 </w:t>
            </w:r>
            <w:proofErr w:type="gramStart"/>
            <w:r>
              <w:rPr>
                <w:sz w:val="24"/>
                <w:szCs w:val="24"/>
              </w:rPr>
              <w:t>млрд</w:t>
            </w:r>
            <w:proofErr w:type="gramEnd"/>
            <w:r>
              <w:rPr>
                <w:sz w:val="24"/>
                <w:szCs w:val="24"/>
              </w:rPr>
              <w:t xml:space="preserve"> рублей.</w:t>
            </w:r>
          </w:p>
          <w:p w:rsidR="00197591" w:rsidRDefault="00197591">
            <w:pPr>
              <w:rPr>
                <w:sz w:val="24"/>
                <w:szCs w:val="24"/>
              </w:rPr>
            </w:pPr>
          </w:p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пойдут на компенсацию предприятиям части затрат на производство и реализацию продукции. </w:t>
            </w:r>
          </w:p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Предполагается, что размер возмещения увеличится с нынешних 2 тыс. до 2,5 тыс. рублей за тонну хлеба и хлебобулочных изделий с коротким сроком хранения (до пяти суток).</w:t>
            </w:r>
          </w:p>
          <w:p w:rsidR="00197591" w:rsidRDefault="00197591">
            <w:pPr>
              <w:rPr>
                <w:sz w:val="24"/>
                <w:szCs w:val="24"/>
              </w:rPr>
            </w:pPr>
          </w:p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Предприятия, получившие компенсацию, должны будут, как и прежде, выполнить требования </w:t>
            </w:r>
            <w:r>
              <w:rPr>
                <w:sz w:val="24"/>
                <w:szCs w:val="24"/>
              </w:rPr>
              <w:t>по фиксации цен на свою продукцию.</w:t>
            </w:r>
          </w:p>
        </w:tc>
        <w:tc>
          <w:tcPr>
            <w:tcW w:w="2409" w:type="dxa"/>
          </w:tcPr>
          <w:p w:rsidR="00197591" w:rsidRDefault="002F54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Бессрочно</w:t>
            </w:r>
          </w:p>
        </w:tc>
        <w:tc>
          <w:tcPr>
            <w:tcW w:w="2678" w:type="dxa"/>
          </w:tcPr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Предприятия хлебопекарной промышленности - организации и индивидуальные предприниматели, осуществляющие первичную и (или) последующую (промышленную) переработку сельскохозяйственной продукции, а именно организац</w:t>
            </w:r>
            <w:r>
              <w:rPr>
                <w:sz w:val="24"/>
                <w:szCs w:val="24"/>
              </w:rPr>
              <w:t xml:space="preserve">ии и индивидуальные предприниматели, занимающиеся производством хлеба и хлебобулочных изделий недлительного хранения (со сроком годности менее 5 суток) (код вида экономической деятельности в соответствии с Общероссийским классификатором </w:t>
            </w:r>
            <w:r>
              <w:rPr>
                <w:sz w:val="24"/>
                <w:szCs w:val="24"/>
              </w:rPr>
              <w:lastRenderedPageBreak/>
              <w:t>видов экономической</w:t>
            </w:r>
            <w:r>
              <w:rPr>
                <w:sz w:val="24"/>
                <w:szCs w:val="24"/>
              </w:rPr>
              <w:t xml:space="preserve"> деятельности (ОК 029-2014 (КДЕС</w:t>
            </w:r>
            <w:proofErr w:type="gramStart"/>
            <w:r>
              <w:rPr>
                <w:sz w:val="24"/>
                <w:szCs w:val="24"/>
              </w:rPr>
              <w:t xml:space="preserve"> Р</w:t>
            </w:r>
            <w:proofErr w:type="gramEnd"/>
            <w:r>
              <w:rPr>
                <w:sz w:val="24"/>
                <w:szCs w:val="24"/>
              </w:rPr>
              <w:t>ед. 2) - 10.71.1).</w:t>
            </w:r>
          </w:p>
        </w:tc>
        <w:tc>
          <w:tcPr>
            <w:tcW w:w="2398" w:type="dxa"/>
          </w:tcPr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Распоряжение Правительства Российской Федерации от 10.03.2022  № 468-р</w:t>
            </w:r>
          </w:p>
          <w:p w:rsidR="00197591" w:rsidRDefault="00197591">
            <w:pPr>
              <w:rPr>
                <w:sz w:val="24"/>
                <w:szCs w:val="24"/>
              </w:rPr>
            </w:pPr>
          </w:p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от 12.03.2022 № 347</w:t>
            </w:r>
          </w:p>
        </w:tc>
      </w:tr>
      <w:tr w:rsidR="00197591" w:rsidTr="00736C48">
        <w:trPr>
          <w:trHeight w:val="276"/>
          <w:jc w:val="center"/>
        </w:trPr>
        <w:tc>
          <w:tcPr>
            <w:tcW w:w="2691" w:type="dxa"/>
            <w:vMerge w:val="restart"/>
          </w:tcPr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Онлайн сервис «Биржа </w:t>
            </w:r>
            <w:proofErr w:type="spellStart"/>
            <w:r>
              <w:rPr>
                <w:sz w:val="24"/>
                <w:szCs w:val="24"/>
              </w:rPr>
              <w:t>импортозамещения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5246" w:type="dxa"/>
            <w:vMerge w:val="restart"/>
          </w:tcPr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прямого взаимодействия между российскими прои</w:t>
            </w:r>
            <w:r>
              <w:rPr>
                <w:sz w:val="24"/>
                <w:szCs w:val="24"/>
              </w:rPr>
              <w:t>зводственными компаниями и заказчиками.</w:t>
            </w:r>
          </w:p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Публикация запросов на приобретение промышленной продукции, запасных частей и комплектующих.</w:t>
            </w:r>
          </w:p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Поставщики направляют ценовые предложения и предлагают аналоги без дополнительных затрат, согласований и посредников.</w:t>
            </w:r>
          </w:p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</w:t>
            </w:r>
            <w:r>
              <w:rPr>
                <w:sz w:val="24"/>
                <w:szCs w:val="24"/>
              </w:rPr>
              <w:t xml:space="preserve">ма позволяет собрать широкую базу поставщиков и автоматически рассылать приглашения к торгам. Кроме того осуществляется проверка производителей и их продукции на соответствие требованиям заказчиков. </w:t>
            </w:r>
          </w:p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счет дополнительных финансовых сервисов - банковской </w:t>
            </w:r>
            <w:r>
              <w:rPr>
                <w:sz w:val="24"/>
                <w:szCs w:val="24"/>
              </w:rPr>
              <w:t>гарантии, факторинга и лизинга - система позволяет снизить трудозатраты поставщиков.</w:t>
            </w:r>
          </w:p>
        </w:tc>
        <w:tc>
          <w:tcPr>
            <w:tcW w:w="2409" w:type="dxa"/>
            <w:vMerge w:val="restart"/>
          </w:tcPr>
          <w:p w:rsidR="00197591" w:rsidRDefault="001975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78" w:type="dxa"/>
            <w:vMerge w:val="restart"/>
          </w:tcPr>
          <w:p w:rsidR="00197591" w:rsidRDefault="00197591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  <w:vMerge w:val="restart"/>
          </w:tcPr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Электронная торговая площадка ГПБ на базе Государственной информационной системы промышленности ГИСП</w:t>
            </w:r>
          </w:p>
        </w:tc>
      </w:tr>
      <w:tr w:rsidR="00197591" w:rsidTr="00736C48">
        <w:trPr>
          <w:jc w:val="center"/>
        </w:trPr>
        <w:tc>
          <w:tcPr>
            <w:tcW w:w="2691" w:type="dxa"/>
          </w:tcPr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Обнуление НДС на 5 лет для инфраструктуры в туристической отрасли </w:t>
            </w:r>
          </w:p>
        </w:tc>
        <w:tc>
          <w:tcPr>
            <w:tcW w:w="5246" w:type="dxa"/>
          </w:tcPr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 0-вой ставки НДС для компаний, которые инвестируют в создание туристических объектов.</w:t>
            </w:r>
          </w:p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инвесторов, которые строят, предоставляют в аренду и управление туристические объекты - гостиницы и иные средства размещения, - будет введена нулевая ставка </w:t>
            </w:r>
            <w:r>
              <w:rPr>
                <w:sz w:val="24"/>
                <w:szCs w:val="24"/>
              </w:rPr>
              <w:t>НДС. Она будет действовать 5 лет с момента ввода этих объектов в эксплуатацию, в том числе после реконструкции.</w:t>
            </w:r>
          </w:p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Льготный НДС также смогут получить владельцы уже существующих гостиниц и иных средств размещения (для них ставка будет </w:t>
            </w:r>
            <w:r>
              <w:rPr>
                <w:sz w:val="24"/>
                <w:szCs w:val="24"/>
              </w:rPr>
              <w:lastRenderedPageBreak/>
              <w:t>действовать до 30.06.2027</w:t>
            </w:r>
            <w:r>
              <w:rPr>
                <w:sz w:val="24"/>
                <w:szCs w:val="24"/>
              </w:rPr>
              <w:t>)</w:t>
            </w:r>
          </w:p>
          <w:p w:rsidR="00197591" w:rsidRDefault="00197591">
            <w:pPr>
              <w:rPr>
                <w:sz w:val="24"/>
                <w:szCs w:val="24"/>
              </w:rPr>
            </w:pPr>
          </w:p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этом такая льгота будет предоставляться с момента получения первой выручки от продажи туристической услуги во вновь созданных и реконструированных «коллективных средствах размещения».</w:t>
            </w:r>
          </w:p>
        </w:tc>
        <w:tc>
          <w:tcPr>
            <w:tcW w:w="2409" w:type="dxa"/>
          </w:tcPr>
          <w:p w:rsidR="00197591" w:rsidRDefault="002F54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 июня 2027 года</w:t>
            </w:r>
          </w:p>
        </w:tc>
        <w:tc>
          <w:tcPr>
            <w:tcW w:w="2678" w:type="dxa"/>
          </w:tcPr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Субъекты МСП, которые предоставляют в аренду ил</w:t>
            </w:r>
            <w:r>
              <w:rPr>
                <w:sz w:val="24"/>
                <w:szCs w:val="24"/>
              </w:rPr>
              <w:t xml:space="preserve">и управляют объектами туристической индустрии, в том числе гостиницами и кемпингами, или оказывают при них туристические и экскурсионные услуги, в частности с использованием </w:t>
            </w:r>
            <w:r>
              <w:rPr>
                <w:sz w:val="24"/>
                <w:szCs w:val="24"/>
              </w:rPr>
              <w:lastRenderedPageBreak/>
              <w:t xml:space="preserve">инфраструктуры объектов, </w:t>
            </w:r>
            <w:proofErr w:type="gramStart"/>
            <w:r>
              <w:rPr>
                <w:sz w:val="24"/>
                <w:szCs w:val="24"/>
              </w:rPr>
              <w:t>например</w:t>
            </w:r>
            <w:proofErr w:type="gramEnd"/>
            <w:r>
              <w:rPr>
                <w:sz w:val="24"/>
                <w:szCs w:val="24"/>
              </w:rPr>
              <w:t xml:space="preserve"> обеспечивают работу горнолыжных подъемников.</w:t>
            </w:r>
          </w:p>
        </w:tc>
        <w:tc>
          <w:tcPr>
            <w:tcW w:w="2398" w:type="dxa"/>
          </w:tcPr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Пла</w:t>
            </w:r>
            <w:r>
              <w:rPr>
                <w:sz w:val="24"/>
                <w:szCs w:val="24"/>
              </w:rPr>
              <w:t>нируется к введению</w:t>
            </w:r>
          </w:p>
        </w:tc>
      </w:tr>
      <w:tr w:rsidR="00197591" w:rsidTr="00736C48">
        <w:trPr>
          <w:trHeight w:val="276"/>
          <w:jc w:val="center"/>
        </w:trPr>
        <w:tc>
          <w:tcPr>
            <w:tcW w:w="2691" w:type="dxa"/>
            <w:vMerge w:val="restart"/>
          </w:tcPr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Поддержка строительной отрасли</w:t>
            </w:r>
          </w:p>
        </w:tc>
        <w:tc>
          <w:tcPr>
            <w:tcW w:w="5246" w:type="dxa"/>
            <w:vMerge w:val="restart"/>
          </w:tcPr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Упрощение разработки градостроительной документации, л</w:t>
            </w:r>
            <w:r>
              <w:rPr>
                <w:sz w:val="24"/>
                <w:szCs w:val="24"/>
              </w:rPr>
              <w:t>ьготная аренда земельных участков и др.</w:t>
            </w:r>
          </w:p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Предполагается, что при разработке и согласовании градостроительной документации, </w:t>
            </w:r>
            <w:proofErr w:type="gramStart"/>
            <w:r>
              <w:rPr>
                <w:sz w:val="24"/>
                <w:szCs w:val="24"/>
              </w:rPr>
              <w:t>например</w:t>
            </w:r>
            <w:proofErr w:type="gramEnd"/>
            <w:r>
              <w:rPr>
                <w:sz w:val="24"/>
                <w:szCs w:val="24"/>
              </w:rPr>
              <w:t xml:space="preserve"> проекта планировки, могут быть отменены некоторые процедуры и сокращены сроки рассмотрения документов.</w:t>
            </w:r>
          </w:p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Предлагается ускорить предоставление земельных участков под ст</w:t>
            </w:r>
            <w:r>
              <w:rPr>
                <w:sz w:val="24"/>
                <w:szCs w:val="24"/>
              </w:rPr>
              <w:t>роительство и обеспечить продление действующих договоров аренды. При этом уполномоченные органы получат право устанавливать льготы для арендаторов.</w:t>
            </w:r>
          </w:p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Предусматривается упрощение регистрации права на построенные объекты.</w:t>
            </w:r>
          </w:p>
        </w:tc>
        <w:tc>
          <w:tcPr>
            <w:tcW w:w="2409" w:type="dxa"/>
            <w:vMerge w:val="restart"/>
          </w:tcPr>
          <w:p w:rsidR="00197591" w:rsidRDefault="001975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78" w:type="dxa"/>
            <w:vMerge w:val="restart"/>
          </w:tcPr>
          <w:p w:rsidR="00197591" w:rsidRDefault="00197591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  <w:vMerge w:val="restart"/>
          </w:tcPr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Планируется к введению</w:t>
            </w:r>
          </w:p>
        </w:tc>
      </w:tr>
      <w:tr w:rsidR="00197591" w:rsidTr="00736C48">
        <w:trPr>
          <w:jc w:val="center"/>
        </w:trPr>
        <w:tc>
          <w:tcPr>
            <w:tcW w:w="2691" w:type="dxa"/>
          </w:tcPr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Отмена обязательной маркировки товаров</w:t>
            </w:r>
          </w:p>
        </w:tc>
        <w:tc>
          <w:tcPr>
            <w:tcW w:w="5246" w:type="dxa"/>
          </w:tcPr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Предполагается приостановить действие обязанностей по маркировке отдельных видов продукции.</w:t>
            </w:r>
          </w:p>
          <w:p w:rsidR="00197591" w:rsidRDefault="00197591">
            <w:pPr>
              <w:rPr>
                <w:sz w:val="24"/>
                <w:szCs w:val="24"/>
              </w:rPr>
            </w:pPr>
          </w:p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Также предполагается возможность введения моратория за привлечение к ответственности за несоблюдение требований по маркировке.</w:t>
            </w:r>
          </w:p>
        </w:tc>
        <w:tc>
          <w:tcPr>
            <w:tcW w:w="2409" w:type="dxa"/>
          </w:tcPr>
          <w:p w:rsidR="00197591" w:rsidRDefault="001975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78" w:type="dxa"/>
          </w:tcPr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Субъекты МСП</w:t>
            </w:r>
          </w:p>
        </w:tc>
        <w:tc>
          <w:tcPr>
            <w:tcW w:w="2398" w:type="dxa"/>
          </w:tcPr>
          <w:p w:rsidR="00197591" w:rsidRDefault="002F5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Планируется к введению</w:t>
            </w:r>
            <w:bookmarkEnd w:id="0"/>
          </w:p>
        </w:tc>
      </w:tr>
    </w:tbl>
    <w:p w:rsidR="00197591" w:rsidRDefault="00197591">
      <w:pPr>
        <w:rPr>
          <w:b/>
          <w:bCs/>
          <w:u w:val="single"/>
        </w:rPr>
      </w:pPr>
    </w:p>
    <w:p w:rsidR="00197591" w:rsidRDefault="00197591">
      <w:pPr>
        <w:jc w:val="center"/>
        <w:rPr>
          <w:b/>
          <w:bCs/>
          <w:u w:val="single"/>
        </w:rPr>
      </w:pPr>
    </w:p>
    <w:p w:rsidR="00197591" w:rsidRDefault="00197591"/>
    <w:sectPr w:rsidR="00197591">
      <w:pgSz w:w="16840" w:h="11900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49D" w:rsidRDefault="002F549D">
      <w:r>
        <w:separator/>
      </w:r>
    </w:p>
  </w:endnote>
  <w:endnote w:type="continuationSeparator" w:id="0">
    <w:p w:rsidR="002F549D" w:rsidRDefault="002F5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49D" w:rsidRDefault="002F549D">
      <w:r>
        <w:separator/>
      </w:r>
    </w:p>
  </w:footnote>
  <w:footnote w:type="continuationSeparator" w:id="0">
    <w:p w:rsidR="002F549D" w:rsidRDefault="002F54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6085F"/>
    <w:multiLevelType w:val="hybridMultilevel"/>
    <w:tmpl w:val="9950FA48"/>
    <w:lvl w:ilvl="0" w:tplc="549A0B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FC4FAA0">
      <w:start w:val="1"/>
      <w:numFmt w:val="lowerLetter"/>
      <w:lvlText w:val="%2."/>
      <w:lvlJc w:val="left"/>
      <w:pPr>
        <w:ind w:left="1080" w:hanging="360"/>
      </w:pPr>
    </w:lvl>
    <w:lvl w:ilvl="2" w:tplc="6EC2A00C">
      <w:start w:val="1"/>
      <w:numFmt w:val="lowerRoman"/>
      <w:lvlText w:val="%3."/>
      <w:lvlJc w:val="right"/>
      <w:pPr>
        <w:ind w:left="1800" w:hanging="180"/>
      </w:pPr>
    </w:lvl>
    <w:lvl w:ilvl="3" w:tplc="7A30FC6A">
      <w:start w:val="1"/>
      <w:numFmt w:val="decimal"/>
      <w:lvlText w:val="%4."/>
      <w:lvlJc w:val="left"/>
      <w:pPr>
        <w:ind w:left="2520" w:hanging="360"/>
      </w:pPr>
    </w:lvl>
    <w:lvl w:ilvl="4" w:tplc="06F65EA8">
      <w:start w:val="1"/>
      <w:numFmt w:val="lowerLetter"/>
      <w:lvlText w:val="%5."/>
      <w:lvlJc w:val="left"/>
      <w:pPr>
        <w:ind w:left="3240" w:hanging="360"/>
      </w:pPr>
    </w:lvl>
    <w:lvl w:ilvl="5" w:tplc="B18A9B82">
      <w:start w:val="1"/>
      <w:numFmt w:val="lowerRoman"/>
      <w:lvlText w:val="%6."/>
      <w:lvlJc w:val="right"/>
      <w:pPr>
        <w:ind w:left="3960" w:hanging="180"/>
      </w:pPr>
    </w:lvl>
    <w:lvl w:ilvl="6" w:tplc="4CFE2942">
      <w:start w:val="1"/>
      <w:numFmt w:val="decimal"/>
      <w:lvlText w:val="%7."/>
      <w:lvlJc w:val="left"/>
      <w:pPr>
        <w:ind w:left="4680" w:hanging="360"/>
      </w:pPr>
    </w:lvl>
    <w:lvl w:ilvl="7" w:tplc="0E845232">
      <w:start w:val="1"/>
      <w:numFmt w:val="lowerLetter"/>
      <w:lvlText w:val="%8."/>
      <w:lvlJc w:val="left"/>
      <w:pPr>
        <w:ind w:left="5400" w:hanging="360"/>
      </w:pPr>
    </w:lvl>
    <w:lvl w:ilvl="8" w:tplc="B994E2A6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89132B"/>
    <w:multiLevelType w:val="hybridMultilevel"/>
    <w:tmpl w:val="1472AE4A"/>
    <w:lvl w:ilvl="0" w:tplc="F604B05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9F2841B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044ACB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0DDE5C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EE26DD1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9ACF90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98E2C0D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D2A81A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EE03C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nsid w:val="283535D3"/>
    <w:multiLevelType w:val="hybridMultilevel"/>
    <w:tmpl w:val="2D30E460"/>
    <w:lvl w:ilvl="0" w:tplc="C90A0978">
      <w:start w:val="1"/>
      <w:numFmt w:val="decimal"/>
      <w:lvlText w:val="%1."/>
      <w:lvlJc w:val="left"/>
      <w:pPr>
        <w:ind w:left="720" w:hanging="360"/>
      </w:pPr>
    </w:lvl>
    <w:lvl w:ilvl="1" w:tplc="9A38FE32">
      <w:start w:val="1"/>
      <w:numFmt w:val="lowerLetter"/>
      <w:lvlText w:val="%2."/>
      <w:lvlJc w:val="left"/>
      <w:pPr>
        <w:ind w:left="1440" w:hanging="360"/>
      </w:pPr>
    </w:lvl>
    <w:lvl w:ilvl="2" w:tplc="8684F628">
      <w:start w:val="1"/>
      <w:numFmt w:val="lowerRoman"/>
      <w:lvlText w:val="%3."/>
      <w:lvlJc w:val="right"/>
      <w:pPr>
        <w:ind w:left="2160" w:hanging="180"/>
      </w:pPr>
    </w:lvl>
    <w:lvl w:ilvl="3" w:tplc="05FAA0A2">
      <w:start w:val="1"/>
      <w:numFmt w:val="decimal"/>
      <w:lvlText w:val="%4."/>
      <w:lvlJc w:val="left"/>
      <w:pPr>
        <w:ind w:left="2880" w:hanging="360"/>
      </w:pPr>
    </w:lvl>
    <w:lvl w:ilvl="4" w:tplc="057E1BD0">
      <w:start w:val="1"/>
      <w:numFmt w:val="lowerLetter"/>
      <w:lvlText w:val="%5."/>
      <w:lvlJc w:val="left"/>
      <w:pPr>
        <w:ind w:left="3600" w:hanging="360"/>
      </w:pPr>
    </w:lvl>
    <w:lvl w:ilvl="5" w:tplc="61A671D2">
      <w:start w:val="1"/>
      <w:numFmt w:val="lowerRoman"/>
      <w:lvlText w:val="%6."/>
      <w:lvlJc w:val="right"/>
      <w:pPr>
        <w:ind w:left="4320" w:hanging="180"/>
      </w:pPr>
    </w:lvl>
    <w:lvl w:ilvl="6" w:tplc="E3E2E396">
      <w:start w:val="1"/>
      <w:numFmt w:val="decimal"/>
      <w:lvlText w:val="%7."/>
      <w:lvlJc w:val="left"/>
      <w:pPr>
        <w:ind w:left="5040" w:hanging="360"/>
      </w:pPr>
    </w:lvl>
    <w:lvl w:ilvl="7" w:tplc="81088C4A">
      <w:start w:val="1"/>
      <w:numFmt w:val="lowerLetter"/>
      <w:lvlText w:val="%8."/>
      <w:lvlJc w:val="left"/>
      <w:pPr>
        <w:ind w:left="5760" w:hanging="360"/>
      </w:pPr>
    </w:lvl>
    <w:lvl w:ilvl="8" w:tplc="69402166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A727E2"/>
    <w:multiLevelType w:val="hybridMultilevel"/>
    <w:tmpl w:val="994EF4DC"/>
    <w:lvl w:ilvl="0" w:tplc="293E9D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87681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EFCD7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2AC466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E702A2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80CD9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4AC7B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B60A86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0AA8D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E92C82"/>
    <w:multiLevelType w:val="hybridMultilevel"/>
    <w:tmpl w:val="7ED2A130"/>
    <w:lvl w:ilvl="0" w:tplc="4A96B5E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7C0EA8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776728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7018DE1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AB28964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9D4945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E7A277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6ED094B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C044AD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">
    <w:nsid w:val="3DBA3D32"/>
    <w:multiLevelType w:val="hybridMultilevel"/>
    <w:tmpl w:val="C1C2A068"/>
    <w:lvl w:ilvl="0" w:tplc="36C6AA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6E8158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F9868F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080931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6A0F3E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35AE18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2D0ADE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500D93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998544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14E2089"/>
    <w:multiLevelType w:val="hybridMultilevel"/>
    <w:tmpl w:val="C234DE3C"/>
    <w:lvl w:ilvl="0" w:tplc="53D8F9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168DF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78C93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A984B9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BA649B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8529C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D924A1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DAE27D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CBCDE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A974FE"/>
    <w:multiLevelType w:val="hybridMultilevel"/>
    <w:tmpl w:val="1254659E"/>
    <w:lvl w:ilvl="0" w:tplc="E7FC4A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6D803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2F6494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2028E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CF4B11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DAAF2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EE806A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1123C7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45221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B0603B"/>
    <w:multiLevelType w:val="hybridMultilevel"/>
    <w:tmpl w:val="04F68E84"/>
    <w:lvl w:ilvl="0" w:tplc="EC4241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F0E0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3802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9239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1416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2ED3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D091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DE3B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36F3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A9349B"/>
    <w:multiLevelType w:val="hybridMultilevel"/>
    <w:tmpl w:val="D598CFC2"/>
    <w:lvl w:ilvl="0" w:tplc="C776B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660C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0460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FE10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6C7E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E2A4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C8AF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9815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44C9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74C1A"/>
    <w:multiLevelType w:val="hybridMultilevel"/>
    <w:tmpl w:val="A9245262"/>
    <w:lvl w:ilvl="0" w:tplc="DDCA4C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E6AE8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D9C34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0AE34F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F6AF3D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8E23E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E1630E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A2C569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6CAA6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051E5A"/>
    <w:multiLevelType w:val="hybridMultilevel"/>
    <w:tmpl w:val="2D2EC360"/>
    <w:lvl w:ilvl="0" w:tplc="EC1467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23A3FB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0A227C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4C10948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E16983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694309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B36CB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B8EC55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C16745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6B4718D"/>
    <w:multiLevelType w:val="hybridMultilevel"/>
    <w:tmpl w:val="FEFEF3AC"/>
    <w:lvl w:ilvl="0" w:tplc="ACF60C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479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992CE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7B494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5E29E5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DD0B1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4A8867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62E228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B7ED6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2008B0"/>
    <w:multiLevelType w:val="hybridMultilevel"/>
    <w:tmpl w:val="0E9862E4"/>
    <w:lvl w:ilvl="0" w:tplc="26C47F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D929850">
      <w:start w:val="1"/>
      <w:numFmt w:val="lowerLetter"/>
      <w:lvlText w:val="%2."/>
      <w:lvlJc w:val="left"/>
      <w:pPr>
        <w:ind w:left="1440" w:hanging="360"/>
      </w:pPr>
    </w:lvl>
    <w:lvl w:ilvl="2" w:tplc="D9366730">
      <w:start w:val="1"/>
      <w:numFmt w:val="lowerRoman"/>
      <w:lvlText w:val="%3."/>
      <w:lvlJc w:val="right"/>
      <w:pPr>
        <w:ind w:left="2160" w:hanging="180"/>
      </w:pPr>
    </w:lvl>
    <w:lvl w:ilvl="3" w:tplc="1206E492">
      <w:start w:val="1"/>
      <w:numFmt w:val="decimal"/>
      <w:lvlText w:val="%4."/>
      <w:lvlJc w:val="left"/>
      <w:pPr>
        <w:ind w:left="2880" w:hanging="360"/>
      </w:pPr>
    </w:lvl>
    <w:lvl w:ilvl="4" w:tplc="600648D4">
      <w:start w:val="1"/>
      <w:numFmt w:val="lowerLetter"/>
      <w:lvlText w:val="%5."/>
      <w:lvlJc w:val="left"/>
      <w:pPr>
        <w:ind w:left="3600" w:hanging="360"/>
      </w:pPr>
    </w:lvl>
    <w:lvl w:ilvl="5" w:tplc="5E96213C">
      <w:start w:val="1"/>
      <w:numFmt w:val="lowerRoman"/>
      <w:lvlText w:val="%6."/>
      <w:lvlJc w:val="right"/>
      <w:pPr>
        <w:ind w:left="4320" w:hanging="180"/>
      </w:pPr>
    </w:lvl>
    <w:lvl w:ilvl="6" w:tplc="46906F5C">
      <w:start w:val="1"/>
      <w:numFmt w:val="decimal"/>
      <w:lvlText w:val="%7."/>
      <w:lvlJc w:val="left"/>
      <w:pPr>
        <w:ind w:left="5040" w:hanging="360"/>
      </w:pPr>
    </w:lvl>
    <w:lvl w:ilvl="7" w:tplc="7E0058E8">
      <w:start w:val="1"/>
      <w:numFmt w:val="lowerLetter"/>
      <w:lvlText w:val="%8."/>
      <w:lvlJc w:val="left"/>
      <w:pPr>
        <w:ind w:left="5760" w:hanging="360"/>
      </w:pPr>
    </w:lvl>
    <w:lvl w:ilvl="8" w:tplc="17AEEB4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13"/>
  </w:num>
  <w:num w:numId="5">
    <w:abstractNumId w:val="5"/>
  </w:num>
  <w:num w:numId="6">
    <w:abstractNumId w:val="0"/>
  </w:num>
  <w:num w:numId="7">
    <w:abstractNumId w:val="12"/>
  </w:num>
  <w:num w:numId="8">
    <w:abstractNumId w:val="11"/>
  </w:num>
  <w:num w:numId="9">
    <w:abstractNumId w:val="9"/>
  </w:num>
  <w:num w:numId="10">
    <w:abstractNumId w:val="6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591"/>
    <w:rsid w:val="00197591"/>
    <w:rsid w:val="002F549D"/>
    <w:rsid w:val="004610EF"/>
    <w:rsid w:val="0073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/>
      <w:outlineLvl w:val="1"/>
    </w:pPr>
    <w:rPr>
      <w:rFonts w:ascii="Calibri Light" w:eastAsia="Calibri Light" w:hAnsi="Calibri Light" w:cs="Calibri Light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eastAsia="Calibri Light" w:hAnsi="Calibri Light" w:cs="Calibri Light"/>
      <w:color w:val="1F3763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FFFFFF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FFFFFF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band1Vert">
      <w:tblPr/>
      <w:tcPr>
        <w:shd w:val="clear" w:color="FFFFFF" w:fill="A9BEE4" w:themeFill="accent1" w:themeFillTint="75"/>
      </w:tcPr>
    </w:tblStylePr>
    <w:tblStylePr w:type="band1Horz">
      <w:tblPr/>
      <w:tcPr>
        <w:shd w:val="clear" w:color="FFFFFF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band1Vert">
      <w:tblPr/>
      <w:tcPr>
        <w:shd w:val="clear" w:color="FFFFFF" w:fill="B3D0EB" w:themeFill="accent5" w:themeFillTint="75"/>
      </w:tcPr>
    </w:tblStylePr>
    <w:tblStylePr w:type="band1Horz">
      <w:tblPr/>
      <w:tcPr>
        <w:shd w:val="clear" w:color="FFFFFF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tblPr/>
      <w:tcPr>
        <w:shd w:val="clear" w:color="FFFFFF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tblPr/>
      <w:tcPr>
        <w:shd w:val="clear" w:color="FFFFFF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FFFFFF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FFFFFF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FFFFFF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FFFFFF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table" w:styleId="af6">
    <w:name w:val="Table Grid"/>
    <w:basedOn w:val="a1"/>
    <w:uiPriority w:val="39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Hyperlink"/>
    <w:basedOn w:val="a0"/>
    <w:uiPriority w:val="99"/>
    <w:unhideWhenUsed/>
    <w:rPr>
      <w:color w:val="0000FF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E1DFDD" w:fill="E1DFDD"/>
    </w:rPr>
  </w:style>
  <w:style w:type="character" w:customStyle="1" w:styleId="blk">
    <w:name w:val="blk"/>
    <w:basedOn w:val="a0"/>
  </w:style>
  <w:style w:type="character" w:customStyle="1" w:styleId="b">
    <w:name w:val="b"/>
    <w:basedOn w:val="a0"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styleId="af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Pr>
      <w:rFonts w:ascii="Calibri Light" w:eastAsia="Calibri Light" w:hAnsi="Calibri Light" w:cs="Calibri Light"/>
      <w:color w:val="2F5496" w:themeColor="accent1" w:themeShade="BF"/>
      <w:sz w:val="26"/>
      <w:szCs w:val="26"/>
      <w:lang w:eastAsia="ru-RU"/>
    </w:rPr>
  </w:style>
  <w:style w:type="character" w:customStyle="1" w:styleId="apple-converted-space">
    <w:name w:val="apple-converted-space"/>
    <w:basedOn w:val="a0"/>
  </w:style>
  <w:style w:type="paragraph" w:customStyle="1" w:styleId="centered-btns2on">
    <w:name w:val="centered-btns2_on"/>
    <w:basedOn w:val="a"/>
    <w:pPr>
      <w:spacing w:before="100" w:beforeAutospacing="1" w:after="100" w:afterAutospacing="1"/>
    </w:p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0">
    <w:name w:val="Balloon Text"/>
    <w:basedOn w:val="a"/>
    <w:link w:val="af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uiPriority w:val="99"/>
    <w:pPr>
      <w:widowControl w:val="0"/>
    </w:pPr>
    <w:rPr>
      <w:rFonts w:ascii="Times New Roman" w:hAnsi="Times New Roman" w:cs="Times New Roman"/>
      <w:lang w:eastAsia="ru-RU"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libri Light" w:eastAsia="Calibri Light" w:hAnsi="Calibri Light" w:cs="Calibri Light"/>
      <w:color w:val="1F3763" w:themeColor="accent1" w:themeShade="7F"/>
      <w:lang w:eastAsia="ru-RU"/>
    </w:rPr>
  </w:style>
  <w:style w:type="character" w:customStyle="1" w:styleId="24">
    <w:name w:val="Неразрешенное упоминание2"/>
    <w:basedOn w:val="a0"/>
    <w:uiPriority w:val="99"/>
    <w:semiHidden/>
    <w:unhideWhenUsed/>
    <w:rPr>
      <w:color w:val="605E5C"/>
      <w:shd w:val="clear" w:color="E1DFDD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/>
      <w:outlineLvl w:val="1"/>
    </w:pPr>
    <w:rPr>
      <w:rFonts w:ascii="Calibri Light" w:eastAsia="Calibri Light" w:hAnsi="Calibri Light" w:cs="Calibri Light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eastAsia="Calibri Light" w:hAnsi="Calibri Light" w:cs="Calibri Light"/>
      <w:color w:val="1F3763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FFFFFF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FFFFFF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band1Vert">
      <w:tblPr/>
      <w:tcPr>
        <w:shd w:val="clear" w:color="FFFFFF" w:fill="A9BEE4" w:themeFill="accent1" w:themeFillTint="75"/>
      </w:tcPr>
    </w:tblStylePr>
    <w:tblStylePr w:type="band1Horz">
      <w:tblPr/>
      <w:tcPr>
        <w:shd w:val="clear" w:color="FFFFFF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band1Vert">
      <w:tblPr/>
      <w:tcPr>
        <w:shd w:val="clear" w:color="FFFFFF" w:fill="B3D0EB" w:themeFill="accent5" w:themeFillTint="75"/>
      </w:tcPr>
    </w:tblStylePr>
    <w:tblStylePr w:type="band1Horz">
      <w:tblPr/>
      <w:tcPr>
        <w:shd w:val="clear" w:color="FFFFFF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tblPr/>
      <w:tcPr>
        <w:shd w:val="clear" w:color="FFFFFF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tblPr/>
      <w:tcPr>
        <w:shd w:val="clear" w:color="FFFFFF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FFFFFF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FFFFFF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FFFFFF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FFFFFF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table" w:styleId="af6">
    <w:name w:val="Table Grid"/>
    <w:basedOn w:val="a1"/>
    <w:uiPriority w:val="39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Hyperlink"/>
    <w:basedOn w:val="a0"/>
    <w:uiPriority w:val="99"/>
    <w:unhideWhenUsed/>
    <w:rPr>
      <w:color w:val="0000FF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E1DFDD" w:fill="E1DFDD"/>
    </w:rPr>
  </w:style>
  <w:style w:type="character" w:customStyle="1" w:styleId="blk">
    <w:name w:val="blk"/>
    <w:basedOn w:val="a0"/>
  </w:style>
  <w:style w:type="character" w:customStyle="1" w:styleId="b">
    <w:name w:val="b"/>
    <w:basedOn w:val="a0"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styleId="af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Pr>
      <w:rFonts w:ascii="Calibri Light" w:eastAsia="Calibri Light" w:hAnsi="Calibri Light" w:cs="Calibri Light"/>
      <w:color w:val="2F5496" w:themeColor="accent1" w:themeShade="BF"/>
      <w:sz w:val="26"/>
      <w:szCs w:val="26"/>
      <w:lang w:eastAsia="ru-RU"/>
    </w:rPr>
  </w:style>
  <w:style w:type="character" w:customStyle="1" w:styleId="apple-converted-space">
    <w:name w:val="apple-converted-space"/>
    <w:basedOn w:val="a0"/>
  </w:style>
  <w:style w:type="paragraph" w:customStyle="1" w:styleId="centered-btns2on">
    <w:name w:val="centered-btns2_on"/>
    <w:basedOn w:val="a"/>
    <w:pPr>
      <w:spacing w:before="100" w:beforeAutospacing="1" w:after="100" w:afterAutospacing="1"/>
    </w:p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0">
    <w:name w:val="Balloon Text"/>
    <w:basedOn w:val="a"/>
    <w:link w:val="af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uiPriority w:val="99"/>
    <w:pPr>
      <w:widowControl w:val="0"/>
    </w:pPr>
    <w:rPr>
      <w:rFonts w:ascii="Times New Roman" w:hAnsi="Times New Roman" w:cs="Times New Roman"/>
      <w:lang w:eastAsia="ru-RU"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libri Light" w:eastAsia="Calibri Light" w:hAnsi="Calibri Light" w:cs="Calibri Light"/>
      <w:color w:val="1F3763" w:themeColor="accent1" w:themeShade="7F"/>
      <w:lang w:eastAsia="ru-RU"/>
    </w:rPr>
  </w:style>
  <w:style w:type="character" w:customStyle="1" w:styleId="24">
    <w:name w:val="Неразрешенное упоминание2"/>
    <w:basedOn w:val="a0"/>
    <w:uiPriority w:val="99"/>
    <w:semiHidden/>
    <w:unhideWhenUsed/>
    <w:rPr>
      <w:color w:val="605E5C"/>
      <w:shd w:val="clear" w:color="E1DFDD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2718</Words>
  <Characters>15493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n89067414073@gmail.com</dc:creator>
  <cp:lastModifiedBy>Лисятникова Людмила Леонидовна</cp:lastModifiedBy>
  <cp:revision>2</cp:revision>
  <dcterms:created xsi:type="dcterms:W3CDTF">2022-03-16T13:19:00Z</dcterms:created>
  <dcterms:modified xsi:type="dcterms:W3CDTF">2022-03-16T13:19:00Z</dcterms:modified>
</cp:coreProperties>
</file>