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64" w:rsidRPr="002F7549" w:rsidRDefault="00D82C64" w:rsidP="00D82C64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bookmarkEnd w:id="0"/>
      <w:r w:rsidRPr="002F7549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82C64" w:rsidRPr="002F7549" w:rsidRDefault="00D82C64" w:rsidP="00D82C64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82C64" w:rsidRPr="002F7549" w:rsidRDefault="00D82C64" w:rsidP="00D82C64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F7549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F7549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82C64" w:rsidRPr="002F7549" w:rsidRDefault="00D82C64" w:rsidP="00D82C64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82C64" w:rsidRPr="002F7549" w:rsidRDefault="00D82C64" w:rsidP="00D82C64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82C64" w:rsidRPr="002F7549" w:rsidRDefault="00D82C64" w:rsidP="00D82C64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2C64" w:rsidRPr="002F7549" w:rsidRDefault="00D82C64" w:rsidP="00D82C64">
      <w:pPr>
        <w:tabs>
          <w:tab w:val="left" w:pos="963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26.02.2019                                                                                                       № 683-ПА</w:t>
      </w:r>
    </w:p>
    <w:p w:rsidR="00494B33" w:rsidRPr="002F7549" w:rsidRDefault="00DB5477" w:rsidP="00DB54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2F7549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proofErr w:type="gramStart"/>
      <w:r w:rsidRPr="002F7549">
        <w:rPr>
          <w:rFonts w:ascii="Arial" w:eastAsia="Times New Roman" w:hAnsi="Arial" w:cs="Arial"/>
          <w:bCs/>
          <w:sz w:val="24"/>
          <w:szCs w:val="24"/>
          <w:lang w:eastAsia="ru-RU"/>
        </w:rPr>
        <w:t>.Л</w:t>
      </w:r>
      <w:proofErr w:type="gramEnd"/>
      <w:r w:rsidRPr="002F7549">
        <w:rPr>
          <w:rFonts w:ascii="Arial" w:eastAsia="Times New Roman" w:hAnsi="Arial" w:cs="Arial"/>
          <w:bCs/>
          <w:sz w:val="24"/>
          <w:szCs w:val="24"/>
          <w:lang w:eastAsia="ru-RU"/>
        </w:rPr>
        <w:t>юберцы</w:t>
      </w:r>
      <w:proofErr w:type="spellEnd"/>
    </w:p>
    <w:p w:rsidR="005733A4" w:rsidRPr="002F7549" w:rsidRDefault="005733A4" w:rsidP="00FE56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E5694" w:rsidRPr="002F7549" w:rsidRDefault="00FE5694" w:rsidP="00C4399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C43996" w:rsidRPr="002F75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создании и организации системы внутреннего обеспечения соответствия требованиям антимонопольного законодательства</w:t>
      </w:r>
    </w:p>
    <w:p w:rsidR="00FE5694" w:rsidRPr="002F7549" w:rsidRDefault="00FE5694" w:rsidP="00FE5694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03287" w:rsidRPr="002F7549" w:rsidRDefault="00FE5694" w:rsidP="00303287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F7549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</w:t>
      </w:r>
      <w:r w:rsidR="00DF56C8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от 06.1</w:t>
      </w:r>
      <w:r w:rsidR="00D82C64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0.2003 № 131-ФЗ 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C43996" w:rsidRPr="002F7549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21.12.2017 № 618 «Об основных направлениях государственной политики по развитию конкуренции»</w:t>
      </w:r>
      <w:r w:rsidR="00A00AE0" w:rsidRPr="002F754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>Распоряжением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18 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2258-р 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E3C00" w:rsidRPr="002F7549">
        <w:rPr>
          <w:rFonts w:ascii="Arial" w:eastAsia="Times New Roman" w:hAnsi="Arial" w:cs="Arial"/>
          <w:sz w:val="24"/>
          <w:szCs w:val="24"/>
          <w:lang w:eastAsia="ru-RU"/>
        </w:rPr>
        <w:t>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</w:t>
      </w:r>
      <w:proofErr w:type="gramEnd"/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</w:t>
      </w:r>
      <w:r w:rsidR="0048798F" w:rsidRPr="002F7549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области,</w:t>
      </w:r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Главы городского округа Люберцы от 21.06.2017 </w:t>
      </w:r>
      <w:r w:rsidR="002F754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>№ 1-РГ «О наделении полномочиями Первого заместителя Главы администрации», Распоряжением Главы городского округа Люберцы от 11.02.2019 № 102-РГ/</w:t>
      </w:r>
      <w:proofErr w:type="spellStart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75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«О возложении обязанностей на </w:t>
      </w:r>
      <w:proofErr w:type="spellStart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>Езерского</w:t>
      </w:r>
      <w:proofErr w:type="spellEnd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В.В.», Распоряжением Главы городского округа Люберцы от 11.02.2019 № 103-РГ/</w:t>
      </w:r>
      <w:proofErr w:type="spellStart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>лс</w:t>
      </w:r>
      <w:proofErr w:type="spellEnd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«О возложении обязанностей на Гундареву</w:t>
      </w:r>
      <w:proofErr w:type="gramEnd"/>
      <w:r w:rsidR="00570BB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Е.Н.», 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D5699F" w:rsidRPr="002F7549" w:rsidRDefault="00CF4DFC" w:rsidP="0030328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Обеспечи</w:t>
      </w:r>
      <w:r w:rsidR="0079517E" w:rsidRPr="002F7549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B6208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517E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</w:t>
      </w:r>
      <w:r w:rsidR="00C061A1" w:rsidRPr="002F7549">
        <w:rPr>
          <w:rFonts w:ascii="Arial" w:eastAsia="Times New Roman" w:hAnsi="Arial" w:cs="Arial"/>
          <w:sz w:val="24"/>
          <w:szCs w:val="24"/>
          <w:lang w:eastAsia="ru-RU"/>
        </w:rPr>
        <w:t>деятельности администрации городского округа Люберцы</w:t>
      </w:r>
      <w:r w:rsidR="00303287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приоритет целей и задач по содействию развитию конкуренции в соответствии с Национальным планом развития кон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куренции в Российской Федерации.</w:t>
      </w:r>
    </w:p>
    <w:p w:rsidR="00303287" w:rsidRPr="002F7549" w:rsidRDefault="00CC10FE" w:rsidP="0030328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Создать в администрации городского округа Люберцы</w:t>
      </w:r>
      <w:r w:rsidR="00C16372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303287" w:rsidRPr="002F7549">
        <w:rPr>
          <w:rFonts w:ascii="Arial" w:eastAsia="Times New Roman" w:hAnsi="Arial" w:cs="Arial"/>
          <w:sz w:val="24"/>
          <w:szCs w:val="24"/>
          <w:lang w:eastAsia="ru-RU"/>
        </w:rPr>
        <w:t>истему внутреннего обеспечения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3287" w:rsidRPr="002F7549">
        <w:rPr>
          <w:rFonts w:ascii="Arial" w:eastAsia="Times New Roman" w:hAnsi="Arial" w:cs="Arial"/>
          <w:sz w:val="24"/>
          <w:szCs w:val="24"/>
          <w:lang w:eastAsia="ru-RU"/>
        </w:rPr>
        <w:t>соответствия требованиям ан</w:t>
      </w:r>
      <w:r w:rsidR="00CF4DFC" w:rsidRPr="002F7549">
        <w:rPr>
          <w:rFonts w:ascii="Arial" w:eastAsia="Times New Roman" w:hAnsi="Arial" w:cs="Arial"/>
          <w:sz w:val="24"/>
          <w:szCs w:val="24"/>
          <w:lang w:eastAsia="ru-RU"/>
        </w:rPr>
        <w:t>тимонопольного законодательства.</w:t>
      </w:r>
    </w:p>
    <w:p w:rsidR="00303287" w:rsidRPr="002F7549" w:rsidRDefault="0079517E" w:rsidP="00303287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Положение об организации</w:t>
      </w:r>
      <w:r w:rsidR="005733A4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администрации городского округа Люберцы</w:t>
      </w:r>
      <w:r w:rsidR="00C16372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системы внутреннего обеспечения соответствия требованиям антимонопольного</w:t>
      </w:r>
      <w:r w:rsidR="00CF4DFC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законодательства (прилагается).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5699F" w:rsidRPr="002F7549" w:rsidRDefault="001433BC" w:rsidP="00B90A1A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</w:t>
      </w:r>
      <w:r w:rsidR="00187D9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разместить на официальном сайте в информационно-телек</w:t>
      </w:r>
      <w:r w:rsidR="00DB5477" w:rsidRPr="002F7549">
        <w:rPr>
          <w:rFonts w:ascii="Arial" w:eastAsia="Times New Roman" w:hAnsi="Arial" w:cs="Arial"/>
          <w:sz w:val="24"/>
          <w:szCs w:val="24"/>
          <w:lang w:eastAsia="ru-RU"/>
        </w:rPr>
        <w:t>оммуникационной сети «Интернет».</w:t>
      </w:r>
    </w:p>
    <w:p w:rsidR="001433BC" w:rsidRPr="002F7549" w:rsidRDefault="001433BC" w:rsidP="005733A4">
      <w:pPr>
        <w:pStyle w:val="a3"/>
        <w:numPr>
          <w:ilvl w:val="0"/>
          <w:numId w:val="8"/>
        </w:numPr>
        <w:tabs>
          <w:tab w:val="left" w:pos="851"/>
        </w:tabs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Pr="002F7549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87A11" w:rsidRPr="002F754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033DA" w:rsidRPr="002F754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="00C033DA" w:rsidRPr="002F7549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proofErr w:type="gramEnd"/>
      <w:r w:rsidR="00C033DA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94B33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</w:t>
      </w:r>
      <w:r w:rsidR="00C033DA" w:rsidRPr="002F7549">
        <w:rPr>
          <w:rFonts w:ascii="Arial" w:eastAsia="Times New Roman" w:hAnsi="Arial" w:cs="Arial"/>
          <w:sz w:val="24"/>
          <w:szCs w:val="24"/>
          <w:lang w:eastAsia="ru-RU"/>
        </w:rPr>
        <w:t>Гундареву Е.Н.</w:t>
      </w:r>
    </w:p>
    <w:p w:rsidR="0068497D" w:rsidRPr="002F7549" w:rsidRDefault="00C033DA" w:rsidP="00687A11">
      <w:pPr>
        <w:tabs>
          <w:tab w:val="left" w:pos="840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F7549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B4A20" w:rsidRPr="002F754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ервого </w:t>
      </w:r>
      <w:r w:rsidR="00687A11" w:rsidRPr="002F754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BF58B2" w:rsidRPr="002F7549">
        <w:rPr>
          <w:rFonts w:ascii="Arial" w:eastAsia="Times New Roman" w:hAnsi="Arial" w:cs="Arial"/>
          <w:sz w:val="24"/>
          <w:szCs w:val="24"/>
          <w:lang w:eastAsia="ru-RU"/>
        </w:rPr>
        <w:t>аместител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я</w:t>
      </w:r>
    </w:p>
    <w:p w:rsidR="005733A4" w:rsidRPr="002F7549" w:rsidRDefault="00BF58B2" w:rsidP="00D82C64">
      <w:pPr>
        <w:tabs>
          <w:tab w:val="left" w:pos="840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</w:t>
      </w:r>
      <w:r w:rsidR="008B4E6A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87A11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B25538" w:rsidRPr="002F754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25538" w:rsidRPr="002F754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B25538" w:rsidRPr="002F7549"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:rsidR="005B4A20" w:rsidRPr="002F7549" w:rsidRDefault="005B4A20" w:rsidP="005B4A20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6D44" w:rsidRPr="002F7549" w:rsidRDefault="00386D44" w:rsidP="003B4376">
      <w:pPr>
        <w:suppressAutoHyphens/>
        <w:spacing w:after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2F7549" w:rsidRDefault="002F7549" w:rsidP="002F7549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CD5" w:rsidRPr="002F7549" w:rsidRDefault="00BF0CD5" w:rsidP="002F7549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BF0CD5" w:rsidRPr="002F7549" w:rsidRDefault="000F3732" w:rsidP="002F7549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BF0CD5" w:rsidRPr="002F7549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округа Люберцы</w:t>
      </w:r>
    </w:p>
    <w:p w:rsidR="00BF0CD5" w:rsidRPr="002F7549" w:rsidRDefault="00BF0CD5" w:rsidP="002F7549">
      <w:pPr>
        <w:spacing w:after="0" w:line="240" w:lineRule="auto"/>
        <w:ind w:left="538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D82C64" w:rsidRPr="002F7549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2F754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82C64" w:rsidRPr="002F7549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2019 № 683-ПА</w:t>
      </w:r>
    </w:p>
    <w:p w:rsidR="00BF0CD5" w:rsidRPr="002F7549" w:rsidRDefault="00BF0CD5" w:rsidP="00BF0CD5">
      <w:pPr>
        <w:suppressAutoHyphens/>
        <w:spacing w:after="0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jc w:val="center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lastRenderedPageBreak/>
        <w:t>ПОЛОЖЕНИЕ</w:t>
      </w:r>
    </w:p>
    <w:p w:rsidR="003B4376" w:rsidRPr="002F7549" w:rsidRDefault="00C16372" w:rsidP="00A45889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F7549">
        <w:rPr>
          <w:rFonts w:ascii="Arial" w:eastAsia="Times New Roman" w:hAnsi="Arial" w:cs="Arial"/>
          <w:b/>
          <w:sz w:val="24"/>
          <w:szCs w:val="24"/>
          <w:lang w:eastAsia="ru-RU"/>
        </w:rPr>
        <w:t>об организации в администрации городского округа Люберцы Московской области системы внутреннего обеспечения соответствия требованиям антимонопольного законодательства</w:t>
      </w:r>
      <w:r w:rsidR="00A45889" w:rsidRPr="002F75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B4A20" w:rsidRPr="002F7549" w:rsidRDefault="005B4A20" w:rsidP="005B4A20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4376" w:rsidRPr="002F7549" w:rsidRDefault="003B4376" w:rsidP="000D5E9D">
      <w:pPr>
        <w:numPr>
          <w:ilvl w:val="0"/>
          <w:numId w:val="11"/>
        </w:numPr>
        <w:tabs>
          <w:tab w:val="clear" w:pos="284"/>
          <w:tab w:val="num" w:pos="0"/>
        </w:tabs>
        <w:suppressAutoHyphens/>
        <w:spacing w:before="36" w:after="36" w:line="240" w:lineRule="auto"/>
        <w:ind w:left="0" w:firstLine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Общие положения</w:t>
      </w:r>
    </w:p>
    <w:p w:rsidR="003B4376" w:rsidRPr="002F7549" w:rsidRDefault="003B4376" w:rsidP="003B4376">
      <w:pPr>
        <w:suppressAutoHyphens/>
        <w:spacing w:before="36" w:after="36"/>
        <w:ind w:left="764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1.1. Настоящее Положение об организации в 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 городского округа Люберцы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Московской области (далее – Администрация)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системы внутреннего обеспечения соответствия требованиям антимонопольного законодательства</w:t>
      </w:r>
      <w:r w:rsidR="00A4588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(далее – Положение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разработано </w:t>
      </w:r>
      <w:r w:rsidR="00CB1F1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целях соблюдения антимонопольного законодательства и определяет порядок внутреннего обеспечения соответствия требованиям антимонопольного законодательства в Администрации (далее — антимонопольный </w:t>
      </w:r>
      <w:proofErr w:type="spellStart"/>
      <w:r w:rsidR="00CB1F1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</w:t>
      </w:r>
      <w:proofErr w:type="spellEnd"/>
      <w:r w:rsidR="00CB1F1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CB1F1C">
      <w:pPr>
        <w:suppressAutoHyphens/>
        <w:spacing w:after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0D5E9D">
      <w:pPr>
        <w:numPr>
          <w:ilvl w:val="0"/>
          <w:numId w:val="12"/>
        </w:numPr>
        <w:suppressAutoHyphens/>
        <w:spacing w:after="0" w:line="240" w:lineRule="auto"/>
        <w:ind w:left="0" w:firstLine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Основные термины и определения</w:t>
      </w:r>
    </w:p>
    <w:p w:rsidR="003B4376" w:rsidRPr="002F7549" w:rsidRDefault="003B4376" w:rsidP="003B4376">
      <w:pPr>
        <w:suppressAutoHyphens/>
        <w:spacing w:after="0"/>
        <w:ind w:left="120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2.1. Для целей 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оложения используются следующие понятия: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«антимонопольное законодательство» —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осуществляющие функции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3B4376" w:rsidRPr="002F7549" w:rsidRDefault="00CB1F1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«антимонопольный орган» — Федеральная антимонопольная служба (ФАС России) и ее территориальные органы;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«доклад об антимонопольном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комплаенсе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» — документ, содержащий информацию об организации и функционировании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«коллегиальный орган» — 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рабочая группа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осуществляющ</w:t>
      </w:r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ая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оценку эффективности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="00DF50B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C40FE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 Состав рабочей группы утверждается Постановлением 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«нарушение антимонопольного законодательства» — недопущение, ограничение, устранение конкуренции;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«риски нарушения антимонопольного законодательства» —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«уполномоченное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подразделение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» —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функциональный (отраслевой) орган Администрации, осуществляющий внедрение </w:t>
      </w:r>
      <w:proofErr w:type="gramStart"/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и контроль за его исполнением в Администрац</w:t>
      </w:r>
      <w:r w:rsidR="00C40FE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ии. Уполномоченное подразделение утверждается Постановлением Администрации.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CB1F1C">
      <w:pPr>
        <w:suppressAutoHyphens/>
        <w:spacing w:after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3. Цели внедрения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Целями внедрения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компаленса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являются: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а) обеспечение соответствия деятельности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требованиям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 профилактика нарушени</w:t>
      </w:r>
      <w:r w:rsidR="00451C0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я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требований антимонопольного законодательства в деятельности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ind w:left="48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CB1F1C">
      <w:pPr>
        <w:suppressAutoHyphens/>
        <w:spacing w:after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4. Задачи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</w:p>
    <w:p w:rsidR="003B4376" w:rsidRPr="002F7549" w:rsidRDefault="003B4376" w:rsidP="003B4376">
      <w:pPr>
        <w:suppressAutoHyphens/>
        <w:spacing w:after="0"/>
        <w:ind w:left="120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Задачами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являются: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 выявление рисков нарушения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 управление рисками нарушения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в)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контроль за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соответствием деятельности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требованиям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г) оценка эффективности функционирования в </w:t>
      </w:r>
      <w:r w:rsidR="00C16372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CB1F1C">
      <w:pPr>
        <w:suppressAutoHyphens/>
        <w:spacing w:after="0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5. Принципы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</w:p>
    <w:p w:rsidR="003B4376" w:rsidRPr="002F7549" w:rsidRDefault="003B4376" w:rsidP="003B4376">
      <w:pPr>
        <w:suppressAutoHyphens/>
        <w:spacing w:after="0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Основными принципами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являются: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а) заинтересованность руководства </w:t>
      </w:r>
      <w:r w:rsidR="00F14CB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эффективности функционирования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 регулярность оценки рисков нарушения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в) обеспечение информационной открытости функционирования в </w:t>
      </w:r>
      <w:r w:rsidR="00F14CB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г) непрерывность функционирования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</w:t>
      </w:r>
      <w:r w:rsidR="00F14CB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д) совершенствование </w:t>
      </w: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ind w:left="120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CB1F1C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  <w:r w:rsidRPr="002F7549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 xml:space="preserve">6. </w:t>
      </w:r>
      <w:r w:rsidR="00CB1F1C" w:rsidRPr="002F7549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 xml:space="preserve">Организация </w:t>
      </w:r>
      <w:proofErr w:type="gramStart"/>
      <w:r w:rsidR="00CB1F1C" w:rsidRPr="002F7549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>антимонопольного</w:t>
      </w:r>
      <w:proofErr w:type="gramEnd"/>
      <w:r w:rsidR="00CB1F1C" w:rsidRPr="002F7549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CB1F1C" w:rsidRPr="002F7549"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  <w:t>комплаенса</w:t>
      </w:r>
      <w:proofErr w:type="spellEnd"/>
    </w:p>
    <w:p w:rsidR="005203C5" w:rsidRPr="002F7549" w:rsidRDefault="005203C5" w:rsidP="003B4376">
      <w:pPr>
        <w:suppressAutoHyphens/>
        <w:spacing w:after="0" w:line="240" w:lineRule="auto"/>
        <w:ind w:left="480"/>
        <w:jc w:val="center"/>
        <w:rPr>
          <w:rFonts w:ascii="Arial" w:eastAsia="Times New Roman" w:hAnsi="Arial" w:cs="Arial"/>
          <w:bCs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 w:line="240" w:lineRule="auto"/>
        <w:ind w:left="480"/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> </w:t>
      </w:r>
    </w:p>
    <w:p w:rsidR="005203C5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Times New Roman" w:hAnsi="Arial" w:cs="Arial"/>
          <w:kern w:val="1"/>
          <w:sz w:val="24"/>
          <w:szCs w:val="24"/>
          <w:lang w:eastAsia="hi-IN" w:bidi="hi-IN"/>
        </w:rPr>
        <w:t xml:space="preserve">6.1.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5203C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Общий </w:t>
      </w:r>
      <w:proofErr w:type="gramStart"/>
      <w:r w:rsidR="005203C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контроль за</w:t>
      </w:r>
      <w:proofErr w:type="gramEnd"/>
      <w:r w:rsidR="005203C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организацией и функционированием в Администрации антимонопольного </w:t>
      </w:r>
      <w:proofErr w:type="spellStart"/>
      <w:r w:rsidR="005203C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копмлаенса</w:t>
      </w:r>
      <w:proofErr w:type="spellEnd"/>
      <w:r w:rsidR="005203C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осуществляет Первый заместитель Главы администрации городского округа Люберцы, который:</w:t>
      </w:r>
    </w:p>
    <w:p w:rsidR="008A74D9" w:rsidRPr="002F7549" w:rsidRDefault="008A74D9" w:rsidP="0080406E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а) вводит в  действие акт об </w:t>
      </w:r>
      <w:proofErr w:type="gram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антимонопольном</w:t>
      </w:r>
      <w:proofErr w:type="gram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комплаенсе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, вносит в него изменения, а также принимает внутренние документы, регламентирующие </w:t>
      </w:r>
      <w:r w:rsidR="00CB1F1C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реализацию</w:t>
      </w: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антимонопольного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8A74D9" w:rsidRPr="002F7549" w:rsidRDefault="008A74D9" w:rsidP="0080406E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б) применяет предусмотренные законодательством Российской Федерации меры ответственности за </w:t>
      </w:r>
      <w:r w:rsidR="00CB1F1C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нарушение</w:t>
      </w: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сотрудниками администрации </w:t>
      </w:r>
      <w:r w:rsidR="0080406E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правил </w:t>
      </w:r>
      <w:proofErr w:type="gramStart"/>
      <w:r w:rsidR="00CB1F1C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антимонопольного</w:t>
      </w:r>
      <w:proofErr w:type="gramEnd"/>
      <w:r w:rsidR="00CB1F1C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="00CB1F1C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80406E" w:rsidRPr="002F7549" w:rsidRDefault="0080406E" w:rsidP="0080406E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в)</w:t>
      </w:r>
      <w:r w:rsidRPr="002F7549">
        <w:rPr>
          <w:rFonts w:ascii="Arial" w:eastAsia="Calibri" w:hAnsi="Arial" w:cs="Arial"/>
          <w:kern w:val="28"/>
          <w:sz w:val="24"/>
          <w:szCs w:val="24"/>
        </w:rPr>
        <w:t xml:space="preserve"> </w:t>
      </w: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и принимает меры, направленные на устранение выявленных недостатков;</w:t>
      </w:r>
    </w:p>
    <w:p w:rsidR="0080406E" w:rsidRPr="002F7549" w:rsidRDefault="00903C33" w:rsidP="0080406E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lastRenderedPageBreak/>
        <w:t xml:space="preserve">г) осуществляет контроль за устранением выявленных недостатков </w:t>
      </w:r>
      <w:proofErr w:type="gram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.</w:t>
      </w:r>
    </w:p>
    <w:p w:rsidR="003B4376" w:rsidRPr="002F7549" w:rsidRDefault="005203C5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6.2. </w:t>
      </w:r>
      <w:r w:rsidR="00903C33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</w:t>
      </w:r>
      <w:r w:rsidR="001D185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компетенции уполномоченного подразделения относится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:</w:t>
      </w:r>
    </w:p>
    <w:p w:rsidR="001D1856" w:rsidRPr="002F7549" w:rsidRDefault="001D185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а) </w:t>
      </w: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внесение изменений в </w:t>
      </w:r>
      <w:proofErr w:type="gram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антимонопольный</w:t>
      </w:r>
      <w:proofErr w:type="gram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, подготовка документов Администрации, регламентирующих процедуры антимонопольного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1D1856" w:rsidRPr="002F7549" w:rsidRDefault="001D185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вероятности возникновения рисков нарушения антимонопольного законодательства</w:t>
      </w:r>
      <w:proofErr w:type="gram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1D1856" w:rsidRPr="002F7549" w:rsidRDefault="001D185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в)</w:t>
      </w:r>
      <w:r w:rsidR="006148BB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r w:rsidR="000F62FA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выявление конфликта интересов в деятельности сотрудников и функциональных (отраслевых) органов Администрации, разработка предложений по их исключению</w:t>
      </w:r>
      <w:r w:rsidR="004F6D59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4F6D59" w:rsidRPr="002F7549" w:rsidRDefault="004F6D59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г) консультирование сотрудников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комплаенсом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;</w:t>
      </w:r>
    </w:p>
    <w:p w:rsidR="004F6D59" w:rsidRPr="002F7549" w:rsidRDefault="004F6D59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д) организация внутренних расследований, связанных с функционированием </w:t>
      </w:r>
      <w:proofErr w:type="gram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антимонопольного</w:t>
      </w:r>
      <w:proofErr w:type="gram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, и участие в них;</w:t>
      </w:r>
    </w:p>
    <w:p w:rsidR="004F6D59" w:rsidRPr="002F7549" w:rsidRDefault="004F6D59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е)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B62081" w:rsidRPr="002F7549" w:rsidRDefault="00B62081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ж) информирование Первого заместителя Главы Администрации о внутренних документах, которые могут повлечь нарушение антимонопольного законодательства;</w:t>
      </w:r>
    </w:p>
    <w:p w:rsidR="00B62081" w:rsidRPr="002F7549" w:rsidRDefault="00B62081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28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з) </w:t>
      </w:r>
      <w:r w:rsidR="000D5E9D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иные функции, связанные с </w:t>
      </w:r>
      <w:proofErr w:type="gramStart"/>
      <w:r w:rsidR="000D5E9D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антимонопольным</w:t>
      </w:r>
      <w:proofErr w:type="gramEnd"/>
      <w:r w:rsidR="000D5E9D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 xml:space="preserve"> </w:t>
      </w:r>
      <w:proofErr w:type="spellStart"/>
      <w:r w:rsidR="000D5E9D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комплаенсом</w:t>
      </w:r>
      <w:proofErr w:type="spellEnd"/>
      <w:r w:rsidR="000D5E9D" w:rsidRPr="002F7549">
        <w:rPr>
          <w:rFonts w:ascii="Arial" w:eastAsia="SimSun" w:hAnsi="Arial" w:cs="Arial"/>
          <w:kern w:val="28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6.3. Оценку эффективности организации и функционирования в </w:t>
      </w:r>
      <w:r w:rsidR="000D5E9D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</w:t>
      </w:r>
      <w:proofErr w:type="spell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осуществляет коллегиальный орган.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6.4. К функциям коллегиального органа относятся:</w:t>
      </w:r>
    </w:p>
    <w:p w:rsidR="003B4376" w:rsidRPr="002F7549" w:rsidRDefault="000D5E9D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а)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рассмотрение и оценка мероприятий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в части, касающейся функционирования антимонопольного </w:t>
      </w:r>
      <w:proofErr w:type="spell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комплаенса</w:t>
      </w:r>
      <w:proofErr w:type="spell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0D5E9D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рассмотрение и утверждение доклада об </w:t>
      </w:r>
      <w:proofErr w:type="gram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антимонопольном</w:t>
      </w:r>
      <w:proofErr w:type="gram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комплаенсе</w:t>
      </w:r>
      <w:proofErr w:type="spell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ind w:left="346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 Выявление и оценка рисков </w:t>
      </w:r>
    </w:p>
    <w:p w:rsidR="003B4376" w:rsidRPr="002F7549" w:rsidRDefault="003B4376" w:rsidP="003B437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нарушения антимонопольного законодательства</w:t>
      </w:r>
    </w:p>
    <w:p w:rsidR="003B4376" w:rsidRPr="002F7549" w:rsidRDefault="003B4376" w:rsidP="003B4376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7.1. В целях выявления рисков нарушения антимонопольного законодательства уполномоченным </w:t>
      </w:r>
      <w:r w:rsidR="00823D0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подразделением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провод</w:t>
      </w:r>
      <w:r w:rsidR="00823D0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тся:</w:t>
      </w:r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анализ выявленных нарушений антимонопольного законодательства в деятельности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за предыдущие 3 года (наличие предостережений, предупреждений, штрафов, жалоб, возбужденных дел);</w:t>
      </w:r>
      <w:proofErr w:type="gramEnd"/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анализ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нормативных правовых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в)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анализ проектов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нормативных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правовых актов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г)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мониторинг и анализ практики применения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Администрацией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законодательства;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7.2. При проведении уполномоченным </w:t>
      </w:r>
      <w:r w:rsidR="00823D0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подразделением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а)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осуществление сбора 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функциональных (отраслевых) органах 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сведений о наличии нарушений антимонопольного законодательства;</w:t>
      </w:r>
    </w:p>
    <w:p w:rsidR="003B4376" w:rsidRPr="002F7549" w:rsidRDefault="00823D0C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б)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составление перечня нарушений антимонопольного законодательства 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который содержит классифицированные по сферам деятельности </w:t>
      </w:r>
      <w:r w:rsidR="0038175E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устранению нарушения, а также о мерах в </w:t>
      </w:r>
      <w:r w:rsidR="0038175E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направленных на недопущение повторения нарушения.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Указанный анализ проводится один раз в год.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7.3. При проведении уполномоченным </w:t>
      </w:r>
      <w:r w:rsidR="0038175E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подразделением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анализа правовых актов </w:t>
      </w:r>
      <w:r w:rsidR="0038175E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реализуются следующие мероприятия:</w:t>
      </w:r>
    </w:p>
    <w:p w:rsidR="003B4376" w:rsidRPr="002F7549" w:rsidRDefault="0038175E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proofErr w:type="gramStart"/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разработка и размещение на официальном сайте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исчерпывающего перечня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нормативных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правовых актов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(далее - перечень актов), затрагивающих вопросы, регулируемые антимонопольным законодательством, с приложением к перечню актов текстов таких правовых актов, за исключением правовых актов, содержащих сведения, относящиеся к охраняемой законом тайне;</w:t>
      </w:r>
      <w:proofErr w:type="gramEnd"/>
    </w:p>
    <w:p w:rsidR="003B4376" w:rsidRPr="002F7549" w:rsidRDefault="0038175E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размещение на официальном сайте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уведомления о начале сбора замечаний и предложений организаций и граждан по перечню актов;</w:t>
      </w:r>
    </w:p>
    <w:p w:rsidR="003B4376" w:rsidRPr="002F7549" w:rsidRDefault="0038175E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shd w:val="clear" w:color="auto" w:fill="00FF00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осуществление сбора и проведение анализа представленных замечаний и предложений организаций и граждан по перечню актов.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Указанный анализ проводится один раз в год.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7.4. При проведении анализа проектов </w:t>
      </w:r>
      <w:r w:rsidR="001D2110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нормативных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правовых актов, затрагивающих вопросы, регулируемые антимонопольным законодательством, уполномоченным </w:t>
      </w:r>
      <w:r w:rsidR="001D2110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подразделением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реализуются следующие мероприятия:</w:t>
      </w:r>
    </w:p>
    <w:p w:rsidR="003B4376" w:rsidRPr="002F7549" w:rsidRDefault="001D2110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размещение на официальном сайте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проектов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нормативных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правовых актов с 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необходимым обоснованием реализации предлагаемых решений, в том числе их влияние на конкуренцию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; </w:t>
      </w:r>
    </w:p>
    <w:p w:rsidR="003B4376" w:rsidRPr="002F7549" w:rsidRDefault="001D2110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осуществление сбора (в течение 5 рабочих дней </w:t>
      </w:r>
      <w:proofErr w:type="gram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с даты размещения</w:t>
      </w:r>
      <w:proofErr w:type="gram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проектов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нормативных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правовых актов на официальном сайте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и проведение оценки поступивших от организаций и граждан замечаний и предложений 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 проекту нормативного правового акта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7.5. При проведении мониторинга и анализа практики применения антимонопольного законодательства в 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уполномоченным </w:t>
      </w:r>
      <w:r w:rsidR="00515B69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подразделением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реализуются следующие мероприятия:</w:t>
      </w:r>
    </w:p>
    <w:p w:rsidR="003B4376" w:rsidRPr="002F7549" w:rsidRDefault="00515B69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осуществление на постоянной основе сбора сведений о правоприменительной практике 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515B69" w:rsidP="00A575B5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подготовка по итогам сбора информации, предусмотренной подпунктом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«а»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Администрации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;</w:t>
      </w:r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B4376" w:rsidRPr="002F7549" w:rsidRDefault="00A575B5" w:rsidP="003B4376">
      <w:pPr>
        <w:suppressAutoHyphens/>
        <w:spacing w:after="0"/>
        <w:ind w:firstLine="720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8</w:t>
      </w:r>
      <w:r w:rsidR="003B4376" w:rsidRPr="002F7549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. Доклад об </w:t>
      </w:r>
      <w:proofErr w:type="gramStart"/>
      <w:r w:rsidR="003B4376" w:rsidRPr="002F7549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антимонопольном</w:t>
      </w:r>
      <w:proofErr w:type="gramEnd"/>
      <w:r w:rsidR="003B4376" w:rsidRPr="002F7549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3B4376" w:rsidRPr="002F7549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комплаенсе</w:t>
      </w:r>
      <w:proofErr w:type="spellEnd"/>
    </w:p>
    <w:p w:rsidR="003B4376" w:rsidRPr="002F7549" w:rsidRDefault="003B4376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 </w:t>
      </w:r>
    </w:p>
    <w:p w:rsidR="003B4376" w:rsidRPr="002F7549" w:rsidRDefault="002479B5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8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.1. Доклад об </w:t>
      </w:r>
      <w:proofErr w:type="gram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антимонопольном</w:t>
      </w:r>
      <w:proofErr w:type="gram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комплаенсе</w:t>
      </w:r>
      <w:proofErr w:type="spell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содержит следующую информацию:</w:t>
      </w:r>
    </w:p>
    <w:p w:rsidR="003B4376" w:rsidRPr="002F7549" w:rsidRDefault="00A575B5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 результатах проведенной оценки рисков нарушения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Администрацией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законодательства;</w:t>
      </w:r>
    </w:p>
    <w:p w:rsidR="003B4376" w:rsidRPr="002F7549" w:rsidRDefault="00A575B5" w:rsidP="003B4376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б)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об исполнении мероприятий по снижению рисков нарушения </w:t>
      </w: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Администрацией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антимонопольного законодательства.</w:t>
      </w:r>
    </w:p>
    <w:p w:rsidR="00E0603A" w:rsidRPr="002F7549" w:rsidRDefault="002479B5" w:rsidP="00A575B5">
      <w:pPr>
        <w:suppressAutoHyphens/>
        <w:spacing w:after="0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8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.2. Доклад об </w:t>
      </w:r>
      <w:proofErr w:type="gram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антимонопольном</w:t>
      </w:r>
      <w:proofErr w:type="gram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комплаенсе</w:t>
      </w:r>
      <w:proofErr w:type="spellEnd"/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представляется</w:t>
      </w:r>
      <w:r w:rsidR="00CF4DF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уполномоченным подразделением </w:t>
      </w:r>
      <w:r w:rsidR="003B4376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коллегиальный орган на утверждение </w:t>
      </w:r>
      <w:r w:rsidR="00CF4DFC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один раз в год</w:t>
      </w:r>
      <w:r w:rsidR="00A575B5" w:rsidRPr="002F7549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A575B5" w:rsidRPr="002F7549" w:rsidRDefault="00A575B5" w:rsidP="00A575B5">
      <w:pPr>
        <w:suppressAutoHyphens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sectPr w:rsidR="00A575B5" w:rsidRPr="002F7549" w:rsidSect="002F7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E0" w:rsidRDefault="003920E0" w:rsidP="006819DE">
      <w:pPr>
        <w:spacing w:after="0" w:line="240" w:lineRule="auto"/>
      </w:pPr>
      <w:r>
        <w:separator/>
      </w:r>
    </w:p>
  </w:endnote>
  <w:endnote w:type="continuationSeparator" w:id="0">
    <w:p w:rsidR="003920E0" w:rsidRDefault="003920E0" w:rsidP="0068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E0" w:rsidRDefault="003920E0" w:rsidP="006819DE">
      <w:pPr>
        <w:spacing w:after="0" w:line="240" w:lineRule="auto"/>
      </w:pPr>
      <w:r>
        <w:separator/>
      </w:r>
    </w:p>
  </w:footnote>
  <w:footnote w:type="continuationSeparator" w:id="0">
    <w:p w:rsidR="003920E0" w:rsidRDefault="003920E0" w:rsidP="0068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2.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2.%3.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2.%3.%4.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2.%3.%4.%5.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2.%3.%4.%5.%6.%7."/>
      <w:lvlJc w:val="left"/>
      <w:pPr>
        <w:tabs>
          <w:tab w:val="num" w:pos="4604"/>
        </w:tabs>
        <w:ind w:left="5084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2.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2.%3.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2.%3.%4.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2.%3.%4.%5.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2.%3.%4.%5.%6.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9E53794"/>
    <w:multiLevelType w:val="hybridMultilevel"/>
    <w:tmpl w:val="6A5C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7B9F"/>
    <w:multiLevelType w:val="hybridMultilevel"/>
    <w:tmpl w:val="9216C332"/>
    <w:lvl w:ilvl="0" w:tplc="3262442A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B0E24"/>
    <w:multiLevelType w:val="hybridMultilevel"/>
    <w:tmpl w:val="67905992"/>
    <w:lvl w:ilvl="0" w:tplc="D16256D6">
      <w:start w:val="1"/>
      <w:numFmt w:val="decimal"/>
      <w:lvlText w:val="%1."/>
      <w:lvlJc w:val="left"/>
      <w:pPr>
        <w:ind w:left="2172" w:hanging="1272"/>
      </w:pPr>
      <w:rPr>
        <w:rFonts w:hint="default"/>
      </w:rPr>
    </w:lvl>
    <w:lvl w:ilvl="1" w:tplc="F788DBB6">
      <w:start w:val="1"/>
      <w:numFmt w:val="decimal"/>
      <w:lvlText w:val="%2.2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B86767E"/>
    <w:multiLevelType w:val="hybridMultilevel"/>
    <w:tmpl w:val="DF706584"/>
    <w:lvl w:ilvl="0" w:tplc="BE52CA50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24F62"/>
    <w:multiLevelType w:val="hybridMultilevel"/>
    <w:tmpl w:val="F74486AA"/>
    <w:lvl w:ilvl="0" w:tplc="EAB6E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867256"/>
    <w:multiLevelType w:val="hybridMultilevel"/>
    <w:tmpl w:val="0162457E"/>
    <w:lvl w:ilvl="0" w:tplc="D91A51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610D5D"/>
    <w:multiLevelType w:val="hybridMultilevel"/>
    <w:tmpl w:val="9F46B768"/>
    <w:lvl w:ilvl="0" w:tplc="C9625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E58A8"/>
    <w:multiLevelType w:val="multilevel"/>
    <w:tmpl w:val="EC201A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10">
    <w:nsid w:val="6FDB6FAB"/>
    <w:multiLevelType w:val="multilevel"/>
    <w:tmpl w:val="484ACC38"/>
    <w:lvl w:ilvl="0">
      <w:start w:val="14"/>
      <w:numFmt w:val="decimal"/>
      <w:lvlText w:val="%1."/>
      <w:lvlJc w:val="left"/>
      <w:pPr>
        <w:ind w:left="907" w:hanging="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abstractNum w:abstractNumId="11">
    <w:nsid w:val="75550DF2"/>
    <w:multiLevelType w:val="multilevel"/>
    <w:tmpl w:val="93C21944"/>
    <w:lvl w:ilvl="0">
      <w:start w:val="7"/>
      <w:numFmt w:val="decimal"/>
      <w:lvlText w:val="%1."/>
      <w:lvlJc w:val="left"/>
      <w:pPr>
        <w:ind w:left="907" w:hanging="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1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D4"/>
    <w:rsid w:val="00003FC1"/>
    <w:rsid w:val="00010679"/>
    <w:rsid w:val="00012220"/>
    <w:rsid w:val="00014C5A"/>
    <w:rsid w:val="00017071"/>
    <w:rsid w:val="00025641"/>
    <w:rsid w:val="00025A7A"/>
    <w:rsid w:val="000267B7"/>
    <w:rsid w:val="00030BDF"/>
    <w:rsid w:val="000352E0"/>
    <w:rsid w:val="00035645"/>
    <w:rsid w:val="00040E9A"/>
    <w:rsid w:val="00041671"/>
    <w:rsid w:val="00041C24"/>
    <w:rsid w:val="00042DE5"/>
    <w:rsid w:val="00050480"/>
    <w:rsid w:val="00051704"/>
    <w:rsid w:val="0005523F"/>
    <w:rsid w:val="00056FF2"/>
    <w:rsid w:val="00062412"/>
    <w:rsid w:val="0006345D"/>
    <w:rsid w:val="00072B74"/>
    <w:rsid w:val="00072DF0"/>
    <w:rsid w:val="000861D7"/>
    <w:rsid w:val="00090361"/>
    <w:rsid w:val="00092B97"/>
    <w:rsid w:val="000B1EE0"/>
    <w:rsid w:val="000B3B45"/>
    <w:rsid w:val="000B485F"/>
    <w:rsid w:val="000B5E84"/>
    <w:rsid w:val="000B618B"/>
    <w:rsid w:val="000B7E5A"/>
    <w:rsid w:val="000C04CA"/>
    <w:rsid w:val="000C69EA"/>
    <w:rsid w:val="000C7411"/>
    <w:rsid w:val="000C7467"/>
    <w:rsid w:val="000D3818"/>
    <w:rsid w:val="000D4173"/>
    <w:rsid w:val="000D4F10"/>
    <w:rsid w:val="000D5E9D"/>
    <w:rsid w:val="000D6F6E"/>
    <w:rsid w:val="000E265A"/>
    <w:rsid w:val="000E6376"/>
    <w:rsid w:val="000F048A"/>
    <w:rsid w:val="000F14D4"/>
    <w:rsid w:val="000F3732"/>
    <w:rsid w:val="000F62FA"/>
    <w:rsid w:val="000F698A"/>
    <w:rsid w:val="00102967"/>
    <w:rsid w:val="00102B65"/>
    <w:rsid w:val="00102CA6"/>
    <w:rsid w:val="00117937"/>
    <w:rsid w:val="00121712"/>
    <w:rsid w:val="00121C97"/>
    <w:rsid w:val="00132EBE"/>
    <w:rsid w:val="00135B6E"/>
    <w:rsid w:val="00142627"/>
    <w:rsid w:val="001433BC"/>
    <w:rsid w:val="001634B5"/>
    <w:rsid w:val="001754D7"/>
    <w:rsid w:val="00187D91"/>
    <w:rsid w:val="00191B00"/>
    <w:rsid w:val="001931FA"/>
    <w:rsid w:val="001953D1"/>
    <w:rsid w:val="001A1A27"/>
    <w:rsid w:val="001A7531"/>
    <w:rsid w:val="001B72DF"/>
    <w:rsid w:val="001C3D9A"/>
    <w:rsid w:val="001D17F2"/>
    <w:rsid w:val="001D1856"/>
    <w:rsid w:val="001D2110"/>
    <w:rsid w:val="001D2B7F"/>
    <w:rsid w:val="001D31E2"/>
    <w:rsid w:val="001D37EE"/>
    <w:rsid w:val="001D41BB"/>
    <w:rsid w:val="001E520A"/>
    <w:rsid w:val="001F4962"/>
    <w:rsid w:val="00211284"/>
    <w:rsid w:val="00213175"/>
    <w:rsid w:val="002150C6"/>
    <w:rsid w:val="002171CD"/>
    <w:rsid w:val="00221DE4"/>
    <w:rsid w:val="00226350"/>
    <w:rsid w:val="00226ACE"/>
    <w:rsid w:val="00227218"/>
    <w:rsid w:val="00230FAC"/>
    <w:rsid w:val="00232B46"/>
    <w:rsid w:val="00242CF0"/>
    <w:rsid w:val="00243D81"/>
    <w:rsid w:val="002443A1"/>
    <w:rsid w:val="002474AE"/>
    <w:rsid w:val="002479B5"/>
    <w:rsid w:val="002521D8"/>
    <w:rsid w:val="0025350E"/>
    <w:rsid w:val="002606F0"/>
    <w:rsid w:val="00264379"/>
    <w:rsid w:val="00266E49"/>
    <w:rsid w:val="00275C36"/>
    <w:rsid w:val="00276999"/>
    <w:rsid w:val="00281083"/>
    <w:rsid w:val="00282ABF"/>
    <w:rsid w:val="00290524"/>
    <w:rsid w:val="00293199"/>
    <w:rsid w:val="0029383F"/>
    <w:rsid w:val="002A3EAE"/>
    <w:rsid w:val="002A4069"/>
    <w:rsid w:val="002A6B10"/>
    <w:rsid w:val="002B31FA"/>
    <w:rsid w:val="002B6BCF"/>
    <w:rsid w:val="002D09FD"/>
    <w:rsid w:val="002D5872"/>
    <w:rsid w:val="002E18B5"/>
    <w:rsid w:val="002E1B39"/>
    <w:rsid w:val="002E6D47"/>
    <w:rsid w:val="002F3839"/>
    <w:rsid w:val="002F7549"/>
    <w:rsid w:val="00303287"/>
    <w:rsid w:val="00307508"/>
    <w:rsid w:val="003111F1"/>
    <w:rsid w:val="00312D1D"/>
    <w:rsid w:val="00321581"/>
    <w:rsid w:val="003243DF"/>
    <w:rsid w:val="00331995"/>
    <w:rsid w:val="00337B1F"/>
    <w:rsid w:val="00340023"/>
    <w:rsid w:val="003400F0"/>
    <w:rsid w:val="003415AB"/>
    <w:rsid w:val="00343942"/>
    <w:rsid w:val="00344850"/>
    <w:rsid w:val="003561E2"/>
    <w:rsid w:val="00362458"/>
    <w:rsid w:val="00375DF0"/>
    <w:rsid w:val="003815B9"/>
    <w:rsid w:val="0038175E"/>
    <w:rsid w:val="003826D4"/>
    <w:rsid w:val="003867AB"/>
    <w:rsid w:val="00386D44"/>
    <w:rsid w:val="003920E0"/>
    <w:rsid w:val="003A4582"/>
    <w:rsid w:val="003A4CA0"/>
    <w:rsid w:val="003A557D"/>
    <w:rsid w:val="003A67BE"/>
    <w:rsid w:val="003B019E"/>
    <w:rsid w:val="003B2029"/>
    <w:rsid w:val="003B2244"/>
    <w:rsid w:val="003B3505"/>
    <w:rsid w:val="003B4376"/>
    <w:rsid w:val="003C3C3A"/>
    <w:rsid w:val="003C68B7"/>
    <w:rsid w:val="003D35CE"/>
    <w:rsid w:val="003E342A"/>
    <w:rsid w:val="003F0099"/>
    <w:rsid w:val="003F199F"/>
    <w:rsid w:val="003F34FE"/>
    <w:rsid w:val="003F3770"/>
    <w:rsid w:val="003F4F6B"/>
    <w:rsid w:val="004014FD"/>
    <w:rsid w:val="00406DDB"/>
    <w:rsid w:val="0041564E"/>
    <w:rsid w:val="00421A26"/>
    <w:rsid w:val="00423329"/>
    <w:rsid w:val="00425ECC"/>
    <w:rsid w:val="00426C90"/>
    <w:rsid w:val="004324D9"/>
    <w:rsid w:val="00435ADC"/>
    <w:rsid w:val="00443E2A"/>
    <w:rsid w:val="00444588"/>
    <w:rsid w:val="004505CC"/>
    <w:rsid w:val="00451C06"/>
    <w:rsid w:val="00451D25"/>
    <w:rsid w:val="004616C9"/>
    <w:rsid w:val="00463A7C"/>
    <w:rsid w:val="00472D58"/>
    <w:rsid w:val="0047487F"/>
    <w:rsid w:val="00485AA2"/>
    <w:rsid w:val="0048798F"/>
    <w:rsid w:val="00494343"/>
    <w:rsid w:val="00494B33"/>
    <w:rsid w:val="0049601E"/>
    <w:rsid w:val="004A2779"/>
    <w:rsid w:val="004A4B6F"/>
    <w:rsid w:val="004B0671"/>
    <w:rsid w:val="004B3782"/>
    <w:rsid w:val="004C0B21"/>
    <w:rsid w:val="004C3D7C"/>
    <w:rsid w:val="004C4BEE"/>
    <w:rsid w:val="004C664F"/>
    <w:rsid w:val="004C670B"/>
    <w:rsid w:val="004D0A2F"/>
    <w:rsid w:val="004D1D44"/>
    <w:rsid w:val="004D2D44"/>
    <w:rsid w:val="004D36BC"/>
    <w:rsid w:val="004E21E2"/>
    <w:rsid w:val="004F1349"/>
    <w:rsid w:val="004F427A"/>
    <w:rsid w:val="004F6D59"/>
    <w:rsid w:val="005012C0"/>
    <w:rsid w:val="005069D8"/>
    <w:rsid w:val="00511B62"/>
    <w:rsid w:val="005143A6"/>
    <w:rsid w:val="00515106"/>
    <w:rsid w:val="00515B69"/>
    <w:rsid w:val="005203C5"/>
    <w:rsid w:val="00521A81"/>
    <w:rsid w:val="00524EFC"/>
    <w:rsid w:val="00531D14"/>
    <w:rsid w:val="00533E42"/>
    <w:rsid w:val="00547494"/>
    <w:rsid w:val="00547988"/>
    <w:rsid w:val="00557EAB"/>
    <w:rsid w:val="0056096F"/>
    <w:rsid w:val="00560AF0"/>
    <w:rsid w:val="005622B7"/>
    <w:rsid w:val="00562E13"/>
    <w:rsid w:val="00570BB1"/>
    <w:rsid w:val="005733A4"/>
    <w:rsid w:val="00574E25"/>
    <w:rsid w:val="00576531"/>
    <w:rsid w:val="00577DEA"/>
    <w:rsid w:val="005808AD"/>
    <w:rsid w:val="005846EC"/>
    <w:rsid w:val="005847E9"/>
    <w:rsid w:val="00585A46"/>
    <w:rsid w:val="005911FF"/>
    <w:rsid w:val="00592174"/>
    <w:rsid w:val="00593708"/>
    <w:rsid w:val="005A029A"/>
    <w:rsid w:val="005A20DC"/>
    <w:rsid w:val="005A7791"/>
    <w:rsid w:val="005B4A20"/>
    <w:rsid w:val="005B7171"/>
    <w:rsid w:val="005D4633"/>
    <w:rsid w:val="005D6351"/>
    <w:rsid w:val="005E0818"/>
    <w:rsid w:val="005F37C9"/>
    <w:rsid w:val="005F4B96"/>
    <w:rsid w:val="00606F42"/>
    <w:rsid w:val="00612972"/>
    <w:rsid w:val="006148BB"/>
    <w:rsid w:val="0062068E"/>
    <w:rsid w:val="00632339"/>
    <w:rsid w:val="00632451"/>
    <w:rsid w:val="00632A69"/>
    <w:rsid w:val="00651A90"/>
    <w:rsid w:val="006571B9"/>
    <w:rsid w:val="006626FE"/>
    <w:rsid w:val="006635B0"/>
    <w:rsid w:val="0066456F"/>
    <w:rsid w:val="006662D2"/>
    <w:rsid w:val="00666D45"/>
    <w:rsid w:val="00673542"/>
    <w:rsid w:val="006819DE"/>
    <w:rsid w:val="00684434"/>
    <w:rsid w:val="0068497D"/>
    <w:rsid w:val="00687A11"/>
    <w:rsid w:val="00695B29"/>
    <w:rsid w:val="006A101A"/>
    <w:rsid w:val="006A3470"/>
    <w:rsid w:val="006A47B6"/>
    <w:rsid w:val="006B424E"/>
    <w:rsid w:val="006C7BCD"/>
    <w:rsid w:val="006D0122"/>
    <w:rsid w:val="006E2C3C"/>
    <w:rsid w:val="006E5ADB"/>
    <w:rsid w:val="006E6CCC"/>
    <w:rsid w:val="006E78DA"/>
    <w:rsid w:val="00702CEF"/>
    <w:rsid w:val="00703624"/>
    <w:rsid w:val="00711C39"/>
    <w:rsid w:val="00712EA3"/>
    <w:rsid w:val="007149D1"/>
    <w:rsid w:val="00716607"/>
    <w:rsid w:val="00716FEE"/>
    <w:rsid w:val="007207C7"/>
    <w:rsid w:val="00726DEB"/>
    <w:rsid w:val="00727F67"/>
    <w:rsid w:val="007311D4"/>
    <w:rsid w:val="00732059"/>
    <w:rsid w:val="00733002"/>
    <w:rsid w:val="007443AC"/>
    <w:rsid w:val="0075488B"/>
    <w:rsid w:val="0075523E"/>
    <w:rsid w:val="0075775A"/>
    <w:rsid w:val="007578CE"/>
    <w:rsid w:val="00757BE8"/>
    <w:rsid w:val="00760385"/>
    <w:rsid w:val="00761703"/>
    <w:rsid w:val="007633E8"/>
    <w:rsid w:val="00773737"/>
    <w:rsid w:val="00781E9E"/>
    <w:rsid w:val="00782559"/>
    <w:rsid w:val="007837D5"/>
    <w:rsid w:val="007852B2"/>
    <w:rsid w:val="00786703"/>
    <w:rsid w:val="00793D70"/>
    <w:rsid w:val="0079517E"/>
    <w:rsid w:val="007978B7"/>
    <w:rsid w:val="007A6A81"/>
    <w:rsid w:val="007B5CC5"/>
    <w:rsid w:val="007B6636"/>
    <w:rsid w:val="007B6B68"/>
    <w:rsid w:val="007B6D1A"/>
    <w:rsid w:val="007C1016"/>
    <w:rsid w:val="007C1BDE"/>
    <w:rsid w:val="007C63C5"/>
    <w:rsid w:val="007D05B3"/>
    <w:rsid w:val="007D1AEE"/>
    <w:rsid w:val="007D3243"/>
    <w:rsid w:val="007D340D"/>
    <w:rsid w:val="007D5123"/>
    <w:rsid w:val="007D6C68"/>
    <w:rsid w:val="007E0E4E"/>
    <w:rsid w:val="007E202B"/>
    <w:rsid w:val="007F228E"/>
    <w:rsid w:val="007F2400"/>
    <w:rsid w:val="007F4D42"/>
    <w:rsid w:val="007F59DF"/>
    <w:rsid w:val="00802D67"/>
    <w:rsid w:val="00803C77"/>
    <w:rsid w:val="0080406E"/>
    <w:rsid w:val="0080440D"/>
    <w:rsid w:val="008069C2"/>
    <w:rsid w:val="00807C75"/>
    <w:rsid w:val="00810B9B"/>
    <w:rsid w:val="0081213E"/>
    <w:rsid w:val="008203E4"/>
    <w:rsid w:val="00820D14"/>
    <w:rsid w:val="00823D0C"/>
    <w:rsid w:val="0082531E"/>
    <w:rsid w:val="00831335"/>
    <w:rsid w:val="0083197B"/>
    <w:rsid w:val="008328D7"/>
    <w:rsid w:val="00833420"/>
    <w:rsid w:val="00834AA8"/>
    <w:rsid w:val="0083664E"/>
    <w:rsid w:val="00836D22"/>
    <w:rsid w:val="0084209C"/>
    <w:rsid w:val="00847CDC"/>
    <w:rsid w:val="00855080"/>
    <w:rsid w:val="00860D19"/>
    <w:rsid w:val="008637D7"/>
    <w:rsid w:val="00881D21"/>
    <w:rsid w:val="00885546"/>
    <w:rsid w:val="008859A6"/>
    <w:rsid w:val="00885F7D"/>
    <w:rsid w:val="00886A3D"/>
    <w:rsid w:val="00887A9C"/>
    <w:rsid w:val="00887B29"/>
    <w:rsid w:val="00894DF4"/>
    <w:rsid w:val="00896527"/>
    <w:rsid w:val="00896D19"/>
    <w:rsid w:val="008A24BA"/>
    <w:rsid w:val="008A74D9"/>
    <w:rsid w:val="008B0F16"/>
    <w:rsid w:val="008B4E6A"/>
    <w:rsid w:val="008B6973"/>
    <w:rsid w:val="008C1C7D"/>
    <w:rsid w:val="008C57C5"/>
    <w:rsid w:val="008D1E0E"/>
    <w:rsid w:val="008D24AC"/>
    <w:rsid w:val="008D3E0A"/>
    <w:rsid w:val="008F10D1"/>
    <w:rsid w:val="008F6EA3"/>
    <w:rsid w:val="00903C33"/>
    <w:rsid w:val="009049D9"/>
    <w:rsid w:val="00910366"/>
    <w:rsid w:val="0091543A"/>
    <w:rsid w:val="00930DBA"/>
    <w:rsid w:val="00930DDD"/>
    <w:rsid w:val="00932840"/>
    <w:rsid w:val="0094467D"/>
    <w:rsid w:val="009564AD"/>
    <w:rsid w:val="0096177A"/>
    <w:rsid w:val="009623E1"/>
    <w:rsid w:val="00962956"/>
    <w:rsid w:val="00980ADD"/>
    <w:rsid w:val="009816B1"/>
    <w:rsid w:val="00981889"/>
    <w:rsid w:val="00984ACA"/>
    <w:rsid w:val="00984F98"/>
    <w:rsid w:val="009930A9"/>
    <w:rsid w:val="009A0B97"/>
    <w:rsid w:val="009B1225"/>
    <w:rsid w:val="009B36B9"/>
    <w:rsid w:val="009B58BB"/>
    <w:rsid w:val="009C077A"/>
    <w:rsid w:val="009C1810"/>
    <w:rsid w:val="009C3103"/>
    <w:rsid w:val="009C4C0C"/>
    <w:rsid w:val="009C56B8"/>
    <w:rsid w:val="009D0E12"/>
    <w:rsid w:val="009D2931"/>
    <w:rsid w:val="009D41DE"/>
    <w:rsid w:val="009D7615"/>
    <w:rsid w:val="009D76A1"/>
    <w:rsid w:val="009E01AD"/>
    <w:rsid w:val="009F0D64"/>
    <w:rsid w:val="009F0EEF"/>
    <w:rsid w:val="009F2AA2"/>
    <w:rsid w:val="009F64F1"/>
    <w:rsid w:val="00A00AE0"/>
    <w:rsid w:val="00A034ED"/>
    <w:rsid w:val="00A065B7"/>
    <w:rsid w:val="00A103E5"/>
    <w:rsid w:val="00A23F7A"/>
    <w:rsid w:val="00A2432E"/>
    <w:rsid w:val="00A30084"/>
    <w:rsid w:val="00A32F38"/>
    <w:rsid w:val="00A343E4"/>
    <w:rsid w:val="00A35638"/>
    <w:rsid w:val="00A36C18"/>
    <w:rsid w:val="00A40C95"/>
    <w:rsid w:val="00A45889"/>
    <w:rsid w:val="00A4616E"/>
    <w:rsid w:val="00A518F4"/>
    <w:rsid w:val="00A56587"/>
    <w:rsid w:val="00A575B5"/>
    <w:rsid w:val="00A63741"/>
    <w:rsid w:val="00A647CF"/>
    <w:rsid w:val="00A64D5A"/>
    <w:rsid w:val="00A657B0"/>
    <w:rsid w:val="00A736A1"/>
    <w:rsid w:val="00A73832"/>
    <w:rsid w:val="00A8041B"/>
    <w:rsid w:val="00A810D3"/>
    <w:rsid w:val="00A82F76"/>
    <w:rsid w:val="00A8456A"/>
    <w:rsid w:val="00A846A1"/>
    <w:rsid w:val="00A84C13"/>
    <w:rsid w:val="00A85D0E"/>
    <w:rsid w:val="00A86F1B"/>
    <w:rsid w:val="00AA3BFE"/>
    <w:rsid w:val="00AA7E05"/>
    <w:rsid w:val="00AB04F2"/>
    <w:rsid w:val="00AB21EF"/>
    <w:rsid w:val="00AB435A"/>
    <w:rsid w:val="00AB7D78"/>
    <w:rsid w:val="00AC55A6"/>
    <w:rsid w:val="00AC756B"/>
    <w:rsid w:val="00AD07C7"/>
    <w:rsid w:val="00AD114C"/>
    <w:rsid w:val="00AD1536"/>
    <w:rsid w:val="00AD3302"/>
    <w:rsid w:val="00AD3BAA"/>
    <w:rsid w:val="00AD46C9"/>
    <w:rsid w:val="00AD642B"/>
    <w:rsid w:val="00AE17F1"/>
    <w:rsid w:val="00AE661C"/>
    <w:rsid w:val="00AE6816"/>
    <w:rsid w:val="00AE7807"/>
    <w:rsid w:val="00AE7E62"/>
    <w:rsid w:val="00AF03B2"/>
    <w:rsid w:val="00AF0922"/>
    <w:rsid w:val="00AF32FE"/>
    <w:rsid w:val="00AF4D46"/>
    <w:rsid w:val="00AF6965"/>
    <w:rsid w:val="00B027EB"/>
    <w:rsid w:val="00B10C3F"/>
    <w:rsid w:val="00B15261"/>
    <w:rsid w:val="00B1778B"/>
    <w:rsid w:val="00B228FC"/>
    <w:rsid w:val="00B22C5C"/>
    <w:rsid w:val="00B244C1"/>
    <w:rsid w:val="00B25538"/>
    <w:rsid w:val="00B30E43"/>
    <w:rsid w:val="00B330B2"/>
    <w:rsid w:val="00B42284"/>
    <w:rsid w:val="00B47CA0"/>
    <w:rsid w:val="00B511D1"/>
    <w:rsid w:val="00B62081"/>
    <w:rsid w:val="00B703F9"/>
    <w:rsid w:val="00B718AE"/>
    <w:rsid w:val="00B76B0C"/>
    <w:rsid w:val="00B87843"/>
    <w:rsid w:val="00B90A1A"/>
    <w:rsid w:val="00B93C35"/>
    <w:rsid w:val="00B974B6"/>
    <w:rsid w:val="00BA1AB2"/>
    <w:rsid w:val="00BA3CB7"/>
    <w:rsid w:val="00BB3186"/>
    <w:rsid w:val="00BC21E4"/>
    <w:rsid w:val="00BC25A3"/>
    <w:rsid w:val="00BC2E41"/>
    <w:rsid w:val="00BC384B"/>
    <w:rsid w:val="00BC46AD"/>
    <w:rsid w:val="00BC6A7C"/>
    <w:rsid w:val="00BD0104"/>
    <w:rsid w:val="00BD2ED2"/>
    <w:rsid w:val="00BD41F7"/>
    <w:rsid w:val="00BD71D5"/>
    <w:rsid w:val="00BE67C7"/>
    <w:rsid w:val="00BE79BA"/>
    <w:rsid w:val="00BE7CBD"/>
    <w:rsid w:val="00BF0CD5"/>
    <w:rsid w:val="00BF4EC7"/>
    <w:rsid w:val="00BF511F"/>
    <w:rsid w:val="00BF58B2"/>
    <w:rsid w:val="00BF7149"/>
    <w:rsid w:val="00C033DA"/>
    <w:rsid w:val="00C03D23"/>
    <w:rsid w:val="00C061A1"/>
    <w:rsid w:val="00C07642"/>
    <w:rsid w:val="00C16372"/>
    <w:rsid w:val="00C172E1"/>
    <w:rsid w:val="00C224FA"/>
    <w:rsid w:val="00C30481"/>
    <w:rsid w:val="00C3231B"/>
    <w:rsid w:val="00C351B0"/>
    <w:rsid w:val="00C40FEC"/>
    <w:rsid w:val="00C43996"/>
    <w:rsid w:val="00C45194"/>
    <w:rsid w:val="00C51F7A"/>
    <w:rsid w:val="00C52D16"/>
    <w:rsid w:val="00C573F9"/>
    <w:rsid w:val="00C60DC8"/>
    <w:rsid w:val="00C67729"/>
    <w:rsid w:val="00C8111A"/>
    <w:rsid w:val="00C83FD0"/>
    <w:rsid w:val="00C92AE0"/>
    <w:rsid w:val="00C937EB"/>
    <w:rsid w:val="00CA002E"/>
    <w:rsid w:val="00CB1F1C"/>
    <w:rsid w:val="00CB4163"/>
    <w:rsid w:val="00CB76DC"/>
    <w:rsid w:val="00CC0717"/>
    <w:rsid w:val="00CC10FE"/>
    <w:rsid w:val="00CC1D54"/>
    <w:rsid w:val="00CC403B"/>
    <w:rsid w:val="00CC5015"/>
    <w:rsid w:val="00CC7579"/>
    <w:rsid w:val="00CD0540"/>
    <w:rsid w:val="00CD7651"/>
    <w:rsid w:val="00CD7E89"/>
    <w:rsid w:val="00CE0159"/>
    <w:rsid w:val="00CE0BCA"/>
    <w:rsid w:val="00CF2473"/>
    <w:rsid w:val="00CF4DFC"/>
    <w:rsid w:val="00CF786A"/>
    <w:rsid w:val="00D111FB"/>
    <w:rsid w:val="00D126C0"/>
    <w:rsid w:val="00D15CAB"/>
    <w:rsid w:val="00D24C6F"/>
    <w:rsid w:val="00D26530"/>
    <w:rsid w:val="00D26612"/>
    <w:rsid w:val="00D35B70"/>
    <w:rsid w:val="00D44D3D"/>
    <w:rsid w:val="00D46F37"/>
    <w:rsid w:val="00D47011"/>
    <w:rsid w:val="00D5699F"/>
    <w:rsid w:val="00D56A00"/>
    <w:rsid w:val="00D57347"/>
    <w:rsid w:val="00D7353B"/>
    <w:rsid w:val="00D73DC9"/>
    <w:rsid w:val="00D82C64"/>
    <w:rsid w:val="00D830C5"/>
    <w:rsid w:val="00D83B12"/>
    <w:rsid w:val="00D86662"/>
    <w:rsid w:val="00D918BB"/>
    <w:rsid w:val="00D947E9"/>
    <w:rsid w:val="00D94D10"/>
    <w:rsid w:val="00D97EFD"/>
    <w:rsid w:val="00DA0F8E"/>
    <w:rsid w:val="00DB2E64"/>
    <w:rsid w:val="00DB5477"/>
    <w:rsid w:val="00DB7E42"/>
    <w:rsid w:val="00DC7BC0"/>
    <w:rsid w:val="00DD00F6"/>
    <w:rsid w:val="00DD2793"/>
    <w:rsid w:val="00DD4CE3"/>
    <w:rsid w:val="00DD5672"/>
    <w:rsid w:val="00DE19D5"/>
    <w:rsid w:val="00DE75D4"/>
    <w:rsid w:val="00DF50B6"/>
    <w:rsid w:val="00DF56C8"/>
    <w:rsid w:val="00DF6F4C"/>
    <w:rsid w:val="00DF7394"/>
    <w:rsid w:val="00E009B1"/>
    <w:rsid w:val="00E037ED"/>
    <w:rsid w:val="00E03B11"/>
    <w:rsid w:val="00E0603A"/>
    <w:rsid w:val="00E06EBC"/>
    <w:rsid w:val="00E10E21"/>
    <w:rsid w:val="00E1130E"/>
    <w:rsid w:val="00E16A51"/>
    <w:rsid w:val="00E23050"/>
    <w:rsid w:val="00E2342D"/>
    <w:rsid w:val="00E31652"/>
    <w:rsid w:val="00E41DAC"/>
    <w:rsid w:val="00E45999"/>
    <w:rsid w:val="00E5280E"/>
    <w:rsid w:val="00E61ECE"/>
    <w:rsid w:val="00E6206E"/>
    <w:rsid w:val="00E77603"/>
    <w:rsid w:val="00E77A9E"/>
    <w:rsid w:val="00E8086B"/>
    <w:rsid w:val="00E83587"/>
    <w:rsid w:val="00E847FA"/>
    <w:rsid w:val="00E90EAD"/>
    <w:rsid w:val="00EA3F43"/>
    <w:rsid w:val="00EB2A3E"/>
    <w:rsid w:val="00EB61A8"/>
    <w:rsid w:val="00EC3FFE"/>
    <w:rsid w:val="00EC7F63"/>
    <w:rsid w:val="00ED168B"/>
    <w:rsid w:val="00EE3C00"/>
    <w:rsid w:val="00EE530B"/>
    <w:rsid w:val="00EE5EA4"/>
    <w:rsid w:val="00EF5080"/>
    <w:rsid w:val="00EF5352"/>
    <w:rsid w:val="00EF7973"/>
    <w:rsid w:val="00F0007A"/>
    <w:rsid w:val="00F05563"/>
    <w:rsid w:val="00F0599F"/>
    <w:rsid w:val="00F06186"/>
    <w:rsid w:val="00F067EB"/>
    <w:rsid w:val="00F06A17"/>
    <w:rsid w:val="00F07DFE"/>
    <w:rsid w:val="00F14CBC"/>
    <w:rsid w:val="00F24DFB"/>
    <w:rsid w:val="00F3194F"/>
    <w:rsid w:val="00F354EC"/>
    <w:rsid w:val="00F364EC"/>
    <w:rsid w:val="00F36BF1"/>
    <w:rsid w:val="00F40936"/>
    <w:rsid w:val="00F428DB"/>
    <w:rsid w:val="00F45E3B"/>
    <w:rsid w:val="00F506DB"/>
    <w:rsid w:val="00F57AF4"/>
    <w:rsid w:val="00F72239"/>
    <w:rsid w:val="00F7568A"/>
    <w:rsid w:val="00F7770B"/>
    <w:rsid w:val="00F80EEF"/>
    <w:rsid w:val="00F811F7"/>
    <w:rsid w:val="00F81947"/>
    <w:rsid w:val="00F83F0E"/>
    <w:rsid w:val="00F87498"/>
    <w:rsid w:val="00F91A2B"/>
    <w:rsid w:val="00F931AD"/>
    <w:rsid w:val="00F93341"/>
    <w:rsid w:val="00F94279"/>
    <w:rsid w:val="00FA0B89"/>
    <w:rsid w:val="00FA30E3"/>
    <w:rsid w:val="00FA392C"/>
    <w:rsid w:val="00FA5EDE"/>
    <w:rsid w:val="00FB049D"/>
    <w:rsid w:val="00FC119A"/>
    <w:rsid w:val="00FC1D91"/>
    <w:rsid w:val="00FC42D2"/>
    <w:rsid w:val="00FC686B"/>
    <w:rsid w:val="00FD1F31"/>
    <w:rsid w:val="00FD346E"/>
    <w:rsid w:val="00FD4DB2"/>
    <w:rsid w:val="00FE253C"/>
    <w:rsid w:val="00FE5694"/>
    <w:rsid w:val="00FE7670"/>
    <w:rsid w:val="00FF27E1"/>
    <w:rsid w:val="00FF3282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C7B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C7BC0"/>
  </w:style>
  <w:style w:type="paragraph" w:styleId="a6">
    <w:name w:val="Balloon Text"/>
    <w:basedOn w:val="a"/>
    <w:link w:val="a7"/>
    <w:uiPriority w:val="99"/>
    <w:semiHidden/>
    <w:unhideWhenUsed/>
    <w:rsid w:val="007D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12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E060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603A"/>
    <w:pPr>
      <w:widowControl w:val="0"/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E0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060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E0603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E0603A"/>
    <w:pPr>
      <w:spacing w:after="0" w:line="240" w:lineRule="auto"/>
    </w:pPr>
  </w:style>
  <w:style w:type="character" w:customStyle="1" w:styleId="4">
    <w:name w:val="Подпись к таблице (4)_"/>
    <w:basedOn w:val="a0"/>
    <w:link w:val="40"/>
    <w:rsid w:val="00E060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E0603A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E060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Exact">
    <w:name w:val="Подпись к таблице Exac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b">
    <w:name w:val="Подпись к таблице"/>
    <w:basedOn w:val="a"/>
    <w:link w:val="aa"/>
    <w:rsid w:val="00E060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annotation reference"/>
    <w:basedOn w:val="a0"/>
    <w:uiPriority w:val="99"/>
    <w:semiHidden/>
    <w:unhideWhenUsed/>
    <w:rsid w:val="002B3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D14"/>
    <w:pPr>
      <w:spacing w:line="240" w:lineRule="auto"/>
      <w:ind w:firstLine="113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31D1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3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31FA"/>
    <w:rPr>
      <w:rFonts w:ascii="Times New Roman" w:hAnsi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2B31FA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6819D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819D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819DE"/>
    <w:rPr>
      <w:vertAlign w:val="superscript"/>
    </w:rPr>
  </w:style>
  <w:style w:type="paragraph" w:customStyle="1" w:styleId="s3">
    <w:name w:val="s_3"/>
    <w:basedOn w:val="a"/>
    <w:rsid w:val="0044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4E21E2"/>
    <w:rPr>
      <w:color w:val="0000FF" w:themeColor="hyperlink"/>
      <w:u w:val="single"/>
    </w:rPr>
  </w:style>
  <w:style w:type="paragraph" w:customStyle="1" w:styleId="CharCharCharChar">
    <w:name w:val="Char Char Знак Знак Char Char"/>
    <w:basedOn w:val="a"/>
    <w:rsid w:val="00FE5694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1pt">
    <w:name w:val="Основной текст + 11 pt"/>
    <w:basedOn w:val="a0"/>
    <w:rsid w:val="009C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6">
    <w:name w:val="Основной текст_"/>
    <w:basedOn w:val="a0"/>
    <w:link w:val="1"/>
    <w:rsid w:val="00232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6"/>
    <w:rsid w:val="00232B46"/>
    <w:pPr>
      <w:widowControl w:val="0"/>
      <w:shd w:val="clear" w:color="auto" w:fill="FFFFFF"/>
      <w:spacing w:after="0" w:line="264" w:lineRule="exact"/>
      <w:ind w:hanging="280"/>
      <w:jc w:val="center"/>
    </w:pPr>
    <w:rPr>
      <w:rFonts w:ascii="Times New Roman" w:eastAsia="Times New Roman" w:hAnsi="Times New Roman" w:cs="Times New Roman"/>
    </w:rPr>
  </w:style>
  <w:style w:type="paragraph" w:customStyle="1" w:styleId="CharCharCharChar0">
    <w:name w:val="Char Char Знак Знак Char Char"/>
    <w:basedOn w:val="a"/>
    <w:rsid w:val="00802D67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1">
    <w:name w:val="Char Char Знак Знак Char Char"/>
    <w:basedOn w:val="a"/>
    <w:rsid w:val="00570BB1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D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DC7B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C7BC0"/>
  </w:style>
  <w:style w:type="paragraph" w:styleId="a6">
    <w:name w:val="Balloon Text"/>
    <w:basedOn w:val="a"/>
    <w:link w:val="a7"/>
    <w:uiPriority w:val="99"/>
    <w:semiHidden/>
    <w:unhideWhenUsed/>
    <w:rsid w:val="007D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123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E060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603A"/>
    <w:pPr>
      <w:widowControl w:val="0"/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E0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060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E0603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E0603A"/>
    <w:pPr>
      <w:spacing w:after="0" w:line="240" w:lineRule="auto"/>
    </w:pPr>
  </w:style>
  <w:style w:type="character" w:customStyle="1" w:styleId="4">
    <w:name w:val="Подпись к таблице (4)_"/>
    <w:basedOn w:val="a0"/>
    <w:link w:val="40"/>
    <w:rsid w:val="00E060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E0603A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a">
    <w:name w:val="Подпись к таблице_"/>
    <w:basedOn w:val="a0"/>
    <w:link w:val="ab"/>
    <w:rsid w:val="00E0603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Exact">
    <w:name w:val="Подпись к таблице Exact"/>
    <w:basedOn w:val="a0"/>
    <w:rsid w:val="00E0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b">
    <w:name w:val="Подпись к таблице"/>
    <w:basedOn w:val="a"/>
    <w:link w:val="aa"/>
    <w:rsid w:val="00E0603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annotation reference"/>
    <w:basedOn w:val="a0"/>
    <w:uiPriority w:val="99"/>
    <w:semiHidden/>
    <w:unhideWhenUsed/>
    <w:rsid w:val="002B3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D14"/>
    <w:pPr>
      <w:spacing w:line="240" w:lineRule="auto"/>
      <w:ind w:firstLine="113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31D1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3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31FA"/>
    <w:rPr>
      <w:rFonts w:ascii="Times New Roman" w:hAnsi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2B31FA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6819D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819D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819DE"/>
    <w:rPr>
      <w:vertAlign w:val="superscript"/>
    </w:rPr>
  </w:style>
  <w:style w:type="paragraph" w:customStyle="1" w:styleId="s3">
    <w:name w:val="s_3"/>
    <w:basedOn w:val="a"/>
    <w:rsid w:val="0044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4E21E2"/>
    <w:rPr>
      <w:color w:val="0000FF" w:themeColor="hyperlink"/>
      <w:u w:val="single"/>
    </w:rPr>
  </w:style>
  <w:style w:type="paragraph" w:customStyle="1" w:styleId="CharCharCharChar">
    <w:name w:val="Char Char Знак Знак Char Char"/>
    <w:basedOn w:val="a"/>
    <w:rsid w:val="00FE5694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11pt">
    <w:name w:val="Основной текст + 11 pt"/>
    <w:basedOn w:val="a0"/>
    <w:rsid w:val="009C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6">
    <w:name w:val="Основной текст_"/>
    <w:basedOn w:val="a0"/>
    <w:link w:val="1"/>
    <w:rsid w:val="00232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6"/>
    <w:rsid w:val="00232B46"/>
    <w:pPr>
      <w:widowControl w:val="0"/>
      <w:shd w:val="clear" w:color="auto" w:fill="FFFFFF"/>
      <w:spacing w:after="0" w:line="264" w:lineRule="exact"/>
      <w:ind w:hanging="280"/>
      <w:jc w:val="center"/>
    </w:pPr>
    <w:rPr>
      <w:rFonts w:ascii="Times New Roman" w:eastAsia="Times New Roman" w:hAnsi="Times New Roman" w:cs="Times New Roman"/>
    </w:rPr>
  </w:style>
  <w:style w:type="paragraph" w:customStyle="1" w:styleId="CharCharCharChar0">
    <w:name w:val="Char Char Знак Знак Char Char"/>
    <w:basedOn w:val="a"/>
    <w:rsid w:val="00802D67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1">
    <w:name w:val="Char Char Знак Знак Char Char"/>
    <w:basedOn w:val="a"/>
    <w:rsid w:val="00570BB1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C8AE-E84E-43CD-9C8B-DD752778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Содействие развитию конкуренции</dc:subject>
  <dc:creator>Люберецкий район</dc:creator>
  <cp:lastModifiedBy>User</cp:lastModifiedBy>
  <cp:revision>2</cp:revision>
  <cp:lastPrinted>2019-02-26T08:03:00Z</cp:lastPrinted>
  <dcterms:created xsi:type="dcterms:W3CDTF">2021-01-21T12:55:00Z</dcterms:created>
  <dcterms:modified xsi:type="dcterms:W3CDTF">2021-01-21T12:55:00Z</dcterms:modified>
</cp:coreProperties>
</file>