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010E" w14:textId="71537F78" w:rsidR="00516F2A" w:rsidRPr="00592C0A" w:rsidRDefault="00592C0A" w:rsidP="00516F2A">
      <w:pPr>
        <w:pStyle w:val="ConsPlusNormal"/>
        <w:jc w:val="center"/>
        <w:rPr>
          <w:rFonts w:eastAsia="Symbol"/>
          <w:b/>
          <w:sz w:val="32"/>
          <w:szCs w:val="36"/>
          <w:u w:val="single"/>
        </w:rPr>
      </w:pPr>
      <w:r w:rsidRPr="00592C0A">
        <w:rPr>
          <w:rFonts w:eastAsia="Calibri"/>
          <w:b/>
          <w:sz w:val="32"/>
          <w:szCs w:val="36"/>
          <w:lang w:eastAsia="en-US"/>
        </w:rPr>
        <w:t>ПРОЕКТ</w:t>
      </w:r>
    </w:p>
    <w:p w14:paraId="6665EE84" w14:textId="1BE7A24E" w:rsidR="00516F2A" w:rsidRDefault="00516F2A" w:rsidP="00516F2A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55300">
        <w:rPr>
          <w:rFonts w:ascii="Times New Roman" w:hAnsi="Times New Roman"/>
          <w:b/>
          <w:sz w:val="28"/>
          <w:szCs w:val="28"/>
        </w:rPr>
        <w:t>Программ</w:t>
      </w:r>
      <w:r w:rsidR="009A27F4">
        <w:rPr>
          <w:rFonts w:ascii="Times New Roman" w:hAnsi="Times New Roman"/>
          <w:b/>
          <w:sz w:val="28"/>
          <w:szCs w:val="28"/>
        </w:rPr>
        <w:t>ы</w:t>
      </w:r>
      <w:r w:rsidRPr="00755300">
        <w:rPr>
          <w:rFonts w:ascii="Times New Roman" w:hAnsi="Times New Roman"/>
          <w:b/>
          <w:sz w:val="28"/>
          <w:szCs w:val="28"/>
        </w:rPr>
        <w:t xml:space="preserve"> профилактики </w:t>
      </w:r>
      <w:r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в сфере </w:t>
      </w:r>
      <w:r w:rsidR="00592C0A">
        <w:rPr>
          <w:rFonts w:ascii="Times New Roman" w:hAnsi="Times New Roman"/>
          <w:b/>
          <w:sz w:val="28"/>
          <w:szCs w:val="28"/>
        </w:rPr>
        <w:t>м</w:t>
      </w:r>
      <w:r w:rsidR="00592C0A" w:rsidRPr="00755300">
        <w:rPr>
          <w:rFonts w:ascii="Times New Roman" w:hAnsi="Times New Roman"/>
          <w:b/>
          <w:sz w:val="28"/>
          <w:szCs w:val="28"/>
        </w:rPr>
        <w:t>униципального земельного</w:t>
      </w:r>
      <w:r w:rsidRPr="00755300">
        <w:rPr>
          <w:rFonts w:ascii="Times New Roman" w:hAnsi="Times New Roman"/>
          <w:b/>
          <w:sz w:val="28"/>
          <w:szCs w:val="28"/>
        </w:rPr>
        <w:t xml:space="preserve"> контроля</w:t>
      </w:r>
      <w:r>
        <w:rPr>
          <w:rFonts w:ascii="Times New Roman" w:hAnsi="Times New Roman"/>
          <w:b/>
          <w:sz w:val="28"/>
          <w:szCs w:val="28"/>
        </w:rPr>
        <w:t xml:space="preserve"> в границах городского округа Люберцы Московской области</w:t>
      </w:r>
      <w:r w:rsidR="00647CA2">
        <w:rPr>
          <w:rFonts w:ascii="Times New Roman" w:hAnsi="Times New Roman"/>
          <w:b/>
          <w:sz w:val="28"/>
          <w:szCs w:val="28"/>
        </w:rPr>
        <w:t xml:space="preserve"> на 202</w:t>
      </w:r>
      <w:r w:rsidR="00203D4F">
        <w:rPr>
          <w:rFonts w:ascii="Times New Roman" w:hAnsi="Times New Roman"/>
          <w:b/>
          <w:sz w:val="28"/>
          <w:szCs w:val="28"/>
        </w:rPr>
        <w:t>5</w:t>
      </w:r>
      <w:r w:rsidR="00647CA2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73C3AB18" w14:textId="7D1DE8DD" w:rsidR="008E41D9" w:rsidRPr="004518B7" w:rsidRDefault="008E41D9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87B5E6" w14:textId="77777777" w:rsidR="0082037E" w:rsidRPr="004518B7" w:rsidRDefault="0082037E" w:rsidP="0082037E">
      <w:pPr>
        <w:pStyle w:val="1"/>
        <w:spacing w:before="0"/>
        <w:ind w:right="290"/>
        <w:jc w:val="center"/>
      </w:pPr>
      <w:r w:rsidRPr="004518B7">
        <w:t>ПАСПОРТ</w:t>
      </w:r>
    </w:p>
    <w:p w14:paraId="555A0DE6" w14:textId="77777777" w:rsidR="0082037E" w:rsidRPr="004518B7" w:rsidRDefault="0082037E" w:rsidP="0082037E">
      <w:pPr>
        <w:pStyle w:val="ab"/>
        <w:ind w:left="0" w:firstLine="0"/>
        <w:jc w:val="left"/>
        <w:rPr>
          <w:sz w:val="20"/>
        </w:rPr>
      </w:pPr>
    </w:p>
    <w:p w14:paraId="7AD4061F" w14:textId="77777777" w:rsidR="0082037E" w:rsidRPr="004518B7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82037E" w:rsidRPr="004518B7" w14:paraId="75B45BE2" w14:textId="77777777" w:rsidTr="00C20786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1352DEF8" w:rsidR="0082037E" w:rsidRPr="004518B7" w:rsidRDefault="0082037E" w:rsidP="00902C49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 w:rsidRPr="004518B7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14:paraId="7EAAB37A" w14:textId="7E30330B" w:rsidR="0082037E" w:rsidRPr="004518B7" w:rsidRDefault="001965A5" w:rsidP="00592C0A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037E" w:rsidRPr="004518B7">
              <w:rPr>
                <w:sz w:val="24"/>
              </w:rPr>
              <w:t xml:space="preserve">рограмма профилактики </w:t>
            </w:r>
            <w:r w:rsidR="00DA66DB" w:rsidRPr="004518B7">
              <w:rPr>
                <w:sz w:val="24"/>
              </w:rPr>
              <w:t xml:space="preserve">рисков причинения </w:t>
            </w:r>
            <w:r w:rsidR="00CC147E" w:rsidRPr="004518B7">
              <w:rPr>
                <w:sz w:val="24"/>
              </w:rPr>
              <w:t>вреда (ущерба) охраняемым</w:t>
            </w:r>
            <w:r w:rsidR="00DA66DB" w:rsidRPr="004518B7">
              <w:rPr>
                <w:sz w:val="24"/>
              </w:rPr>
              <w:t xml:space="preserve"> законом ценностям </w:t>
            </w:r>
            <w:r w:rsidR="00516F2A">
              <w:rPr>
                <w:sz w:val="24"/>
              </w:rPr>
              <w:t>в сфере муниципального земельного контроля</w:t>
            </w:r>
            <w:r w:rsidR="00DA66DB" w:rsidRPr="004518B7">
              <w:rPr>
                <w:sz w:val="24"/>
              </w:rPr>
              <w:t xml:space="preserve"> </w:t>
            </w:r>
            <w:r w:rsidR="001A67AF" w:rsidRPr="004518B7">
              <w:rPr>
                <w:sz w:val="24"/>
              </w:rPr>
              <w:t xml:space="preserve">на </w:t>
            </w:r>
            <w:r w:rsidR="001A67AF" w:rsidRPr="004518B7">
              <w:rPr>
                <w:color w:val="000000" w:themeColor="text1"/>
                <w:sz w:val="24"/>
              </w:rPr>
              <w:t>202</w:t>
            </w:r>
            <w:r w:rsidR="00592C0A">
              <w:rPr>
                <w:color w:val="000000" w:themeColor="text1"/>
                <w:sz w:val="24"/>
              </w:rPr>
              <w:t>5</w:t>
            </w:r>
            <w:r w:rsidR="00DA66DB" w:rsidRPr="004518B7">
              <w:rPr>
                <w:sz w:val="24"/>
              </w:rPr>
              <w:t xml:space="preserve"> год</w:t>
            </w:r>
            <w:r w:rsidR="009E20B4" w:rsidRPr="004518B7">
              <w:rPr>
                <w:sz w:val="24"/>
              </w:rPr>
              <w:t xml:space="preserve"> </w:t>
            </w:r>
            <w:r w:rsidR="00F909F6" w:rsidRPr="004518B7">
              <w:rPr>
                <w:sz w:val="24"/>
              </w:rPr>
              <w:br/>
            </w:r>
            <w:r w:rsidR="009E20B4" w:rsidRPr="004518B7">
              <w:rPr>
                <w:sz w:val="24"/>
              </w:rPr>
              <w:t xml:space="preserve">(далее </w:t>
            </w:r>
            <w:r w:rsidR="00902C49" w:rsidRPr="004518B7">
              <w:rPr>
                <w:sz w:val="24"/>
              </w:rPr>
              <w:t>-</w:t>
            </w:r>
            <w:r w:rsidR="009E20B4" w:rsidRPr="004518B7">
              <w:rPr>
                <w:sz w:val="24"/>
              </w:rPr>
              <w:t xml:space="preserve"> программа профилактики)</w:t>
            </w:r>
            <w:r w:rsidR="00902C49" w:rsidRPr="004518B7">
              <w:rPr>
                <w:sz w:val="24"/>
              </w:rPr>
              <w:t>.</w:t>
            </w:r>
          </w:p>
        </w:tc>
      </w:tr>
      <w:tr w:rsidR="0082037E" w:rsidRPr="004518B7" w14:paraId="74780A8B" w14:textId="77777777" w:rsidTr="00C20786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4518B7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4518B7">
              <w:rPr>
                <w:sz w:val="24"/>
              </w:rPr>
              <w:t>Правовые основания разработки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5792B1E" w14:textId="6CEDB8F3" w:rsidR="0082037E" w:rsidRPr="004518B7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Федеральный закон от 31.07.2020 № 248-ФЗ </w:t>
            </w:r>
            <w:r w:rsidRPr="004518B7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4518B7">
              <w:rPr>
                <w:sz w:val="24"/>
              </w:rPr>
              <w:t xml:space="preserve"> (далее - Федеральный закон № 248-ФЗ)</w:t>
            </w:r>
            <w:r w:rsidRPr="004518B7">
              <w:rPr>
                <w:sz w:val="24"/>
              </w:rPr>
              <w:t xml:space="preserve">, </w:t>
            </w:r>
            <w:r w:rsidR="00624022" w:rsidRPr="004518B7">
              <w:rPr>
                <w:sz w:val="24"/>
              </w:rPr>
              <w:t>п</w:t>
            </w:r>
            <w:r w:rsidRPr="004518B7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4518B7" w14:paraId="1EAD3D0F" w14:textId="77777777" w:rsidTr="00C20786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4518B7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Разработчик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7FF96BE5" w14:textId="0086E170" w:rsidR="0082037E" w:rsidRPr="004518B7" w:rsidRDefault="00516F2A" w:rsidP="00197403">
            <w:pPr>
              <w:pStyle w:val="TableParagraph"/>
              <w:spacing w:line="255" w:lineRule="exact"/>
              <w:ind w:left="110" w:right="76"/>
              <w:jc w:val="both"/>
              <w:rPr>
                <w:i/>
                <w:sz w:val="24"/>
              </w:rPr>
            </w:pPr>
            <w:r w:rsidRPr="00516F2A">
              <w:rPr>
                <w:sz w:val="24"/>
              </w:rPr>
              <w:t>Отдел земельного контроля Администрации городского округа Люберцы Московской области</w:t>
            </w:r>
            <w:r w:rsidR="00D30A43" w:rsidRPr="00516F2A">
              <w:rPr>
                <w:i/>
                <w:sz w:val="24"/>
              </w:rPr>
              <w:t xml:space="preserve"> </w:t>
            </w:r>
            <w:r w:rsidR="00D30A43" w:rsidRPr="004518B7">
              <w:rPr>
                <w:sz w:val="24"/>
              </w:rPr>
              <w:t xml:space="preserve">(далее </w:t>
            </w:r>
            <w:r w:rsidR="00197403" w:rsidRPr="004518B7">
              <w:rPr>
                <w:sz w:val="24"/>
              </w:rPr>
              <w:t>–</w:t>
            </w:r>
            <w:r w:rsidR="00D30A43" w:rsidRPr="004518B7">
              <w:rPr>
                <w:sz w:val="24"/>
              </w:rPr>
              <w:t xml:space="preserve"> </w:t>
            </w:r>
            <w:r w:rsidR="00197403" w:rsidRPr="004518B7">
              <w:rPr>
                <w:sz w:val="24"/>
                <w:szCs w:val="24"/>
              </w:rPr>
              <w:t>орган муниципального земельного контроля</w:t>
            </w:r>
            <w:r w:rsidR="00D30A43" w:rsidRPr="004518B7">
              <w:rPr>
                <w:sz w:val="24"/>
                <w:szCs w:val="24"/>
              </w:rPr>
              <w:t>)</w:t>
            </w:r>
          </w:p>
        </w:tc>
      </w:tr>
      <w:tr w:rsidR="0082037E" w:rsidRPr="004518B7" w14:paraId="7C4F0F7A" w14:textId="77777777" w:rsidTr="00BC718A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4518B7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Цели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ED72D5A" w14:textId="77777777" w:rsidR="00610A12" w:rsidRPr="004518B7" w:rsidRDefault="00DA66DB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1. </w:t>
            </w:r>
            <w:r w:rsidR="00610A12" w:rsidRPr="004518B7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54CF936D" w14:textId="68D249D4" w:rsidR="00610A12" w:rsidRPr="004518B7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4518B7">
              <w:rPr>
                <w:sz w:val="24"/>
              </w:rPr>
              <w:t>2. Устранение условий, причин и факторов, способных привести</w:t>
            </w:r>
            <w:r w:rsidR="009765C2" w:rsidRPr="004518B7">
              <w:rPr>
                <w:sz w:val="24"/>
              </w:rPr>
              <w:t xml:space="preserve"> </w:t>
            </w:r>
            <w:r w:rsidRPr="004518B7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32074E" w14:textId="7566C657" w:rsidR="0082037E" w:rsidRPr="004518B7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="00902C49" w:rsidRPr="004518B7">
              <w:rPr>
                <w:sz w:val="24"/>
              </w:rPr>
              <w:br/>
            </w:r>
            <w:r w:rsidRPr="004518B7">
              <w:rPr>
                <w:sz w:val="24"/>
              </w:rPr>
              <w:t>о способах их соблюдения</w:t>
            </w:r>
          </w:p>
        </w:tc>
      </w:tr>
      <w:tr w:rsidR="0082037E" w:rsidRPr="004518B7" w14:paraId="4756A4D0" w14:textId="77777777" w:rsidTr="00203D4F">
        <w:trPr>
          <w:trHeight w:val="1473"/>
        </w:trPr>
        <w:tc>
          <w:tcPr>
            <w:tcW w:w="3353" w:type="dxa"/>
            <w:shd w:val="clear" w:color="auto" w:fill="auto"/>
          </w:tcPr>
          <w:p w14:paraId="0011BADA" w14:textId="3D421794" w:rsidR="0082037E" w:rsidRPr="004518B7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Задачи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4339F6AA" w14:textId="66674BDD" w:rsidR="0082037E" w:rsidRPr="004518B7" w:rsidRDefault="00DA66DB" w:rsidP="00902C4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5D2327"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муниципального земельного </w:t>
            </w:r>
            <w:r w:rsidR="001E650B"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контроля</w:t>
            </w:r>
            <w:r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1EEFB2BA" w14:textId="320249DA" w:rsidR="00203D4F" w:rsidRPr="00203D4F" w:rsidRDefault="00DA66DB" w:rsidP="00203D4F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  <w:r w:rsidR="00203D4F">
              <w:t xml:space="preserve"> </w:t>
            </w:r>
            <w:r w:rsidR="00203D4F"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</w:p>
          <w:p w14:paraId="6CA8570B" w14:textId="77777777" w:rsidR="00203D4F" w:rsidRPr="00203D4F" w:rsidRDefault="00203D4F" w:rsidP="00203D4F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</w:t>
            </w:r>
            <w:proofErr w:type="gramEnd"/>
            <w:r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необходимых мерах по их исполнению;</w:t>
            </w:r>
          </w:p>
          <w:p w14:paraId="11203A29" w14:textId="77777777" w:rsidR="00203D4F" w:rsidRPr="00203D4F" w:rsidRDefault="00203D4F" w:rsidP="00203D4F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1C63DF6F" w14:textId="77777777" w:rsidR="00203D4F" w:rsidRPr="00203D4F" w:rsidRDefault="00203D4F" w:rsidP="00203D4F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 Повышение квалификации кадрового состава органа муниципального земельного контроля;</w:t>
            </w:r>
          </w:p>
          <w:p w14:paraId="3E7F6311" w14:textId="77777777" w:rsidR="00203D4F" w:rsidRPr="00203D4F" w:rsidRDefault="00203D4F" w:rsidP="00203D4F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14:paraId="21B8BDD0" w14:textId="3808506D" w:rsidR="00DA66DB" w:rsidRPr="004518B7" w:rsidRDefault="00203D4F" w:rsidP="00203D4F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03D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Московской области.</w:t>
            </w:r>
          </w:p>
        </w:tc>
      </w:tr>
    </w:tbl>
    <w:p w14:paraId="564994BD" w14:textId="77777777" w:rsidR="0082037E" w:rsidRPr="004518B7" w:rsidRDefault="0082037E" w:rsidP="0082037E">
      <w:pPr>
        <w:pStyle w:val="ab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880"/>
      </w:tblGrid>
      <w:tr w:rsidR="00F4783B" w:rsidRPr="004518B7" w14:paraId="50110DBE" w14:textId="77777777" w:rsidTr="00203D4F">
        <w:trPr>
          <w:trHeight w:val="693"/>
        </w:trPr>
        <w:tc>
          <w:tcPr>
            <w:tcW w:w="3261" w:type="dxa"/>
            <w:shd w:val="clear" w:color="auto" w:fill="auto"/>
          </w:tcPr>
          <w:p w14:paraId="7B38174B" w14:textId="3E365883" w:rsidR="00F4783B" w:rsidRPr="004518B7" w:rsidRDefault="00ED3FB5" w:rsidP="00ED3FB5">
            <w:pPr>
              <w:pStyle w:val="TableParagraph"/>
              <w:ind w:left="107" w:right="480"/>
              <w:rPr>
                <w:sz w:val="24"/>
              </w:rPr>
            </w:pPr>
            <w:r w:rsidRPr="004518B7">
              <w:rPr>
                <w:sz w:val="24"/>
              </w:rPr>
              <w:lastRenderedPageBreak/>
              <w:t xml:space="preserve">Сроки </w:t>
            </w:r>
            <w:r w:rsidR="00F4783B" w:rsidRPr="004518B7">
              <w:rPr>
                <w:sz w:val="24"/>
              </w:rPr>
              <w:t>реализации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5C6CAC0B" w14:textId="537B4469" w:rsidR="00F4783B" w:rsidRPr="004518B7" w:rsidRDefault="00F4783B" w:rsidP="00592C0A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4518B7">
              <w:rPr>
                <w:rFonts w:ascii="Times New Roman" w:hAnsi="Times New Roman"/>
                <w:sz w:val="24"/>
                <w:szCs w:val="24"/>
              </w:rPr>
              <w:t>2</w:t>
            </w:r>
            <w:r w:rsidR="00592C0A">
              <w:rPr>
                <w:rFonts w:ascii="Times New Roman" w:hAnsi="Times New Roman"/>
                <w:sz w:val="24"/>
                <w:szCs w:val="24"/>
              </w:rPr>
              <w:t>5</w:t>
            </w:r>
            <w:r w:rsidRPr="004518B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4518B7" w14:paraId="58E2373D" w14:textId="77777777" w:rsidTr="00203D4F">
        <w:trPr>
          <w:trHeight w:val="418"/>
        </w:trPr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4518B7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Источники финансирования</w:t>
            </w:r>
          </w:p>
        </w:tc>
        <w:tc>
          <w:tcPr>
            <w:tcW w:w="68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4518B7" w:rsidRDefault="00BC718A" w:rsidP="009765C2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45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45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4518B7" w14:paraId="5805800A" w14:textId="77777777" w:rsidTr="00203D4F">
        <w:trPr>
          <w:trHeight w:val="5647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4518B7" w:rsidRDefault="0082037E" w:rsidP="009E20B4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4518B7">
              <w:rPr>
                <w:sz w:val="24"/>
              </w:rPr>
              <w:t>Ожидаемые конечные результаты реализации программы</w:t>
            </w:r>
            <w:r w:rsidR="009E20B4" w:rsidRPr="004518B7">
              <w:rPr>
                <w:sz w:val="24"/>
              </w:rPr>
              <w:t xml:space="preserve"> </w:t>
            </w:r>
            <w:r w:rsidR="004B63D5" w:rsidRPr="004518B7">
              <w:rPr>
                <w:sz w:val="24"/>
              </w:rPr>
              <w:t>п</w:t>
            </w:r>
            <w:r w:rsidR="009E20B4" w:rsidRPr="004518B7">
              <w:rPr>
                <w:sz w:val="24"/>
              </w:rPr>
              <w:t>рофилактики</w:t>
            </w:r>
          </w:p>
        </w:tc>
        <w:tc>
          <w:tcPr>
            <w:tcW w:w="6880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35D28640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4518B7" w:rsidRDefault="000710A8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4518B7" w:rsidRDefault="0082037E" w:rsidP="0082037E">
      <w:pPr>
        <w:spacing w:line="270" w:lineRule="atLeast"/>
        <w:jc w:val="both"/>
        <w:rPr>
          <w:sz w:val="24"/>
        </w:rPr>
        <w:sectPr w:rsidR="0082037E" w:rsidRPr="004518B7" w:rsidSect="00592C0A">
          <w:footerReference w:type="default" r:id="rId8"/>
          <w:headerReference w:type="first" r:id="rId9"/>
          <w:footerReference w:type="first" r:id="rId10"/>
          <w:type w:val="continuous"/>
          <w:pgSz w:w="11900" w:h="16850"/>
          <w:pgMar w:top="1000" w:right="100" w:bottom="280" w:left="600" w:header="710" w:footer="0" w:gutter="0"/>
          <w:cols w:space="720"/>
        </w:sectPr>
      </w:pPr>
    </w:p>
    <w:p w14:paraId="649D0F2F" w14:textId="1025AA55" w:rsidR="0082037E" w:rsidRPr="004518B7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4518B7">
        <w:rPr>
          <w:sz w:val="28"/>
        </w:rPr>
        <w:lastRenderedPageBreak/>
        <w:t xml:space="preserve">Раздел 1. </w:t>
      </w:r>
      <w:r w:rsidR="00874BE3" w:rsidRPr="004518B7"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4518B7">
        <w:rPr>
          <w:sz w:val="28"/>
        </w:rPr>
        <w:t>органа муниципального земельного контроля</w:t>
      </w:r>
      <w:r w:rsidR="00874BE3" w:rsidRPr="004518B7">
        <w:rPr>
          <w:sz w:val="28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4518B7" w:rsidRDefault="004577FC" w:rsidP="00D23D87">
      <w:pPr>
        <w:spacing w:after="0"/>
        <w:ind w:right="467" w:firstLine="567"/>
        <w:jc w:val="both"/>
        <w:rPr>
          <w:i/>
          <w:sz w:val="26"/>
        </w:rPr>
      </w:pPr>
    </w:p>
    <w:p w14:paraId="0BC4C53E" w14:textId="1D30CDA3" w:rsidR="00874BE3" w:rsidRPr="004518B7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="009B6B1A"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44724A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A56819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сфере </w:t>
      </w:r>
      <w:r w:rsidR="00F909F6" w:rsidRPr="004518B7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 контроля</w:t>
      </w:r>
      <w:r w:rsidR="000C4C58" w:rsidRPr="004518B7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на территории Московской области являются</w:t>
      </w:r>
      <w:r w:rsidR="0044724A" w:rsidRPr="004518B7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77777777" w:rsidR="00FF37EC" w:rsidRPr="004518B7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</w:t>
      </w:r>
      <w:r w:rsidR="00D62152" w:rsidRPr="004518B7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контроля на территории Московской области являются</w:t>
      </w:r>
      <w:r w:rsidR="00FF37EC" w:rsidRPr="004518B7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128D488B" w14:textId="77777777" w:rsidR="00FF37EC" w:rsidRPr="004518B7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4518B7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0DB5330D" w:rsidR="00874BE3" w:rsidRPr="004518B7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среднем в год </w:t>
      </w:r>
      <w:r w:rsidR="00C31086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совершается </w:t>
      </w:r>
      <w:r w:rsidR="00516F2A">
        <w:rPr>
          <w:rFonts w:ascii="Times New Roman" w:eastAsia="Times New Roman" w:hAnsi="Times New Roman"/>
          <w:sz w:val="28"/>
          <w:szCs w:val="28"/>
          <w:lang w:eastAsia="x-none"/>
        </w:rPr>
        <w:t>около 40 нарушений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законодательства.</w:t>
      </w:r>
    </w:p>
    <w:p w14:paraId="405CA55E" w14:textId="744DB51D" w:rsidR="00874BE3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 w:rsidR="000C4C5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6429FDA3" w:rsidR="00874BE3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="0044724A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4518B7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7DCA72A8" w14:textId="7334908C" w:rsidR="00874BE3" w:rsidRPr="004518B7" w:rsidRDefault="009F4BE4" w:rsidP="00976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="00F909F6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480A85C0" w14:textId="33CE5B10" w:rsidR="00F909F6" w:rsidRPr="004518B7" w:rsidRDefault="009F4BE4" w:rsidP="00F909F6">
      <w:pPr>
        <w:pStyle w:val="ConsPlusNormal"/>
        <w:ind w:firstLine="539"/>
        <w:jc w:val="both"/>
        <w:rPr>
          <w:szCs w:val="28"/>
        </w:rPr>
      </w:pPr>
      <w:r w:rsidRPr="004518B7">
        <w:rPr>
          <w:szCs w:val="28"/>
          <w:lang w:eastAsia="x-none"/>
        </w:rPr>
        <w:t>2</w:t>
      </w:r>
      <w:r w:rsidR="00874BE3" w:rsidRPr="004518B7">
        <w:rPr>
          <w:szCs w:val="28"/>
          <w:lang w:val="x-none" w:eastAsia="x-none"/>
        </w:rPr>
        <w:t xml:space="preserve">) </w:t>
      </w:r>
      <w:r w:rsidR="00F909F6" w:rsidRPr="004518B7">
        <w:rPr>
          <w:szCs w:val="28"/>
        </w:rPr>
        <w:t xml:space="preserve">земельные участки, расположенные в границах или примыкающие </w:t>
      </w:r>
      <w:r w:rsidR="00F909F6" w:rsidRPr="004518B7">
        <w:rPr>
          <w:szCs w:val="28"/>
        </w:rPr>
        <w:br/>
        <w:t>к границе береговой полосы водных объектов общего пользования;</w:t>
      </w:r>
    </w:p>
    <w:p w14:paraId="56B9FBFA" w14:textId="1F00DEAC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14:paraId="38048EDF" w14:textId="4CB8A666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(с проектной мощностью 40 тыс. </w:t>
      </w:r>
      <w:proofErr w:type="spell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14:paraId="2189855F" w14:textId="2228B954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и более).</w:t>
      </w:r>
    </w:p>
    <w:p w14:paraId="684FE6AE" w14:textId="53932762" w:rsidR="00874BE3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5A5E1F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предотвращени</w:t>
      </w:r>
      <w:r w:rsidR="005A5E1F" w:rsidRPr="004518B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202</w:t>
      </w:r>
      <w:r w:rsidR="00933C5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14:paraId="249D53AA" w14:textId="41DE8662" w:rsidR="00375868" w:rsidRPr="004518B7" w:rsidRDefault="004B63D5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Кроме того, н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официальном сайте администрации городского округа </w:t>
      </w:r>
      <w:r w:rsidR="00516F2A">
        <w:rPr>
          <w:rFonts w:ascii="Times New Roman" w:eastAsia="Times New Roman" w:hAnsi="Times New Roman"/>
          <w:sz w:val="28"/>
          <w:szCs w:val="28"/>
          <w:lang w:eastAsia="x-none"/>
        </w:rPr>
        <w:t xml:space="preserve">Люберцы 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Московской области в информационно-телекоммуникационной сети «Интернет» (далее – </w:t>
      </w:r>
      <w:r w:rsidR="00AE4F30" w:rsidRPr="004518B7">
        <w:rPr>
          <w:rFonts w:ascii="Times New Roman" w:eastAsia="Times New Roman" w:hAnsi="Times New Roman"/>
          <w:sz w:val="28"/>
          <w:szCs w:val="28"/>
          <w:lang w:eastAsia="x-none"/>
        </w:rPr>
        <w:t>официальный сайт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80209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DA5CB2">
        <w:rPr>
          <w:rFonts w:ascii="Times New Roman" w:eastAsia="Times New Roman" w:hAnsi="Times New Roman"/>
          <w:sz w:val="28"/>
          <w:szCs w:val="28"/>
          <w:lang w:eastAsia="x-none"/>
        </w:rPr>
        <w:t xml:space="preserve">Люберцы </w:t>
      </w:r>
      <w:proofErr w:type="spellStart"/>
      <w:r w:rsidR="00DA5CB2">
        <w:rPr>
          <w:rFonts w:ascii="Times New Roman" w:eastAsia="Times New Roman" w:hAnsi="Times New Roman"/>
          <w:sz w:val="28"/>
          <w:szCs w:val="28"/>
          <w:lang w:eastAsia="x-none"/>
        </w:rPr>
        <w:t>рф</w:t>
      </w:r>
      <w:proofErr w:type="spellEnd"/>
      <w:r w:rsidR="00C80209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="00375868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размещ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7AF4215D" w:rsidR="00874BE3" w:rsidRPr="004518B7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1965A5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муниципального земельного контроля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(нарушений обязательных требований);</w:t>
      </w:r>
    </w:p>
    <w:p w14:paraId="2E793167" w14:textId="252FED8F" w:rsidR="00874BE3" w:rsidRPr="00663093" w:rsidRDefault="001965A5" w:rsidP="000202C2">
      <w:pPr>
        <w:spacing w:after="0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2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а также текстов соответствующих нормативных правовых актов или их отдельных частей (</w:t>
      </w:r>
      <w:r w:rsidR="00152237" w:rsidRPr="00152237">
        <w:rPr>
          <w:rFonts w:ascii="Times New Roman" w:hAnsi="Times New Roman"/>
          <w:i/>
          <w:sz w:val="28"/>
          <w:szCs w:val="28"/>
        </w:rPr>
        <w:t>О внесении изменений в индикаторы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Люберцы Московской области</w:t>
      </w:r>
      <w:r w:rsidR="00152237">
        <w:rPr>
          <w:rFonts w:ascii="Times New Roman" w:hAnsi="Times New Roman"/>
          <w:i/>
          <w:sz w:val="28"/>
          <w:szCs w:val="28"/>
        </w:rPr>
        <w:t xml:space="preserve">: </w:t>
      </w:r>
      <w:r w:rsidR="00C87CAE" w:rsidRPr="00C87CAE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</w:t>
      </w:r>
      <w:r w:rsidR="00152237" w:rsidRPr="00152237">
        <w:rPr>
          <w:rFonts w:ascii="Times New Roman" w:eastAsia="Times New Roman" w:hAnsi="Times New Roman"/>
          <w:i/>
          <w:sz w:val="28"/>
          <w:szCs w:val="28"/>
          <w:lang w:eastAsia="x-none"/>
        </w:rPr>
        <w:t>https://xn--90aiqw4a4aq.xn--p1ai/content/o-vnesenii-izmeneniy-v-indikatory-riska-narusheniya-obyazatelnyh-trebovaniy-ispolzuemyh-dlya</w:t>
      </w:r>
      <w:r w:rsidR="00C87CAE" w:rsidRPr="00BC5336">
        <w:rPr>
          <w:rFonts w:ascii="Times New Roman" w:eastAsia="Times New Roman" w:hAnsi="Times New Roman"/>
          <w:sz w:val="28"/>
          <w:szCs w:val="28"/>
          <w:lang w:eastAsia="x-none"/>
        </w:rPr>
        <w:t xml:space="preserve">; </w:t>
      </w:r>
      <w:r w:rsidR="00152237" w:rsidRPr="00152237">
        <w:rPr>
          <w:rFonts w:ascii="Times New Roman" w:hAnsi="Times New Roman"/>
          <w:i/>
          <w:sz w:val="28"/>
          <w:szCs w:val="28"/>
        </w:rPr>
        <w:t>Об утверждении Порядка подачи документов, представляемых контролируемыми лицами в электронном виде, а также Перечня документов, направляемых контролируемым лицам в электронном виде в рамках муниципального земельного контроля на территории городского округа Люберцы Московской области</w:t>
      </w:r>
      <w:r w:rsidR="00152237">
        <w:rPr>
          <w:rFonts w:ascii="Times New Roman" w:hAnsi="Times New Roman"/>
          <w:i/>
          <w:sz w:val="28"/>
          <w:szCs w:val="28"/>
        </w:rPr>
        <w:t>:</w:t>
      </w:r>
      <w:r w:rsidR="00C87CAE" w:rsidRPr="00BC5336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</w:t>
      </w:r>
      <w:r w:rsidR="00152237" w:rsidRPr="00152237">
        <w:rPr>
          <w:rFonts w:ascii="Times New Roman" w:eastAsia="Times New Roman" w:hAnsi="Times New Roman"/>
          <w:i/>
          <w:sz w:val="28"/>
          <w:szCs w:val="28"/>
          <w:lang w:eastAsia="x-none"/>
        </w:rPr>
        <w:t>https://xn--90aiqw4a4aq.xn--p1ai/content/ob-utverzhdenii-poryadka-podachi-dokumentov-predstavlyaemyh-kontroliruemymi-licami-v</w:t>
      </w:r>
      <w:r w:rsidR="00C87CAE" w:rsidRPr="00BC5336">
        <w:rPr>
          <w:rFonts w:ascii="Times New Roman" w:eastAsia="Times New Roman" w:hAnsi="Times New Roman"/>
          <w:i/>
          <w:sz w:val="28"/>
          <w:szCs w:val="28"/>
          <w:lang w:eastAsia="x-none"/>
        </w:rPr>
        <w:t>;</w:t>
      </w:r>
      <w:r w:rsidR="00152237" w:rsidRPr="00152237">
        <w:t xml:space="preserve"> </w:t>
      </w:r>
      <w:r w:rsidR="00152237" w:rsidRPr="00152237">
        <w:rPr>
          <w:rFonts w:ascii="Times New Roman" w:hAnsi="Times New Roman"/>
          <w:i/>
          <w:sz w:val="28"/>
          <w:szCs w:val="28"/>
        </w:rPr>
        <w:t>Об</w:t>
      </w:r>
      <w:r w:rsidR="00152237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</w:t>
      </w:r>
      <w:r w:rsidR="00152237" w:rsidRPr="00152237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утверждении методических рекомендаций по проведению </w:t>
      </w:r>
      <w:proofErr w:type="spellStart"/>
      <w:r w:rsidR="00152237" w:rsidRPr="00152237">
        <w:rPr>
          <w:rFonts w:ascii="Times New Roman" w:eastAsia="Times New Roman" w:hAnsi="Times New Roman"/>
          <w:i/>
          <w:sz w:val="28"/>
          <w:szCs w:val="28"/>
          <w:lang w:eastAsia="x-none"/>
        </w:rPr>
        <w:t>самообследования</w:t>
      </w:r>
      <w:proofErr w:type="spellEnd"/>
      <w:r w:rsidR="00152237" w:rsidRPr="00152237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</w:t>
      </w:r>
      <w:r w:rsidR="000202C2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а территории городского округа Люберцы московской </w:t>
      </w:r>
      <w:r w:rsidR="00152237" w:rsidRPr="00152237">
        <w:rPr>
          <w:rFonts w:ascii="Times New Roman" w:eastAsia="Times New Roman" w:hAnsi="Times New Roman"/>
          <w:i/>
          <w:sz w:val="28"/>
          <w:szCs w:val="28"/>
          <w:lang w:eastAsia="x-none"/>
        </w:rPr>
        <w:t>области</w:t>
      </w:r>
      <w:r w:rsidR="000202C2">
        <w:rPr>
          <w:rFonts w:ascii="Times New Roman" w:eastAsia="Times New Roman" w:hAnsi="Times New Roman"/>
          <w:i/>
          <w:sz w:val="28"/>
          <w:szCs w:val="28"/>
          <w:lang w:eastAsia="x-none"/>
        </w:rPr>
        <w:t>:</w:t>
      </w:r>
      <w:r w:rsidR="000202C2" w:rsidRPr="000202C2">
        <w:rPr>
          <w:rFonts w:ascii="Times New Roman" w:eastAsia="Times New Roman" w:hAnsi="Times New Roman"/>
          <w:i/>
          <w:sz w:val="28"/>
          <w:szCs w:val="28"/>
          <w:lang w:eastAsia="x-none"/>
        </w:rPr>
        <w:t>https://257824.selcdn.ru/babylon-media/papers/issue/2023/4/lub-panorama-11.pdf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);</w:t>
      </w:r>
    </w:p>
    <w:p w14:paraId="7A690552" w14:textId="74066097" w:rsidR="00874BE3" w:rsidRPr="004518B7" w:rsidRDefault="00980074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4)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4518B7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="000C4C5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="00D62152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утвержд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аемое </w:t>
      </w:r>
      <w:r w:rsidR="006F5DAC">
        <w:rPr>
          <w:rFonts w:ascii="Times New Roman" w:eastAsia="Times New Roman" w:hAnsi="Times New Roman"/>
          <w:sz w:val="28"/>
          <w:szCs w:val="28"/>
          <w:lang w:eastAsia="x-none"/>
        </w:rPr>
        <w:t>органом муниципального земельного контроля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9FE10E1" w14:textId="3E5FBF97" w:rsidR="00874BE3" w:rsidRPr="004518B7" w:rsidRDefault="0091563C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5) о</w:t>
      </w:r>
      <w:proofErr w:type="spellStart"/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бзор</w:t>
      </w:r>
      <w:proofErr w:type="spellEnd"/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правоприменительной практики контрольно-надзорной деятельности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</w:t>
      </w:r>
      <w:proofErr w:type="gramStart"/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утвержд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аемый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6F5DAC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proofErr w:type="gramEnd"/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муниципального земельного контроля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12DA4568" w14:textId="39F7D694" w:rsidR="00874BE3" w:rsidRPr="004518B7" w:rsidRDefault="00375868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6)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(надзорных)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мероприятий</w:t>
      </w:r>
      <w:r w:rsidR="00753181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53181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E93882" w:rsidRPr="00E93882">
        <w:rPr>
          <w:rFonts w:ascii="Times New Roman" w:eastAsia="Times New Roman" w:hAnsi="Times New Roman"/>
          <w:i/>
          <w:sz w:val="28"/>
          <w:szCs w:val="28"/>
          <w:lang w:val="x-none" w:eastAsia="x-none"/>
        </w:rPr>
        <w:t xml:space="preserve">Об утверждении форм проверочных листов, применяемых при осуществлении </w:t>
      </w:r>
      <w:r w:rsidR="00E93882" w:rsidRPr="00E93882">
        <w:rPr>
          <w:rFonts w:ascii="Times New Roman" w:eastAsia="Times New Roman" w:hAnsi="Times New Roman"/>
          <w:i/>
          <w:sz w:val="28"/>
          <w:szCs w:val="28"/>
          <w:lang w:val="x-none" w:eastAsia="x-none"/>
        </w:rPr>
        <w:lastRenderedPageBreak/>
        <w:t>администрацией городского округа Люберцы Московской области муниципального земельного контроля по видам разрешенного использования</w:t>
      </w:r>
      <w:r w:rsidR="00E93882" w:rsidRPr="00E93882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http://люберцы.рф/content/ob-utverzhdenii-form-proverochnyh-listov-primenyaemyh-pri-osushchestvlenii-administraciey</w:t>
      </w:r>
      <w:r w:rsidR="00753181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AA56D10" w14:textId="1F1CE02F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7) п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(надзорных)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мероприятий контролируемых лиц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755E731" w14:textId="09BC1BD3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8)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5592F740" w14:textId="363754D6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C8699D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4518B7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4196B633" w14:textId="26F180D6" w:rsidR="00874BE3" w:rsidRPr="004518B7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10) материалы по результатам </w:t>
      </w:r>
      <w:proofErr w:type="spellStart"/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вебинар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ов</w:t>
      </w:r>
      <w:proofErr w:type="spellEnd"/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, проведенных с целью</w:t>
      </w:r>
      <w:r w:rsidR="00907561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разъяснени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 лицам</w:t>
      </w:r>
      <w:r w:rsidR="00907561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действующего законодательства, устанавливающего обязательные требования.</w:t>
      </w:r>
    </w:p>
    <w:p w14:paraId="20F5F077" w14:textId="1B5CF378" w:rsidR="00547E63" w:rsidRPr="004518B7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82CC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</w:t>
      </w:r>
      <w:r w:rsidR="00C82CC0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4518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03D4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была установлена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целевых показателей</w:t>
      </w:r>
      <w:r w:rsidR="00F1220C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45F16C5" w14:textId="471A8309" w:rsidR="00F1220C" w:rsidRPr="00DA5CB2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</w:t>
      </w:r>
      <w:r w:rsidR="00AE4F3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248-ФЗ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(опубликование на официальном сайте нормативных правовых актов) – </w:t>
      </w:r>
      <w:r w:rsidRPr="00DA5CB2">
        <w:rPr>
          <w:rFonts w:ascii="Times New Roman" w:eastAsia="Times New Roman" w:hAnsi="Times New Roman"/>
          <w:sz w:val="28"/>
          <w:szCs w:val="28"/>
          <w:lang w:val="x-none" w:eastAsia="x-none"/>
        </w:rPr>
        <w:t>достигнут и составил 100% от запланированного (100%);</w:t>
      </w:r>
    </w:p>
    <w:p w14:paraId="39670964" w14:textId="18C78014" w:rsidR="00F1220C" w:rsidRPr="00DA5CB2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</w:t>
      </w:r>
      <w:r w:rsidR="006F5D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 Люберцы Московской области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DA5CB2">
        <w:rPr>
          <w:rFonts w:ascii="Times New Roman" w:eastAsia="Times New Roman" w:hAnsi="Times New Roman"/>
          <w:sz w:val="28"/>
          <w:szCs w:val="28"/>
          <w:lang w:val="x-none" w:eastAsia="x-none"/>
        </w:rPr>
        <w:t>достигнут и составил 100% от запланированного (90%);</w:t>
      </w:r>
    </w:p>
    <w:p w14:paraId="5BC31A14" w14:textId="1A44B624" w:rsidR="00F1220C" w:rsidRPr="00DA5CB2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DA5CB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не достигнут и составил 80% от запланированного (90%); </w:t>
      </w:r>
    </w:p>
    <w:p w14:paraId="66CC58AA" w14:textId="29742EBA" w:rsidR="00F1220C" w:rsidRPr="00DA5CB2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</w:t>
      </w:r>
      <w:r w:rsidR="00203D4F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доступностью,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DA5CB2">
        <w:rPr>
          <w:rFonts w:ascii="Times New Roman" w:eastAsia="Times New Roman" w:hAnsi="Times New Roman"/>
          <w:sz w:val="28"/>
          <w:szCs w:val="28"/>
          <w:lang w:val="x-none" w:eastAsia="x-none"/>
        </w:rPr>
        <w:t>не достигнут и составил 70% от запланированного (90%);</w:t>
      </w:r>
    </w:p>
    <w:p w14:paraId="48726512" w14:textId="045DA800" w:rsidR="00F1220C" w:rsidRPr="00DA5CB2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DA5CB2">
        <w:rPr>
          <w:rFonts w:ascii="Times New Roman" w:eastAsia="Times New Roman" w:hAnsi="Times New Roman"/>
          <w:sz w:val="28"/>
          <w:szCs w:val="28"/>
          <w:lang w:val="x-none" w:eastAsia="x-none"/>
        </w:rPr>
        <w:t>достигнут и составил 100% от запланированного (90%).</w:t>
      </w:r>
    </w:p>
    <w:p w14:paraId="484CC986" w14:textId="38B8A546" w:rsidR="00B9674A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Оценка эффективности реализации </w:t>
      </w:r>
      <w:r w:rsidR="004B63D5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профилактики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400F2" w:rsidRPr="004518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03D4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 w:rsidR="00B96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составила 88%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.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 как </w:t>
      </w:r>
      <w:r w:rsidR="00B96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«плановый уровень».</w:t>
      </w:r>
    </w:p>
    <w:p w14:paraId="5293FD31" w14:textId="674493A6" w:rsidR="000D3027" w:rsidRPr="004518B7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ru-RU"/>
        </w:rPr>
        <w:t>органом 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рограммой профилактики</w:t>
      </w:r>
      <w:r w:rsidR="00B400F2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00F2" w:rsidRPr="004518B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03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00F2" w:rsidRPr="004518B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33C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способствовало повышению информативности </w:t>
      </w:r>
      <w:r w:rsidR="0054421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контролируемых</w:t>
      </w:r>
      <w:r w:rsidR="0020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421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="00CC147E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 w:rsidR="00CC147E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ценностям. </w:t>
      </w:r>
    </w:p>
    <w:p w14:paraId="1265238F" w14:textId="77777777" w:rsidR="004577FC" w:rsidRPr="004518B7" w:rsidRDefault="004577FC" w:rsidP="00DD4DFF">
      <w:pPr>
        <w:spacing w:after="0"/>
        <w:ind w:right="467" w:firstLine="567"/>
        <w:jc w:val="both"/>
        <w:rPr>
          <w:i/>
          <w:sz w:val="26"/>
        </w:rPr>
      </w:pPr>
    </w:p>
    <w:p w14:paraId="4D11E7DC" w14:textId="39BB407C" w:rsidR="001A3A49" w:rsidRPr="004518B7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  <w:lang w:val="ru-RU"/>
        </w:rPr>
      </w:pPr>
      <w:r w:rsidRPr="004518B7">
        <w:rPr>
          <w:sz w:val="28"/>
        </w:rPr>
        <w:t xml:space="preserve">Раздел 2. Цели и задачи </w:t>
      </w:r>
      <w:r w:rsidR="00626400" w:rsidRPr="004518B7">
        <w:rPr>
          <w:sz w:val="28"/>
        </w:rPr>
        <w:t>реализации программы профилактики</w:t>
      </w:r>
    </w:p>
    <w:p w14:paraId="42F8C4A1" w14:textId="77777777" w:rsidR="001A3A49" w:rsidRPr="004518B7" w:rsidRDefault="001A3A49" w:rsidP="001A3A49">
      <w:pPr>
        <w:pStyle w:val="3"/>
        <w:spacing w:before="1" w:line="295" w:lineRule="exact"/>
        <w:ind w:left="0" w:firstLine="567"/>
      </w:pPr>
    </w:p>
    <w:p w14:paraId="5C9C28EE" w14:textId="6BC12E44" w:rsidR="00626400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56B14CAB" w14:textId="35A90898" w:rsidR="00610A12" w:rsidRPr="004518B7" w:rsidRDefault="00DC5659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-с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тимулирование добросовестного соблюдения обязательных требований всеми контролируемыми лицами.</w:t>
      </w:r>
    </w:p>
    <w:p w14:paraId="57783B4A" w14:textId="00620ACC" w:rsidR="00610A12" w:rsidRPr="004518B7" w:rsidRDefault="00DC5659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-у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странение условий, причин и факторов, способных привести 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3CDF806F" w:rsidR="00626400" w:rsidRPr="004518B7" w:rsidRDefault="00DC5659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-с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оздание условий для доведения обязательных требований </w:t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 контролируемых лиц, повышение информированности о способах </w:t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их соблюдения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03D21389" w14:textId="215512A2" w:rsidR="00626400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</w:t>
      </w:r>
      <w:r w:rsidR="00DC565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 w:rsidR="00A71A6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Проведение </w:t>
      </w:r>
      <w:r w:rsidR="00197403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органом муниципального земельного контроля 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4518B7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разъяснение </w:t>
      </w:r>
      <w:r w:rsidR="00EA39B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контролируемым лицам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обязательных требований;</w:t>
      </w:r>
    </w:p>
    <w:p w14:paraId="28D468B8" w14:textId="2134984C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="00CC147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вреда </w:t>
      </w:r>
      <w:r w:rsidR="00CC147E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(ущерба) </w:t>
      </w:r>
      <w:r w:rsidR="00CC147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охраняемым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4518B7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контролируемого лица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20EB89E2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повышение квалификации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кадрового состава </w:t>
      </w:r>
      <w:r w:rsidR="0019740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принимающего участие в проведении контрольных (надзорных) мероприятий;</w:t>
      </w:r>
    </w:p>
    <w:p w14:paraId="7EE11BF0" w14:textId="0E5BF2BA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4518B7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574436" w:rsidRPr="004518B7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574436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="00626400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, в 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том числе с использованием современных информационно</w:t>
      </w:r>
      <w:r w:rsidR="0090756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телекоммуникационных технологий;</w:t>
      </w:r>
    </w:p>
    <w:p w14:paraId="1CF9B589" w14:textId="78BB6A75" w:rsidR="001A3A49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контролируемых лиц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7C86B084" w:rsidR="009336DF" w:rsidRPr="004518B7" w:rsidRDefault="00152B65" w:rsidP="0019336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4518B7">
        <w:rPr>
          <w:rFonts w:ascii="Times New Roman" w:hAnsi="Times New Roman"/>
          <w:sz w:val="28"/>
          <w:szCs w:val="28"/>
        </w:rPr>
        <w:lastRenderedPageBreak/>
        <w:t xml:space="preserve">Целевые показатели программы профилактики в рамках </w:t>
      </w:r>
      <w:r w:rsidR="00624022" w:rsidRPr="004518B7">
        <w:rPr>
          <w:rFonts w:ascii="Times New Roman" w:hAnsi="Times New Roman"/>
          <w:sz w:val="28"/>
          <w:szCs w:val="28"/>
        </w:rPr>
        <w:t xml:space="preserve">осуществления </w:t>
      </w:r>
      <w:r w:rsidR="00D62152" w:rsidRPr="004518B7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земельного</w:t>
      </w:r>
      <w:r w:rsidR="00624022" w:rsidRPr="004518B7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Pr="004518B7">
        <w:rPr>
          <w:rFonts w:ascii="Times New Roman" w:hAnsi="Times New Roman"/>
          <w:sz w:val="28"/>
          <w:szCs w:val="28"/>
        </w:rPr>
        <w:t xml:space="preserve">на </w:t>
      </w:r>
      <w:r w:rsidR="001A67AF" w:rsidRPr="004518B7">
        <w:rPr>
          <w:rFonts w:ascii="Times New Roman" w:hAnsi="Times New Roman"/>
          <w:sz w:val="28"/>
          <w:szCs w:val="28"/>
        </w:rPr>
        <w:t>202</w:t>
      </w:r>
      <w:r w:rsidR="00592C0A">
        <w:rPr>
          <w:rFonts w:ascii="Times New Roman" w:hAnsi="Times New Roman"/>
          <w:sz w:val="28"/>
          <w:szCs w:val="28"/>
        </w:rPr>
        <w:t>5</w:t>
      </w:r>
      <w:r w:rsidRPr="004518B7">
        <w:rPr>
          <w:rFonts w:ascii="Times New Roman" w:hAnsi="Times New Roman"/>
          <w:sz w:val="28"/>
          <w:szCs w:val="28"/>
        </w:rPr>
        <w:t xml:space="preserve"> год:</w:t>
      </w:r>
      <w:r w:rsidR="009866A9" w:rsidRPr="004518B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4518B7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4518B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№ п</w:t>
            </w:r>
            <w:r w:rsidRPr="004518B7">
              <w:rPr>
                <w:sz w:val="24"/>
                <w:szCs w:val="24"/>
                <w:lang w:val="en-US"/>
              </w:rPr>
              <w:t>/</w:t>
            </w:r>
            <w:r w:rsidRPr="004518B7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4518B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58F70CBA" w:rsidR="001A67AF" w:rsidRPr="004518B7" w:rsidRDefault="001A67AF" w:rsidP="00592C0A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Базовый показатель (202</w:t>
            </w:r>
            <w:r w:rsidR="00592C0A">
              <w:rPr>
                <w:sz w:val="24"/>
                <w:szCs w:val="24"/>
              </w:rPr>
              <w:t>4</w:t>
            </w:r>
            <w:r w:rsidRPr="004518B7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3A7F1D49" w:rsidR="001A67AF" w:rsidRPr="004518B7" w:rsidRDefault="001A67AF" w:rsidP="00592C0A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202</w:t>
            </w:r>
            <w:r w:rsidR="00592C0A">
              <w:rPr>
                <w:sz w:val="24"/>
                <w:szCs w:val="24"/>
              </w:rPr>
              <w:t>5</w:t>
            </w:r>
            <w:r w:rsidRPr="004518B7">
              <w:rPr>
                <w:sz w:val="24"/>
                <w:szCs w:val="24"/>
              </w:rPr>
              <w:t xml:space="preserve"> год, %</w:t>
            </w:r>
          </w:p>
        </w:tc>
      </w:tr>
      <w:tr w:rsidR="001A67AF" w:rsidRPr="004518B7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</w:tr>
      <w:tr w:rsidR="001A67AF" w:rsidRPr="004518B7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</w:tr>
      <w:tr w:rsidR="001A67AF" w:rsidRPr="004518B7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25</w:t>
            </w:r>
          </w:p>
        </w:tc>
      </w:tr>
      <w:tr w:rsidR="001A67AF" w:rsidRPr="004518B7" w14:paraId="10FFF14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0"/>
                <w:sz w:val="20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4518B7" w:rsidRDefault="001A67AF" w:rsidP="005D0FBE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6F996132" w:rsidR="001A67AF" w:rsidRPr="004518B7" w:rsidRDefault="001A67AF" w:rsidP="001A67AF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4518B7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4518B7" w14:paraId="3B29B81E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lastRenderedPageBreak/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6751E1A9" w:rsidR="001A67AF" w:rsidRPr="004518B7" w:rsidRDefault="001A67AF" w:rsidP="001A67AF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lastRenderedPageBreak/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4518B7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4518B7" w14:paraId="09E37C6B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4"/>
                <w:sz w:val="20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t>N</w:t>
            </w:r>
            <w:r w:rsidRPr="004518B7"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85</w:t>
            </w:r>
          </w:p>
        </w:tc>
      </w:tr>
    </w:tbl>
    <w:p w14:paraId="7728B83C" w14:textId="77777777" w:rsidR="00A71A6E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4518B7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14:paraId="7030CBCE" w14:textId="77777777" w:rsidR="009866A9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4518B7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4518B7">
        <w:rPr>
          <w:rFonts w:ascii="Times New Roman" w:hAnsi="Times New Roman"/>
          <w:sz w:val="2"/>
          <w:szCs w:val="24"/>
        </w:rPr>
        <w:fldChar w:fldCharType="begin"/>
      </w:r>
      <w:r w:rsidRPr="004518B7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4518B7">
        <w:rPr>
          <w:rFonts w:ascii="Times New Roman" w:hAnsi="Times New Roman"/>
          <w:sz w:val="2"/>
          <w:szCs w:val="24"/>
        </w:rPr>
        <w:instrText xml:space="preserve"> </w:instrText>
      </w:r>
      <w:r w:rsidRPr="004518B7">
        <w:rPr>
          <w:rFonts w:ascii="Times New Roman" w:hAnsi="Times New Roman"/>
          <w:sz w:val="2"/>
          <w:szCs w:val="24"/>
        </w:rPr>
        <w:fldChar w:fldCharType="separate"/>
      </w:r>
      <w:r w:rsidR="00E721A8" w:rsidRPr="004518B7">
        <w:rPr>
          <w:noProof/>
          <w:lang w:eastAsia="ru-RU"/>
        </w:rPr>
        <w:t xml:space="preserve"> </w:t>
      </w:r>
      <w:r w:rsidRPr="004518B7">
        <w:rPr>
          <w:rFonts w:ascii="Times New Roman" w:hAnsi="Times New Roman"/>
          <w:sz w:val="2"/>
          <w:szCs w:val="24"/>
        </w:rPr>
        <w:fldChar w:fldCharType="end"/>
      </w:r>
      <w:r w:rsidR="006435B0" w:rsidRPr="004518B7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4518B7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4518B7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  <w:r w:rsidRPr="004518B7">
        <w:rPr>
          <w:sz w:val="28"/>
        </w:rPr>
        <w:t xml:space="preserve">Раздел 3. </w:t>
      </w:r>
      <w:r w:rsidR="009866A9" w:rsidRPr="004518B7">
        <w:rPr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4518B7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10133F70" w:rsidR="009866A9" w:rsidRPr="004518B7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3.1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консультирование;</w:t>
      </w:r>
    </w:p>
    <w:p w14:paraId="7DAEC4BD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профилактический визит;</w:t>
      </w:r>
    </w:p>
    <w:p w14:paraId="0DDB0BEE" w14:textId="0F91FB66" w:rsidR="009866A9" w:rsidRPr="004518B7" w:rsidRDefault="00EB351A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="009866A9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) </w:t>
      </w:r>
      <w:proofErr w:type="spellStart"/>
      <w:r w:rsidR="009866A9" w:rsidRPr="004518B7">
        <w:rPr>
          <w:rFonts w:ascii="yandex-sans" w:eastAsia="Times New Roman" w:hAnsi="yandex-sans"/>
          <w:sz w:val="28"/>
          <w:szCs w:val="28"/>
          <w:lang w:eastAsia="ru-RU"/>
        </w:rPr>
        <w:t>самообследование</w:t>
      </w:r>
      <w:proofErr w:type="spellEnd"/>
      <w:r w:rsidR="009866A9" w:rsidRPr="004518B7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276561F5" w14:textId="07132CB9" w:rsidR="009866A9" w:rsidRPr="004518B7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риложение</w:t>
      </w:r>
      <w:r w:rsidR="009336DF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1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).</w:t>
      </w:r>
    </w:p>
    <w:p w14:paraId="32F39DED" w14:textId="77777777" w:rsidR="00B16AD9" w:rsidRDefault="00B16AD9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76BCC31" w14:textId="2AB4CA4C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3.2.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Информирование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D856BFB" w14:textId="74C19974" w:rsidR="009866A9" w:rsidRPr="004518B7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4518B7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46 Федерального закона № 248-ФЗ.</w:t>
      </w:r>
    </w:p>
    <w:p w14:paraId="028C89E1" w14:textId="6B15767E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осущес</w:t>
      </w:r>
      <w:r w:rsidR="00AE4F3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твляется посредством размещения 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316FB8EF" w:rsidR="009866A9" w:rsidRPr="004518B7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размещает</w:t>
      </w:r>
      <w:r w:rsidR="00EF1315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поддерживает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 xml:space="preserve">1) тексты нормативных правовых актов, регулирующих осуществление </w:t>
      </w:r>
      <w:r w:rsidR="00D6215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земельного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контроля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</w:t>
      </w:r>
      <w:r w:rsidR="008F39B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 постоянной основе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0DA0E6EE" w14:textId="694E3997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земельного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контроля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о сроках и порядке их вступления в силу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26A8A1D2" w14:textId="2E54C158" w:rsidR="00077D83" w:rsidRPr="004518B7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077D83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650069EF" w14:textId="77777777" w:rsidR="00077D83" w:rsidRPr="004518B7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 w:rsidRPr="004518B7">
        <w:t>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077D83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0B24D995" w14:textId="7141AA44" w:rsidR="00153206" w:rsidRPr="004518B7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 w:rsidR="006C526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Федеральным законом от 31.07.2020 N 24</w:t>
      </w:r>
      <w:r w:rsidR="001965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7</w:t>
      </w:r>
      <w:r w:rsidR="006C526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-ФЗ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«Об обязательных требованиях в Российской Федерации»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153206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168CDDC4" w14:textId="35247887" w:rsidR="00153206" w:rsidRPr="004518B7" w:rsidRDefault="00D16024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153206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6853D746" w14:textId="7BFE6396" w:rsidR="009866A9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(е</w:t>
      </w:r>
      <w:r w:rsidR="00032C6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жегодно до 1 </w:t>
      </w:r>
      <w:r w:rsidR="00CC795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сентя</w:t>
      </w:r>
      <w:r w:rsidR="00032C6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66342707" w14:textId="0A1218E4" w:rsidR="008D7210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8)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(ежегодно 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до 25 декабря);</w:t>
      </w:r>
    </w:p>
    <w:p w14:paraId="73769435" w14:textId="1D891361" w:rsidR="009866A9" w:rsidRPr="004518B7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9)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органа муниципального земельного контроля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(при проведении таких мероприятий)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1D51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0BFFA26D" w14:textId="104C8387" w:rsidR="00032C64" w:rsidRPr="004518B7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10</w:t>
      </w:r>
      <w:r w:rsidR="00D1602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органом муниципального земельного контроля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 контролируемого лица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032C6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; </w:t>
      </w:r>
    </w:p>
    <w:p w14:paraId="5BBEE3CF" w14:textId="61763C7A" w:rsidR="00153206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); </w:t>
      </w:r>
    </w:p>
    <w:p w14:paraId="7E11A1F2" w14:textId="283C1052" w:rsidR="00153206" w:rsidRPr="004518B7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действий (бездействия) его должностных лиц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); </w:t>
      </w:r>
    </w:p>
    <w:p w14:paraId="0E151FB5" w14:textId="4D5A9165" w:rsidR="009866A9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(е</w:t>
      </w:r>
      <w:r w:rsidR="00D11178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жеквартально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5B6E1E52" w14:textId="61C8D000" w:rsidR="009866A9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доклады о муниципальном </w:t>
      </w:r>
      <w:r w:rsidR="00D6215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земельном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контроле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(ежеквартально);</w:t>
      </w:r>
    </w:p>
    <w:p w14:paraId="1C56DBF3" w14:textId="0849D486" w:rsidR="00153206" w:rsidRPr="004518B7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информацию о способах и процедуре </w:t>
      </w:r>
      <w:proofErr w:type="spellStart"/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</w:t>
      </w:r>
      <w:r w:rsidR="00B81AAB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вленных контролируемыми лицами </w:t>
      </w:r>
      <w:r w:rsidR="00D1602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(при ее наличии)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ежеквартально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). </w:t>
      </w:r>
    </w:p>
    <w:p w14:paraId="2E1AE558" w14:textId="77777777" w:rsidR="00203D4F" w:rsidRDefault="00203D4F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1B8498A7" w14:textId="1B118B11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 xml:space="preserve">3.3.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Обобщение правоприменительной практики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48E10DB8" w14:textId="0B10D057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4518B7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47 Федерального закона № 248-ФЗ.</w:t>
      </w:r>
    </w:p>
    <w:p w14:paraId="7CD81785" w14:textId="3EE39E4A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950891" w:rsidRPr="004518B7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земельного контроля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6218D167" w14:textId="261677BA" w:rsidR="00685793" w:rsidRPr="004518B7" w:rsidRDefault="00685793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подготовки и размещения на официальном сайте доклада о правоприменительной практике – 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жегодно до 1 июля.</w:t>
      </w:r>
    </w:p>
    <w:p w14:paraId="37613917" w14:textId="482BCC90" w:rsidR="009336DF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3.4.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Объявление предостережения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7BF5990" w14:textId="5E5756C5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15C31F0B" w:rsidR="009866A9" w:rsidRPr="004518B7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земельного контроля</w:t>
      </w:r>
      <w:r w:rsidR="009866A9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3.5.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Консультирование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5E65F18" w14:textId="02F80FC9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29118ED7" w:rsidR="009866A9" w:rsidRPr="004518B7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осуществляется в устной или письменной форме</w:t>
      </w:r>
      <w:r w:rsidR="009866A9" w:rsidRPr="004518B7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</w:p>
    <w:p w14:paraId="3DED8CA8" w14:textId="77777777" w:rsidR="004F3B42" w:rsidRPr="004518B7" w:rsidRDefault="009866A9" w:rsidP="00153206">
      <w:pPr>
        <w:pStyle w:val="af3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4518B7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осуществление 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B19ED5" w14:textId="2E6EC5C4" w:rsidR="004F3B42" w:rsidRPr="004518B7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мероприятий 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270768" w14:textId="6D04F86D" w:rsidR="004F3B42" w:rsidRPr="004518B7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обжалования действий (бездействия) должностных лиц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891" w:rsidRPr="004518B7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A92E12" w14:textId="342689D8" w:rsidR="009866A9" w:rsidRPr="004518B7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proofErr w:type="gram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получени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="009866A9" w:rsidRPr="004518B7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14:paraId="1A595D48" w14:textId="5BC83BEE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3.6.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Профилактический визит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15C467B" w14:textId="1633C98F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2269EC62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 категориям чрезвычайно высокого, высокого и значительного риска.</w:t>
      </w:r>
    </w:p>
    <w:p w14:paraId="77BEC849" w14:textId="7F5D6E9B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4518B7">
        <w:rPr>
          <w:rFonts w:ascii="yandex-sans" w:eastAsia="Times New Roman" w:hAnsi="yandex-sans"/>
          <w:sz w:val="28"/>
          <w:szCs w:val="28"/>
          <w:lang w:eastAsia="ru-RU"/>
        </w:rPr>
        <w:t>в течение года по необходимости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15411502" w14:textId="79800DEB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3.7. </w:t>
      </w:r>
      <w:proofErr w:type="spellStart"/>
      <w:r w:rsidR="00EB351A" w:rsidRPr="004518B7">
        <w:rPr>
          <w:rFonts w:ascii="yandex-sans" w:eastAsia="Times New Roman" w:hAnsi="yandex-sans"/>
          <w:b/>
          <w:sz w:val="28"/>
          <w:szCs w:val="28"/>
          <w:lang w:eastAsia="ru-RU"/>
        </w:rPr>
        <w:t>Самообследование</w:t>
      </w:r>
      <w:proofErr w:type="spellEnd"/>
    </w:p>
    <w:p w14:paraId="605CD6B4" w14:textId="40A2FB97" w:rsidR="000E367B" w:rsidRPr="004518B7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proofErr w:type="spellStart"/>
      <w:r w:rsidRPr="004518B7">
        <w:rPr>
          <w:rFonts w:ascii="yandex-sans" w:eastAsia="Times New Roman" w:hAnsi="yandex-sans"/>
          <w:sz w:val="28"/>
          <w:szCs w:val="28"/>
          <w:lang w:eastAsia="ru-RU"/>
        </w:rPr>
        <w:t>С</w:t>
      </w:r>
      <w:r w:rsidR="00EB351A" w:rsidRPr="004518B7">
        <w:rPr>
          <w:rFonts w:ascii="yandex-sans" w:eastAsia="Times New Roman" w:hAnsi="yandex-sans"/>
          <w:sz w:val="28"/>
          <w:szCs w:val="28"/>
          <w:lang w:eastAsia="ru-RU"/>
        </w:rPr>
        <w:t>а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мообследование</w:t>
      </w:r>
      <w:proofErr w:type="spellEnd"/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проводится в соответствии со ст. 51 Федерального закона № 248-ФЗ.</w:t>
      </w:r>
      <w:bookmarkStart w:id="0" w:name="_GoBack"/>
      <w:bookmarkEnd w:id="0"/>
    </w:p>
    <w:p w14:paraId="4F1A28EF" w14:textId="77777777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целях добровольного определения контролируемыми лицами уровня соблюдения ими обязательных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требований.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рамках </w:t>
      </w:r>
      <w:proofErr w:type="spell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46A64250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автоматизированном режиме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 w:rsidR="00902C49"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ими обязательных требований, по итогам </w:t>
      </w:r>
      <w:proofErr w:type="spellStart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14:paraId="4FF7FCB7" w14:textId="734ADB50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4518B7" w:rsidRDefault="00426E8A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4518B7" w:rsidRDefault="00BC718A" w:rsidP="00701EB7">
      <w:pPr>
        <w:pStyle w:val="3"/>
        <w:spacing w:line="295" w:lineRule="exact"/>
        <w:ind w:left="0" w:firstLine="0"/>
        <w:jc w:val="center"/>
        <w:rPr>
          <w:sz w:val="28"/>
          <w:lang w:val="ru-RU"/>
        </w:rPr>
      </w:pPr>
      <w:r w:rsidRPr="004518B7">
        <w:rPr>
          <w:sz w:val="28"/>
        </w:rPr>
        <w:t xml:space="preserve">Раздел 4. </w:t>
      </w:r>
      <w:r w:rsidR="00701EB7" w:rsidRPr="004518B7">
        <w:rPr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4518B7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F227125" w14:textId="7749D446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>4.1.</w:t>
      </w:r>
      <w:r w:rsidR="00701EB7" w:rsidRPr="004518B7">
        <w:rPr>
          <w:rFonts w:ascii="yandex-sans" w:hAnsi="yandex-sans"/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 w:rsidR="002545BE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2AE2E95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</w:t>
      </w:r>
      <w:r w:rsidR="00902C4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="0000549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лиц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4518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3) 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контролируемыми лицами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A56C106" w:rsidR="00701EB7" w:rsidRPr="004518B7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4) 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и </w:t>
      </w:r>
      <w:r w:rsidR="00950891" w:rsidRPr="004518B7">
        <w:rPr>
          <w:rFonts w:ascii="yandex-sans" w:hAnsi="yandex-sans"/>
          <w:sz w:val="28"/>
          <w:szCs w:val="28"/>
          <w:lang w:val="ru-RU" w:eastAsia="ru-RU" w:bidi="ar-SA"/>
        </w:rPr>
        <w:t>органа муниципального земельного контроля</w:t>
      </w:r>
      <w:r w:rsidR="00701EB7" w:rsidRPr="004518B7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4A35155A" w14:textId="424513B1" w:rsidR="00701EB7" w:rsidRPr="004518B7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 xml:space="preserve">5) вовлечением </w:t>
      </w:r>
      <w:r w:rsidR="00CE79A1" w:rsidRPr="004518B7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4518B7">
        <w:rPr>
          <w:rFonts w:ascii="yandex-sans" w:hAnsi="yandex-sans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4518B7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sz w:val="28"/>
          <w:szCs w:val="28"/>
          <w:lang w:val="ru-RU" w:eastAsia="ru-RU" w:bidi="ar-SA"/>
        </w:rPr>
        <w:t xml:space="preserve">с </w:t>
      </w:r>
      <w:r w:rsidR="00950891" w:rsidRPr="004518B7">
        <w:rPr>
          <w:rFonts w:ascii="yandex-sans" w:hAnsi="yandex-sans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518B7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7180EA7E" w14:textId="46830C57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>4.2</w:t>
      </w:r>
      <w:r w:rsidR="00701EB7" w:rsidRPr="004518B7">
        <w:rPr>
          <w:rFonts w:ascii="yandex-sans" w:hAnsi="yandex-sans"/>
          <w:sz w:val="28"/>
          <w:szCs w:val="28"/>
          <w:lang w:val="ru-RU" w:eastAsia="ru-RU" w:bidi="ar-SA"/>
        </w:rPr>
        <w:t>.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>4.3</w:t>
      </w:r>
      <w:r w:rsidR="00701EB7" w:rsidRPr="004518B7">
        <w:rPr>
          <w:rFonts w:ascii="yandex-sans" w:hAnsi="yandex-sans"/>
          <w:sz w:val="28"/>
          <w:szCs w:val="28"/>
          <w:lang w:val="ru-RU" w:eastAsia="ru-RU" w:bidi="ar-SA"/>
        </w:rPr>
        <w:t>.</w:t>
      </w:r>
      <w:r w:rsidR="00701EB7" w:rsidRPr="004518B7">
        <w:rPr>
          <w:rFonts w:ascii="yandex-sans" w:hAnsi="yandex-sans"/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57087199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об обязательных требованиях, </w:t>
      </w:r>
      <w:r w:rsidR="00EB351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 принятых и готовящихся изменениях в си</w:t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 w:rsidR="00EB351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lastRenderedPageBreak/>
        <w:t xml:space="preserve">контролируемых лиц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03219613" w14:textId="55CDEAB4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ми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лиц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ами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и 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;</w:t>
      </w:r>
    </w:p>
    <w:p w14:paraId="3A870236" w14:textId="2D00C89A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3) вовлечение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 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686CAB02" w14:textId="78979C1B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4.4</w:t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 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</w:t>
      </w:r>
      <w:proofErr w:type="gram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:</w:t>
      </w:r>
    </w:p>
    <w:p w14:paraId="3E56181A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proofErr w:type="gram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</w:t>
      </w:r>
      <w:proofErr w:type="gram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- номер показателя;</w:t>
      </w:r>
    </w:p>
    <w:p w14:paraId="07E77E42" w14:textId="15911C02" w:rsidR="00701EB7" w:rsidRPr="004518B7" w:rsidRDefault="00DC5659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отклонение фактического значения i-</w:t>
      </w:r>
      <w:proofErr w:type="spell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от планового значения </w:t>
      </w:r>
      <w:r w:rsidR="00426E8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i-</w:t>
      </w:r>
      <w:proofErr w:type="spell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показателя;</w:t>
      </w:r>
    </w:p>
    <w:p w14:paraId="56E3512A" w14:textId="675B69AF" w:rsidR="00701EB7" w:rsidRPr="004518B7" w:rsidRDefault="00DC5659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Ф</w:t>
      </w:r>
      <w:proofErr w:type="spellStart"/>
      <w:proofErr w:type="gram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</w:t>
      </w:r>
      <w:proofErr w:type="gram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фактическое значение i-</w:t>
      </w:r>
      <w:proofErr w:type="spell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69AD9205" w14:textId="6B4B0D37" w:rsidR="00701EB7" w:rsidRPr="004518B7" w:rsidRDefault="00DC5659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Pr="00EA7E2C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плановое значение i-</w:t>
      </w:r>
      <w:proofErr w:type="spell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</w:t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</w:t>
      </w:r>
      <w:proofErr w:type="gramEnd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:</w:t>
      </w:r>
    </w:p>
    <w:p w14:paraId="14034DE3" w14:textId="31ABA8D9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proofErr w:type="gram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при </w:t>
      </w:r>
      <w:r w:rsidR="00B53013" w:rsidRPr="004518B7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,</w:t>
      </w:r>
      <w:proofErr w:type="gram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то</w:t>
      </w:r>
      <w:r w:rsidR="00A5681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B53013" w:rsidRPr="004518B7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5DCFCCBD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</w:t>
      </w:r>
      <w:proofErr w:type="gramEnd"/>
    </w:p>
    <w:p w14:paraId="5C62DC88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4518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равным 100 %.</w:t>
      </w:r>
    </w:p>
    <w:p w14:paraId="69316597" w14:textId="77777777" w:rsidR="00203D4F" w:rsidRDefault="00203D4F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14:paraId="271351C3" w14:textId="77777777" w:rsidR="00203D4F" w:rsidRDefault="00203D4F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14:paraId="2B345BA4" w14:textId="77777777" w:rsidR="00203D4F" w:rsidRDefault="00203D4F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14:paraId="12AC6617" w14:textId="77777777" w:rsidR="00203D4F" w:rsidRDefault="00203D4F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14:paraId="7AD54D14" w14:textId="77777777" w:rsidR="00203D4F" w:rsidRDefault="00203D4F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14:paraId="63FAF877" w14:textId="77777777" w:rsidR="00203D4F" w:rsidRDefault="00203D4F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14:paraId="7CCBAAA5" w14:textId="784BD6C2" w:rsidR="00B53013" w:rsidRPr="004518B7" w:rsidRDefault="00701EB7" w:rsidP="006F5DAC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органа муниципального земельного контроля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tbl>
      <w:tblPr>
        <w:tblW w:w="91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834"/>
        <w:gridCol w:w="1835"/>
        <w:gridCol w:w="1834"/>
        <w:gridCol w:w="1835"/>
      </w:tblGrid>
      <w:tr w:rsidR="00B53013" w:rsidRPr="004518B7" w14:paraId="6B0F578C" w14:textId="77777777" w:rsidTr="00203D4F">
        <w:trPr>
          <w:trHeight w:val="143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4518B7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4518B7">
              <w:rPr>
                <w:rFonts w:ascii="Times New Roman" w:hAnsi="Times New Roman"/>
              </w:rPr>
              <w:t>п</w:t>
            </w:r>
            <w:r w:rsidRPr="004518B7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менее </w:t>
            </w:r>
            <w:r w:rsidRPr="004518B7">
              <w:rPr>
                <w:rFonts w:ascii="Times New Roman" w:hAnsi="Times New Roman"/>
                <w:i/>
                <w:u w:val="single"/>
              </w:rPr>
              <w:t>50%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</w:t>
            </w:r>
            <w:r w:rsidRPr="004518B7">
              <w:rPr>
                <w:rFonts w:ascii="Times New Roman" w:hAnsi="Times New Roman"/>
              </w:rPr>
              <w:br/>
              <w:t xml:space="preserve">от </w:t>
            </w:r>
            <w:r w:rsidRPr="004518B7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1</w:t>
            </w:r>
            <w:r w:rsidRPr="004518B7">
              <w:rPr>
                <w:rFonts w:ascii="Times New Roman" w:hAnsi="Times New Roman"/>
                <w:i/>
                <w:u w:val="single"/>
              </w:rPr>
              <w:t>%</w:t>
            </w:r>
            <w:r w:rsidRPr="004518B7">
              <w:rPr>
                <w:rFonts w:ascii="Times New Roman" w:hAnsi="Times New Roman"/>
              </w:rPr>
              <w:t xml:space="preserve"> до </w:t>
            </w:r>
            <w:r w:rsidRPr="004518B7">
              <w:rPr>
                <w:rFonts w:ascii="Times New Roman" w:hAnsi="Times New Roman"/>
                <w:i/>
                <w:u w:val="single"/>
              </w:rPr>
              <w:t>80%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4518B7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4518B7">
              <w:rPr>
                <w:rFonts w:ascii="Times New Roman" w:hAnsi="Times New Roman"/>
              </w:rPr>
              <w:t>от</w:t>
            </w:r>
            <w:proofErr w:type="gramEnd"/>
            <w:r w:rsidRPr="004518B7">
              <w:rPr>
                <w:rFonts w:ascii="Times New Roman" w:hAnsi="Times New Roman"/>
              </w:rPr>
              <w:t xml:space="preserve"> 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81</w:t>
            </w:r>
            <w:r w:rsidRPr="004518B7">
              <w:rPr>
                <w:rFonts w:ascii="Times New Roman" w:hAnsi="Times New Roman"/>
                <w:i/>
                <w:u w:val="single"/>
              </w:rPr>
              <w:t>%</w:t>
            </w:r>
            <w:r w:rsidRPr="004518B7">
              <w:rPr>
                <w:rFonts w:ascii="Times New Roman" w:hAnsi="Times New Roman"/>
              </w:rPr>
              <w:t xml:space="preserve"> до 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9</w:t>
            </w:r>
            <w:r w:rsidRPr="004518B7">
              <w:rPr>
                <w:rFonts w:ascii="Times New Roman" w:hAnsi="Times New Roman"/>
                <w:i/>
                <w:u w:val="single"/>
              </w:rPr>
              <w:t>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</w:t>
            </w:r>
            <w:r w:rsidRPr="004518B7">
              <w:rPr>
                <w:rFonts w:ascii="Times New Roman" w:hAnsi="Times New Roman"/>
              </w:rPr>
              <w:br/>
              <w:t xml:space="preserve">от 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91</w:t>
            </w:r>
            <w:r w:rsidRPr="004518B7">
              <w:rPr>
                <w:rFonts w:ascii="Times New Roman" w:hAnsi="Times New Roman"/>
                <w:i/>
                <w:u w:val="single"/>
              </w:rPr>
              <w:t>%</w:t>
            </w:r>
            <w:r w:rsidRPr="004518B7">
              <w:rPr>
                <w:rFonts w:ascii="Times New Roman" w:hAnsi="Times New Roman"/>
              </w:rPr>
              <w:t xml:space="preserve"> до </w:t>
            </w:r>
            <w:r w:rsidRPr="004518B7">
              <w:rPr>
                <w:rFonts w:ascii="Times New Roman" w:hAnsi="Times New Roman"/>
                <w:i/>
                <w:u w:val="single"/>
              </w:rPr>
              <w:t>100%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4518B7" w14:paraId="5F9A6854" w14:textId="77777777" w:rsidTr="00203D4F">
        <w:trPr>
          <w:trHeight w:val="191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4518B7" w:rsidRDefault="00B53013" w:rsidP="007D1791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950891" w:rsidRPr="004518B7">
              <w:rPr>
                <w:rFonts w:ascii="Times New Roman" w:hAnsi="Times New Roman"/>
              </w:rPr>
              <w:t>органа муниципального земельного контроля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4518B7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14:paraId="2B4E24A4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FE07FC4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2927A64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86E0F4B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A229E6D" w14:textId="77777777" w:rsidR="00203D4F" w:rsidRDefault="00203D4F" w:rsidP="0063410E">
      <w:pPr>
        <w:spacing w:after="0"/>
        <w:jc w:val="right"/>
        <w:rPr>
          <w:rFonts w:ascii="Times New Roman" w:hAnsi="Times New Roman"/>
          <w:sz w:val="26"/>
          <w:szCs w:val="26"/>
        </w:rPr>
        <w:sectPr w:rsidR="00203D4F" w:rsidSect="00592C0A">
          <w:headerReference w:type="default" r:id="rId3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C2C8124" w14:textId="77777777" w:rsidR="00203D4F" w:rsidRPr="004518B7" w:rsidRDefault="00203D4F" w:rsidP="00203D4F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518B7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14:paraId="2262F0FC" w14:textId="77777777" w:rsidR="00203D4F" w:rsidRPr="004518B7" w:rsidRDefault="00203D4F" w:rsidP="00203D4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48C3C225" w14:textId="77777777" w:rsidR="00203D4F" w:rsidRPr="004518B7" w:rsidRDefault="00203D4F" w:rsidP="00203D4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518B7">
        <w:rPr>
          <w:rFonts w:ascii="Times New Roman" w:hAnsi="Times New Roman"/>
          <w:b/>
          <w:sz w:val="28"/>
          <w:szCs w:val="28"/>
        </w:rPr>
        <w:t>План-график</w:t>
      </w:r>
    </w:p>
    <w:p w14:paraId="18FBF40A" w14:textId="191EF9E1" w:rsidR="00203D4F" w:rsidRPr="004518B7" w:rsidRDefault="00203D4F" w:rsidP="00203D4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518B7">
        <w:rPr>
          <w:rFonts w:ascii="Times New Roman" w:hAnsi="Times New Roman"/>
          <w:sz w:val="26"/>
          <w:szCs w:val="26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>
        <w:rPr>
          <w:rFonts w:ascii="Times New Roman" w:hAnsi="Times New Roman"/>
          <w:sz w:val="26"/>
          <w:szCs w:val="26"/>
        </w:rPr>
        <w:t>5</w:t>
      </w:r>
      <w:r w:rsidRPr="004518B7">
        <w:rPr>
          <w:rFonts w:ascii="Times New Roman" w:hAnsi="Times New Roman"/>
          <w:sz w:val="26"/>
          <w:szCs w:val="26"/>
        </w:rPr>
        <w:t xml:space="preserve"> год</w:t>
      </w:r>
    </w:p>
    <w:p w14:paraId="14CDDB02" w14:textId="77777777" w:rsidR="00203D4F" w:rsidRPr="004518B7" w:rsidRDefault="00203D4F" w:rsidP="00203D4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4706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35"/>
        <w:gridCol w:w="4493"/>
        <w:gridCol w:w="2860"/>
        <w:gridCol w:w="1634"/>
        <w:gridCol w:w="1907"/>
        <w:gridCol w:w="1769"/>
      </w:tblGrid>
      <w:tr w:rsidR="00203D4F" w:rsidRPr="004518B7" w14:paraId="50995A85" w14:textId="77777777" w:rsidTr="00203D4F">
        <w:trPr>
          <w:trHeight w:val="973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857981F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A02D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499B1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мероприятия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8EFBE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24110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Результат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6D204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Субъект профилактического мероприятия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396B4" w14:textId="77777777" w:rsidR="00203D4F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Ответственный исполнитель</w:t>
            </w:r>
          </w:p>
        </w:tc>
      </w:tr>
      <w:tr w:rsidR="00203D4F" w:rsidRPr="004518B7" w14:paraId="49BCDF9D" w14:textId="77777777" w:rsidTr="00203D4F">
        <w:trPr>
          <w:trHeight w:val="1992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328612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4E2DA3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139C2E6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F6AEA0" w14:textId="77777777" w:rsidR="00203D4F" w:rsidRPr="004518B7" w:rsidRDefault="00203D4F" w:rsidP="00926793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принятия или внесения изменений (ежеквартально)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5E506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Советующий раздел на сайте содержит актуальную информацию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05A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660AE6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3CF35739" w14:textId="77777777" w:rsidTr="00203D4F">
        <w:trPr>
          <w:trHeight w:val="1992"/>
        </w:trPr>
        <w:tc>
          <w:tcPr>
            <w:tcW w:w="40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DB5D81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39F050B" w14:textId="77777777" w:rsidR="00203D4F" w:rsidRPr="004518B7" w:rsidRDefault="00203D4F" w:rsidP="00926793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6912F1E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AC96D9D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EE019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80488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82D35D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5D0DB5A0" w14:textId="77777777" w:rsidTr="00203D4F">
        <w:trPr>
          <w:trHeight w:val="1992"/>
        </w:trPr>
        <w:tc>
          <w:tcPr>
            <w:tcW w:w="40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6607A3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B3FE191" w14:textId="77777777" w:rsidR="00203D4F" w:rsidRPr="004518B7" w:rsidRDefault="00203D4F" w:rsidP="00926793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BD39FD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666F3B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61FD8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09395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EAAD7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7FA68FBA" w14:textId="77777777" w:rsidTr="00203D4F">
        <w:trPr>
          <w:trHeight w:val="1992"/>
        </w:trPr>
        <w:tc>
          <w:tcPr>
            <w:tcW w:w="40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FD9D94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9932A88" w14:textId="77777777" w:rsidR="00203D4F" w:rsidRPr="004518B7" w:rsidRDefault="00203D4F" w:rsidP="00926793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D36F50" w14:textId="77777777" w:rsidR="00203D4F" w:rsidRPr="004518B7" w:rsidRDefault="00203D4F" w:rsidP="00926793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62039E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176AC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A01E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E56D7F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1946208B" w14:textId="77777777" w:rsidTr="00203D4F">
        <w:trPr>
          <w:trHeight w:val="1992"/>
        </w:trPr>
        <w:tc>
          <w:tcPr>
            <w:tcW w:w="4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E4D6AC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C40F3" w14:textId="77777777" w:rsidR="00203D4F" w:rsidRPr="004518B7" w:rsidRDefault="00203D4F" w:rsidP="00926793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249A86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 w:rsidRPr="004518B7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48BE0D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FDB7B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</w:t>
            </w:r>
            <w:proofErr w:type="gramEnd"/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 прозрачности системы контрольно-надзорной деятельности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3C09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8068ED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697A7EEA" w14:textId="77777777" w:rsidTr="00203D4F">
        <w:trPr>
          <w:trHeight w:val="1977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25B432C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22CBE2E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8EAB0" w14:textId="77777777" w:rsidR="00203D4F" w:rsidRPr="004518B7" w:rsidRDefault="00203D4F" w:rsidP="00926793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18B7">
              <w:rPr>
                <w:rFonts w:ascii="Times New Roman" w:eastAsia="Times New Roman" w:hAnsi="Times New Roman"/>
                <w:color w:val="000000"/>
                <w:sz w:val="20"/>
              </w:rPr>
              <w:t xml:space="preserve">Формирование и 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4518B7">
              <w:rPr>
                <w:rFonts w:ascii="Times New Roman" w:eastAsia="Times New Roman" w:hAnsi="Times New Roman"/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A04511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До 1 декабря, Ежегодно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682EE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9B18F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FDB7A1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3BB45460" w14:textId="77777777" w:rsidTr="00203D4F">
        <w:trPr>
          <w:trHeight w:val="1977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63D8A3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AA1D5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9F4032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6E9383" w14:textId="77777777" w:rsidR="00203D4F" w:rsidRPr="004518B7" w:rsidRDefault="00203D4F" w:rsidP="00926793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DB7CC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0D138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072F73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16483523" w14:textId="77777777" w:rsidTr="00203D4F">
        <w:trPr>
          <w:trHeight w:val="1977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15BB9F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4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CCB86F3" w14:textId="77777777" w:rsidR="00203D4F" w:rsidRPr="004518B7" w:rsidRDefault="00203D4F" w:rsidP="00926793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04D6FF" w14:textId="77777777" w:rsidR="00203D4F" w:rsidRPr="004518B7" w:rsidRDefault="00203D4F" w:rsidP="00926793">
            <w:pPr>
              <w:spacing w:before="100" w:after="100"/>
              <w:ind w:left="79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2FB8A963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A471002" w14:textId="77777777" w:rsidR="00203D4F" w:rsidRPr="004518B7" w:rsidRDefault="00203D4F" w:rsidP="00926793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FCC8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77F9D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786B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6F44704C" w14:textId="77777777" w:rsidTr="00203D4F">
        <w:trPr>
          <w:trHeight w:val="1977"/>
        </w:trPr>
        <w:tc>
          <w:tcPr>
            <w:tcW w:w="40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B2B2F97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2CDB6AD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E610BE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1D39A5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922A5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D427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C1CF8E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602E9AFD" w14:textId="77777777" w:rsidTr="00203D4F">
        <w:trPr>
          <w:trHeight w:val="1977"/>
        </w:trPr>
        <w:tc>
          <w:tcPr>
            <w:tcW w:w="40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4FB29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1742EF0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3954E6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4518B7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Pr="004518B7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7ADFBB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Указываются конкретные даты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60EFB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8B60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C4B3B2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6D477111" w14:textId="77777777" w:rsidTr="00203D4F">
        <w:trPr>
          <w:trHeight w:val="932"/>
        </w:trPr>
        <w:tc>
          <w:tcPr>
            <w:tcW w:w="4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FCC841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B587A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9E2BB2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FF0A4F" w14:textId="77777777" w:rsidR="00203D4F" w:rsidRPr="004518B7" w:rsidRDefault="00203D4F" w:rsidP="00926793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B267B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015D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930584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427337C9" w14:textId="77777777" w:rsidTr="00203D4F">
        <w:trPr>
          <w:trHeight w:val="738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C98A64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6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F09DA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B9BCC6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</w:p>
          <w:p w14:paraId="338BC3D5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E49C4C" w14:textId="77777777" w:rsidR="00203D4F" w:rsidRPr="004518B7" w:rsidRDefault="00203D4F" w:rsidP="00926793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lastRenderedPageBreak/>
              <w:t>Ежеквартально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C1E3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6F6BC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2458E6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Савинкова В.И.</w:t>
            </w:r>
          </w:p>
        </w:tc>
      </w:tr>
      <w:tr w:rsidR="00203D4F" w:rsidRPr="004518B7" w14:paraId="59524F24" w14:textId="77777777" w:rsidTr="00203D4F">
        <w:trPr>
          <w:trHeight w:val="1677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2FF7C1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04089DF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F5F2EC" w14:textId="77777777" w:rsidR="00203D4F" w:rsidRPr="004518B7" w:rsidRDefault="00203D4F" w:rsidP="00926793">
            <w:pPr>
              <w:spacing w:after="0" w:line="240" w:lineRule="auto"/>
              <w:ind w:left="58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752972" w14:textId="77777777" w:rsidR="00203D4F" w:rsidRPr="004518B7" w:rsidRDefault="00203D4F" w:rsidP="00926793">
            <w:pPr>
              <w:spacing w:after="0" w:line="240" w:lineRule="auto"/>
              <w:ind w:left="79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C3A87F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До 1 декабря Ежегодно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3DECF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 (надзора)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7A0C3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4518B7"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4F3287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67C781EC" w14:textId="77777777" w:rsidTr="00203D4F">
        <w:trPr>
          <w:trHeight w:val="1677"/>
        </w:trPr>
        <w:tc>
          <w:tcPr>
            <w:tcW w:w="4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B2F9B6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28897" w14:textId="77777777" w:rsidR="00203D4F" w:rsidRPr="004518B7" w:rsidRDefault="00203D4F" w:rsidP="00926793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DF0205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5D225A" w14:textId="77777777" w:rsidR="00203D4F" w:rsidRPr="004518B7" w:rsidRDefault="00203D4F" w:rsidP="00926793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BBACC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A17B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4518B7"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ACF889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4518B7" w14:paraId="3C9D8318" w14:textId="77777777" w:rsidTr="00203D4F">
        <w:trPr>
          <w:trHeight w:val="1977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BD038FC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271E39" w14:textId="77777777" w:rsidR="00203D4F" w:rsidRPr="004518B7" w:rsidRDefault="00203D4F" w:rsidP="00926793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BF4228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59BD05" w14:textId="77777777" w:rsidR="00203D4F" w:rsidRPr="004518B7" w:rsidRDefault="00203D4F" w:rsidP="00926793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По мере </w:t>
            </w:r>
            <w:proofErr w:type="gramStart"/>
            <w:r w:rsidRPr="004518B7">
              <w:rPr>
                <w:rFonts w:ascii="Times New Roman" w:eastAsia="Times New Roman" w:hAnsi="Times New Roman"/>
                <w:sz w:val="20"/>
              </w:rPr>
              <w:t>поступления  вопросов</w:t>
            </w:r>
            <w:proofErr w:type="gramEnd"/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51D0B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7F9A0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A045AB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  <w:tr w:rsidR="00203D4F" w:rsidRPr="00EC0F4F" w14:paraId="08ACBEA6" w14:textId="77777777" w:rsidTr="00203D4F">
        <w:trPr>
          <w:trHeight w:val="3160"/>
        </w:trPr>
        <w:tc>
          <w:tcPr>
            <w:tcW w:w="4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1BAFE9F" w14:textId="77777777" w:rsidR="00203D4F" w:rsidRPr="004518B7" w:rsidRDefault="00203D4F" w:rsidP="0092679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DC6D780" w14:textId="77777777" w:rsidR="00203D4F" w:rsidRPr="004518B7" w:rsidRDefault="00203D4F" w:rsidP="00926793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463D1E" w14:textId="77777777" w:rsidR="00203D4F" w:rsidRPr="004518B7" w:rsidRDefault="00203D4F" w:rsidP="00926793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A37CCB" w14:textId="77777777" w:rsidR="00203D4F" w:rsidRPr="004518B7" w:rsidRDefault="00203D4F" w:rsidP="00926793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749DE" w14:textId="77777777" w:rsidR="00203D4F" w:rsidRPr="004518B7" w:rsidRDefault="00203D4F" w:rsidP="00926793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9A67D" w14:textId="77777777" w:rsidR="00203D4F" w:rsidRPr="004518B7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D4BEE8" w14:textId="77777777" w:rsidR="00203D4F" w:rsidRPr="00194AE0" w:rsidRDefault="00203D4F" w:rsidP="00926793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отдела земельного контроля Савинкова В.И.</w:t>
            </w:r>
          </w:p>
        </w:tc>
      </w:tr>
    </w:tbl>
    <w:p w14:paraId="661A9D3A" w14:textId="77777777" w:rsidR="00203D4F" w:rsidRPr="00C947CA" w:rsidRDefault="00203D4F" w:rsidP="00203D4F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14:paraId="514D763A" w14:textId="74BD383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23BD81F0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82E991F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EB5184B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471F3E0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2A5B151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9903B33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2D3C1E5F" w14:textId="77777777" w:rsidR="00592C0A" w:rsidRDefault="00592C0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3997CA7" w14:textId="77777777" w:rsidR="00592C0A" w:rsidRDefault="00592C0A" w:rsidP="00203D4F">
      <w:pPr>
        <w:spacing w:after="0"/>
        <w:rPr>
          <w:rFonts w:ascii="Times New Roman" w:hAnsi="Times New Roman"/>
          <w:sz w:val="26"/>
          <w:szCs w:val="26"/>
        </w:rPr>
      </w:pPr>
    </w:p>
    <w:sectPr w:rsidR="00592C0A" w:rsidSect="00203D4F">
      <w:pgSz w:w="16838" w:h="11906" w:orient="landscape"/>
      <w:pgMar w:top="850" w:right="152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719C2" w14:textId="77777777" w:rsidR="0083011F" w:rsidRDefault="0083011F" w:rsidP="008E41D9">
      <w:pPr>
        <w:spacing w:after="0" w:line="240" w:lineRule="auto"/>
      </w:pPr>
      <w:r>
        <w:separator/>
      </w:r>
    </w:p>
  </w:endnote>
  <w:endnote w:type="continuationSeparator" w:id="0">
    <w:p w14:paraId="13551E42" w14:textId="77777777" w:rsidR="0083011F" w:rsidRDefault="0083011F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826C" w14:textId="77777777" w:rsidR="006F5DAC" w:rsidRDefault="006F5DAC">
    <w:pPr>
      <w:pStyle w:val="a8"/>
      <w:jc w:val="center"/>
    </w:pPr>
  </w:p>
  <w:p w14:paraId="5A1D5428" w14:textId="77777777" w:rsidR="006F5DAC" w:rsidRDefault="006F5D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D68C" w14:textId="77777777" w:rsidR="006F5DAC" w:rsidRDefault="006F5DAC" w:rsidP="00621BBB">
    <w:pPr>
      <w:pStyle w:val="a8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86851" w14:textId="77777777" w:rsidR="0083011F" w:rsidRDefault="0083011F" w:rsidP="008E41D9">
      <w:pPr>
        <w:spacing w:after="0" w:line="240" w:lineRule="auto"/>
      </w:pPr>
      <w:r>
        <w:separator/>
      </w:r>
    </w:p>
  </w:footnote>
  <w:footnote w:type="continuationSeparator" w:id="0">
    <w:p w14:paraId="5071A3FE" w14:textId="77777777" w:rsidR="0083011F" w:rsidRDefault="0083011F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96CBC" w14:textId="77777777" w:rsidR="006F5DAC" w:rsidRDefault="006F5DAC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6F5DAC" w:rsidRDefault="006F5DAC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1447"/>
    <w:rsid w:val="00005499"/>
    <w:rsid w:val="000058CE"/>
    <w:rsid w:val="00015236"/>
    <w:rsid w:val="000202C2"/>
    <w:rsid w:val="000305BC"/>
    <w:rsid w:val="00032C64"/>
    <w:rsid w:val="000356BC"/>
    <w:rsid w:val="0004168D"/>
    <w:rsid w:val="000448B7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A08AA"/>
    <w:rsid w:val="000B0BC4"/>
    <w:rsid w:val="000C4C58"/>
    <w:rsid w:val="000C581D"/>
    <w:rsid w:val="000D117E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237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65A5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3D4F"/>
    <w:rsid w:val="0020464B"/>
    <w:rsid w:val="002058A2"/>
    <w:rsid w:val="00212044"/>
    <w:rsid w:val="0021268D"/>
    <w:rsid w:val="002211A9"/>
    <w:rsid w:val="002271EF"/>
    <w:rsid w:val="0023136E"/>
    <w:rsid w:val="00235C4F"/>
    <w:rsid w:val="002535EF"/>
    <w:rsid w:val="002545BE"/>
    <w:rsid w:val="0025774A"/>
    <w:rsid w:val="00263C97"/>
    <w:rsid w:val="002662CF"/>
    <w:rsid w:val="00283ECF"/>
    <w:rsid w:val="00287040"/>
    <w:rsid w:val="002A40AD"/>
    <w:rsid w:val="002A610B"/>
    <w:rsid w:val="002A72FE"/>
    <w:rsid w:val="002B469B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17FB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0E38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26E8A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25CD"/>
    <w:rsid w:val="004C677D"/>
    <w:rsid w:val="004D4D60"/>
    <w:rsid w:val="004D70A0"/>
    <w:rsid w:val="004E52FB"/>
    <w:rsid w:val="004F3B42"/>
    <w:rsid w:val="004F3DE0"/>
    <w:rsid w:val="004F5490"/>
    <w:rsid w:val="004F6767"/>
    <w:rsid w:val="004F7E8E"/>
    <w:rsid w:val="00502947"/>
    <w:rsid w:val="0051200D"/>
    <w:rsid w:val="00515A92"/>
    <w:rsid w:val="00516F2A"/>
    <w:rsid w:val="00524D78"/>
    <w:rsid w:val="00530B6F"/>
    <w:rsid w:val="0053669C"/>
    <w:rsid w:val="005366BD"/>
    <w:rsid w:val="00543AC6"/>
    <w:rsid w:val="0054421B"/>
    <w:rsid w:val="00547E63"/>
    <w:rsid w:val="00551F95"/>
    <w:rsid w:val="0055392C"/>
    <w:rsid w:val="0057074C"/>
    <w:rsid w:val="005718AA"/>
    <w:rsid w:val="00574436"/>
    <w:rsid w:val="00576073"/>
    <w:rsid w:val="00580D6C"/>
    <w:rsid w:val="00586301"/>
    <w:rsid w:val="00592C0A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47CA2"/>
    <w:rsid w:val="00653916"/>
    <w:rsid w:val="00663093"/>
    <w:rsid w:val="00667535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6F5DAC"/>
    <w:rsid w:val="007004B1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706DB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A25"/>
    <w:rsid w:val="007F0F8D"/>
    <w:rsid w:val="00803568"/>
    <w:rsid w:val="00807F58"/>
    <w:rsid w:val="0082037E"/>
    <w:rsid w:val="0082648A"/>
    <w:rsid w:val="00827E6F"/>
    <w:rsid w:val="0083011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563C"/>
    <w:rsid w:val="00916634"/>
    <w:rsid w:val="00917B54"/>
    <w:rsid w:val="00925572"/>
    <w:rsid w:val="009262D7"/>
    <w:rsid w:val="00930EEE"/>
    <w:rsid w:val="009329C4"/>
    <w:rsid w:val="009336DF"/>
    <w:rsid w:val="00933C55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27F4"/>
    <w:rsid w:val="009A32FD"/>
    <w:rsid w:val="009A4EFF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4827"/>
    <w:rsid w:val="00A161D2"/>
    <w:rsid w:val="00A2252B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FAE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11A59"/>
    <w:rsid w:val="00B1682A"/>
    <w:rsid w:val="00B16AD9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9674A"/>
    <w:rsid w:val="00BA5B2B"/>
    <w:rsid w:val="00BA6D6D"/>
    <w:rsid w:val="00BC17DA"/>
    <w:rsid w:val="00BC4258"/>
    <w:rsid w:val="00BC5336"/>
    <w:rsid w:val="00BC658D"/>
    <w:rsid w:val="00BC718A"/>
    <w:rsid w:val="00BC77DE"/>
    <w:rsid w:val="00BD0560"/>
    <w:rsid w:val="00BD138B"/>
    <w:rsid w:val="00BD5BD4"/>
    <w:rsid w:val="00BE0086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0209"/>
    <w:rsid w:val="00C82CC0"/>
    <w:rsid w:val="00C8308C"/>
    <w:rsid w:val="00C84870"/>
    <w:rsid w:val="00C8699D"/>
    <w:rsid w:val="00C87CAE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247F"/>
    <w:rsid w:val="00CD3CB2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2152"/>
    <w:rsid w:val="00D664C1"/>
    <w:rsid w:val="00D736CE"/>
    <w:rsid w:val="00D75443"/>
    <w:rsid w:val="00D76FAF"/>
    <w:rsid w:val="00D829B9"/>
    <w:rsid w:val="00D83245"/>
    <w:rsid w:val="00D84B51"/>
    <w:rsid w:val="00D90516"/>
    <w:rsid w:val="00DA3EBD"/>
    <w:rsid w:val="00DA54F0"/>
    <w:rsid w:val="00DA5CB2"/>
    <w:rsid w:val="00DA5EFD"/>
    <w:rsid w:val="00DA66DB"/>
    <w:rsid w:val="00DB01CF"/>
    <w:rsid w:val="00DB6956"/>
    <w:rsid w:val="00DB6A95"/>
    <w:rsid w:val="00DB6E86"/>
    <w:rsid w:val="00DB7660"/>
    <w:rsid w:val="00DC0A26"/>
    <w:rsid w:val="00DC212B"/>
    <w:rsid w:val="00DC36A3"/>
    <w:rsid w:val="00DC5659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21A8"/>
    <w:rsid w:val="00E76664"/>
    <w:rsid w:val="00E83ACD"/>
    <w:rsid w:val="00E907F3"/>
    <w:rsid w:val="00E93882"/>
    <w:rsid w:val="00E93BBD"/>
    <w:rsid w:val="00E943A5"/>
    <w:rsid w:val="00E97CDA"/>
    <w:rsid w:val="00EA1212"/>
    <w:rsid w:val="00EA192D"/>
    <w:rsid w:val="00EA2B2A"/>
    <w:rsid w:val="00EA39B3"/>
    <w:rsid w:val="00EB351A"/>
    <w:rsid w:val="00EC1F38"/>
    <w:rsid w:val="00EC2982"/>
    <w:rsid w:val="00EC5A0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806"/>
    <w:rsid w:val="00F05E56"/>
    <w:rsid w:val="00F1220C"/>
    <w:rsid w:val="00F14A2B"/>
    <w:rsid w:val="00F2280A"/>
    <w:rsid w:val="00F256FB"/>
    <w:rsid w:val="00F26B9D"/>
    <w:rsid w:val="00F33436"/>
    <w:rsid w:val="00F473BC"/>
    <w:rsid w:val="00F4783B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3DA4D8CE-D4E7-4069-8D64-0210F55B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10" Type="http://schemas.openxmlformats.org/officeDocument/2006/relationships/footer" Target="footer2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67BC-124C-4D25-AC77-EF76C0A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User</cp:lastModifiedBy>
  <cp:revision>4</cp:revision>
  <cp:lastPrinted>2023-11-21T11:59:00Z</cp:lastPrinted>
  <dcterms:created xsi:type="dcterms:W3CDTF">2024-09-16T13:59:00Z</dcterms:created>
  <dcterms:modified xsi:type="dcterms:W3CDTF">2024-09-17T09:35:00Z</dcterms:modified>
</cp:coreProperties>
</file>