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82" w:rsidRDefault="004D1E82" w:rsidP="004D1E82">
      <w:pPr>
        <w:shd w:val="clear" w:color="auto" w:fill="FAFAFA"/>
        <w:spacing w:after="0" w:line="660" w:lineRule="atLeast"/>
        <w:ind w:right="360"/>
        <w:outlineLvl w:val="0"/>
        <w:rPr>
          <w:rFonts w:ascii="Arial" w:hAnsi="Arial" w:cs="Arial"/>
          <w:b/>
          <w:bCs/>
          <w:color w:val="143370"/>
          <w:kern w:val="36"/>
          <w:sz w:val="40"/>
          <w:szCs w:val="40"/>
        </w:rPr>
      </w:pPr>
      <w:r>
        <w:rPr>
          <w:rFonts w:ascii="Arial" w:hAnsi="Arial" w:cs="Arial"/>
          <w:b/>
          <w:bCs/>
          <w:color w:val="143370"/>
          <w:kern w:val="36"/>
          <w:sz w:val="40"/>
          <w:szCs w:val="40"/>
        </w:rPr>
        <w:t xml:space="preserve">Извещение № </w:t>
      </w:r>
      <w:r w:rsidRPr="004D1E82">
        <w:rPr>
          <w:rFonts w:ascii="Arial" w:hAnsi="Arial" w:cs="Arial"/>
          <w:b/>
          <w:bCs/>
          <w:color w:val="143370"/>
          <w:kern w:val="36"/>
          <w:sz w:val="40"/>
          <w:szCs w:val="40"/>
        </w:rPr>
        <w:t>21000004710000013854</w:t>
      </w:r>
    </w:p>
    <w:p w:rsidR="004D1E82" w:rsidRDefault="004D1E82" w:rsidP="004D1E82">
      <w:pPr>
        <w:spacing w:after="0" w:line="360" w:lineRule="atLeast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</w:p>
    <w:p w:rsidR="004D1E82" w:rsidRPr="004D1E82" w:rsidRDefault="004D1E82" w:rsidP="004D1E82">
      <w:pPr>
        <w:spacing w:after="0" w:line="360" w:lineRule="atLeast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D1E82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Электронный аукцион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Вид торгов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</w:p>
    <w:p w:rsidR="004D1E82" w:rsidRDefault="004D1E82" w:rsidP="004D1E82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</w:p>
    <w:p w:rsidR="004D1E82" w:rsidRPr="004D1E82" w:rsidRDefault="004D1E82" w:rsidP="004D1E82">
      <w:pPr>
        <w:shd w:val="clear" w:color="auto" w:fill="F3F7FE"/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Приказ ФАС России от 21.03.2023 г. № 147/23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</w:p>
    <w:p w:rsidR="004D1E82" w:rsidRPr="004D1E82" w:rsidRDefault="004D1E82" w:rsidP="004D1E82">
      <w:pPr>
        <w:spacing w:after="0" w:line="240" w:lineRule="atLeast"/>
        <w:textAlignment w:val="center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Субъект местонахождения имущества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Московская область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Дата и время начала подачи заявок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04.10.2024 09:00 (МСК)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Дата и время окончания подачи заявок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12.11.2024 18:00 (МСК)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60769F"/>
          <w:sz w:val="18"/>
          <w:szCs w:val="18"/>
          <w:lang w:eastAsia="ru-RU"/>
        </w:rPr>
        <w:t>Дата проведения торгов</w:t>
      </w:r>
    </w:p>
    <w:p w:rsidR="004D1E82" w:rsidRPr="004D1E82" w:rsidRDefault="004D1E82" w:rsidP="004D1E82">
      <w:pPr>
        <w:spacing w:line="24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14.11.2024 12:00 (МСК)</w:t>
      </w:r>
    </w:p>
    <w:p w:rsidR="004D1E82" w:rsidRPr="004D1E82" w:rsidRDefault="004D1E82" w:rsidP="004D1E82">
      <w:pPr>
        <w:spacing w:after="0"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D1E82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Сведения о лоте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Предмет торгов (наименование лота)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 нежилого помещения 111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под свободное назначение, не запрещенное действующим законодательством Российской Федерации (за исключением общественного питания), в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Люберцы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Описание лота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Аренда нежилого помещения 111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кв.м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под свободное назначение, не запрещенное действующим законодательством Российской Федерации (за исключением общественного питания), в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. Люберцы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hyperlink r:id="rId4" w:anchor="369323" w:tgtFrame="_blank" w:history="1">
        <w:r w:rsidRPr="004D1E82">
          <w:rPr>
            <w:rFonts w:ascii="Arial" w:eastAsia="Times New Roman" w:hAnsi="Arial" w:cs="Arial"/>
            <w:color w:val="115DEE"/>
            <w:sz w:val="21"/>
            <w:szCs w:val="21"/>
            <w:u w:val="single"/>
            <w:lang w:eastAsia="ru-RU"/>
          </w:rPr>
          <w:t>Извещение на электронной площадке (ссылка)</w:t>
        </w:r>
      </w:hyperlink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Субъект местонахождения имущества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Московская область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Местонахождение имущества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обл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Московская,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г.о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. Люберцы, г Люберцы,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ул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С.П.Попова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, дом 13 Московская область, городской округ Люберцы, город Люберцы, улица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С.П.Попова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, дом 13, помещение 1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Категория объекта</w:t>
      </w:r>
    </w:p>
    <w:p w:rsidR="004D1E82" w:rsidRPr="004D1E82" w:rsidRDefault="004D1E82" w:rsidP="004D1E82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Нежилые помещения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Форма собственности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Муниципальная собственность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Вид договора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Договор аренды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Начальная цена указана за: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Арендный платеж за год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Сроки и порядок оплаты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Ежемесячный платеж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Информация о сроках и порядке оплаты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об аукционе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 - лет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5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 - месяцев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 xml:space="preserve">0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действия договора - дней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0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 оплаты по договору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об аукционе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Срок, в течение которого должен быть подписан проект договора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В соответствии с Документацией об аукционе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 xml:space="preserve">Начальная цена за </w:t>
      </w:r>
      <w:proofErr w:type="spellStart"/>
      <w:proofErr w:type="gramStart"/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кв.м</w:t>
      </w:r>
      <w:proofErr w:type="spellEnd"/>
      <w:proofErr w:type="gramEnd"/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16 329,60 ₽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Целевое назначение государственного или муниципального имущества, права на которое передаются по договору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свободное, не запрещенное действующим законодательством Российской Федерации (за исключением общественного питания) 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334059"/>
          <w:sz w:val="18"/>
          <w:szCs w:val="18"/>
          <w:lang w:eastAsia="ru-RU"/>
        </w:rPr>
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имеющие право на поддержку органов государственной власти и органов местного самоуправления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334059"/>
          <w:sz w:val="18"/>
          <w:szCs w:val="18"/>
          <w:lang w:eastAsia="ru-RU"/>
        </w:rPr>
        <w:t>Возможна субаренда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Начальная цена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1 812 585,60 ₽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НДС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 учетом НДС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Шаг аукциона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90 629,28</w:t>
      </w:r>
      <w:proofErr w:type="gram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 ₽  (</w:t>
      </w:r>
      <w:proofErr w:type="gram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5,00 %)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Размер задатка</w:t>
      </w:r>
    </w:p>
    <w:p w:rsid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362 517,12</w:t>
      </w:r>
      <w:proofErr w:type="gram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 ₽  (</w:t>
      </w:r>
      <w:proofErr w:type="gram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20,00 %)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</w:p>
    <w:p w:rsidR="004D1E82" w:rsidRPr="004D1E82" w:rsidRDefault="004D1E82" w:rsidP="004D1E82">
      <w:pPr>
        <w:spacing w:after="0" w:line="360" w:lineRule="atLeast"/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</w:pPr>
      <w:r w:rsidRPr="004D1E82">
        <w:rPr>
          <w:rFonts w:ascii="Arial" w:eastAsia="Times New Roman" w:hAnsi="Arial" w:cs="Arial"/>
          <w:b/>
          <w:bCs/>
          <w:color w:val="143370"/>
          <w:sz w:val="27"/>
          <w:szCs w:val="27"/>
          <w:lang w:eastAsia="ru-RU"/>
        </w:rPr>
        <w:t>Реквизиты счета для перечисления задатка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Получатель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ООО "РТС-тендер"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ИНН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7710357167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КПП</w:t>
      </w:r>
    </w:p>
    <w:p w:rsidR="004D1E82" w:rsidRPr="004D1E82" w:rsidRDefault="004D1E82" w:rsidP="004D1E82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773001001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Наименование банка получателя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Филиал "Корпоративный" ПАО "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Совкомбанк</w:t>
      </w:r>
      <w:proofErr w:type="spellEnd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"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Расчетный счет (казначейский счет)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40702810512030016362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Лицевой счет</w:t>
      </w:r>
    </w:p>
    <w:p w:rsidR="004D1E82" w:rsidRPr="004D1E82" w:rsidRDefault="004D1E82" w:rsidP="004D1E82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—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БИК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044525360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Корреспондентский счет (ЕКС)</w:t>
      </w:r>
    </w:p>
    <w:p w:rsidR="004D1E82" w:rsidRPr="004D1E82" w:rsidRDefault="004D1E82" w:rsidP="004D1E82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30101810445250000360 </w:t>
      </w:r>
    </w:p>
    <w:p w:rsidR="004D1E82" w:rsidRPr="004D1E82" w:rsidRDefault="004D1E82" w:rsidP="004D1E82">
      <w:pPr>
        <w:spacing w:after="60" w:line="240" w:lineRule="atLeast"/>
        <w:rPr>
          <w:rFonts w:ascii="Arial" w:eastAsia="Times New Roman" w:hAnsi="Arial" w:cs="Arial"/>
          <w:color w:val="9DA8BD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Назначение платежа</w:t>
      </w:r>
    </w:p>
    <w:p w:rsid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lastRenderedPageBreak/>
        <w:t xml:space="preserve">Внесение гарантийного обеспечения по Соглашению о внесении гарантийного обеспечения, № аналитического счета _________, без НДС. 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bookmarkStart w:id="0" w:name="_GoBack"/>
      <w:bookmarkEnd w:id="0"/>
    </w:p>
    <w:p w:rsidR="004D1E82" w:rsidRPr="004D1E82" w:rsidRDefault="004D1E82" w:rsidP="004D1E82">
      <w:pPr>
        <w:spacing w:after="0" w:line="480" w:lineRule="atLeast"/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</w:pPr>
      <w:r w:rsidRPr="004D1E82">
        <w:rPr>
          <w:rFonts w:ascii="Arial" w:eastAsia="Times New Roman" w:hAnsi="Arial" w:cs="Arial"/>
          <w:b/>
          <w:bCs/>
          <w:color w:val="143370"/>
          <w:sz w:val="39"/>
          <w:szCs w:val="39"/>
          <w:lang w:eastAsia="ru-RU"/>
        </w:rPr>
        <w:t>Характеристики лота</w:t>
      </w:r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Общая площадь</w:t>
      </w:r>
    </w:p>
    <w:p w:rsidR="004D1E82" w:rsidRPr="004D1E82" w:rsidRDefault="004D1E82" w:rsidP="004D1E82">
      <w:pPr>
        <w:spacing w:after="0"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111 м</w:t>
      </w:r>
      <w:r w:rsidRPr="004D1E82">
        <w:rPr>
          <w:rFonts w:ascii="Arial" w:eastAsia="Times New Roman" w:hAnsi="Arial" w:cs="Arial"/>
          <w:color w:val="143370"/>
          <w:sz w:val="16"/>
          <w:szCs w:val="16"/>
          <w:vertAlign w:val="superscript"/>
          <w:lang w:eastAsia="ru-RU"/>
        </w:rPr>
        <w:t>2</w:t>
      </w: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 xml:space="preserve"> общ. </w:t>
      </w:r>
      <w:proofErr w:type="spellStart"/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пл</w:t>
      </w:r>
      <w:proofErr w:type="spellEnd"/>
    </w:p>
    <w:p w:rsidR="004D1E82" w:rsidRPr="004D1E82" w:rsidRDefault="004D1E82" w:rsidP="004D1E82">
      <w:pPr>
        <w:spacing w:after="0" w:line="240" w:lineRule="atLeast"/>
        <w:rPr>
          <w:rFonts w:ascii="Arial" w:eastAsia="Times New Roman" w:hAnsi="Arial" w:cs="Arial"/>
          <w:color w:val="60769F"/>
          <w:sz w:val="18"/>
          <w:szCs w:val="18"/>
          <w:lang w:eastAsia="ru-RU"/>
        </w:rPr>
      </w:pPr>
      <w:r w:rsidRPr="004D1E82">
        <w:rPr>
          <w:rFonts w:ascii="Arial" w:eastAsia="Times New Roman" w:hAnsi="Arial" w:cs="Arial"/>
          <w:color w:val="9DA8BD"/>
          <w:sz w:val="18"/>
          <w:szCs w:val="18"/>
          <w:lang w:eastAsia="ru-RU"/>
        </w:rPr>
        <w:t>Кадастровый номер</w:t>
      </w:r>
    </w:p>
    <w:p w:rsidR="004D1E82" w:rsidRPr="004D1E82" w:rsidRDefault="004D1E82" w:rsidP="004D1E82">
      <w:pPr>
        <w:spacing w:line="300" w:lineRule="atLeast"/>
        <w:rPr>
          <w:rFonts w:ascii="Arial" w:eastAsia="Times New Roman" w:hAnsi="Arial" w:cs="Arial"/>
          <w:color w:val="143370"/>
          <w:sz w:val="21"/>
          <w:szCs w:val="21"/>
          <w:lang w:eastAsia="ru-RU"/>
        </w:rPr>
      </w:pPr>
      <w:r w:rsidRPr="004D1E82">
        <w:rPr>
          <w:rFonts w:ascii="Arial" w:eastAsia="Times New Roman" w:hAnsi="Arial" w:cs="Arial"/>
          <w:color w:val="143370"/>
          <w:sz w:val="21"/>
          <w:szCs w:val="21"/>
          <w:lang w:eastAsia="ru-RU"/>
        </w:rPr>
        <w:t>50:22:0010108:1437</w:t>
      </w:r>
    </w:p>
    <w:p w:rsidR="003E2C03" w:rsidRPr="004D1E82" w:rsidRDefault="003E2C03" w:rsidP="004D1E82"/>
    <w:sectPr w:rsidR="003E2C03" w:rsidRPr="004D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CE"/>
    <w:rsid w:val="003E2C03"/>
    <w:rsid w:val="004D1E82"/>
    <w:rsid w:val="009F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AA8B"/>
  <w15:chartTrackingRefBased/>
  <w15:docId w15:val="{3C5A40D6-3E15-4B84-A089-49798C90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8CE"/>
    <w:rPr>
      <w:color w:val="0000FF"/>
      <w:u w:val="single"/>
    </w:rPr>
  </w:style>
  <w:style w:type="character" w:customStyle="1" w:styleId="checkbox-wrapperlabel">
    <w:name w:val="checkbox-wrapper__label"/>
    <w:basedOn w:val="a0"/>
    <w:rsid w:val="009F18CE"/>
  </w:style>
  <w:style w:type="character" w:customStyle="1" w:styleId="buttonlabel">
    <w:name w:val="button__label"/>
    <w:basedOn w:val="a0"/>
    <w:rsid w:val="004D1E82"/>
  </w:style>
  <w:style w:type="character" w:customStyle="1" w:styleId="decimalpart">
    <w:name w:val="decimalpart"/>
    <w:basedOn w:val="a0"/>
    <w:rsid w:val="004D1E82"/>
  </w:style>
  <w:style w:type="character" w:customStyle="1" w:styleId="lotvat-badge">
    <w:name w:val="lotvat-badge"/>
    <w:basedOn w:val="a0"/>
    <w:rsid w:val="004D1E82"/>
  </w:style>
  <w:style w:type="character" w:customStyle="1" w:styleId="lottime-attribute-value">
    <w:name w:val="lot_time-attribute-value"/>
    <w:basedOn w:val="a0"/>
    <w:rsid w:val="004D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78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0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9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32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15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9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3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61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5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17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8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2140">
                                  <w:marLeft w:val="-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7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0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2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1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84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9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56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4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3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5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7608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6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77625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1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6596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25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37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5878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3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95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903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279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7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588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5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777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17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3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2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35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4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633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70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29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18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49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04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22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580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1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01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774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7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7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917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548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0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5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04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21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2482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6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7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8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8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35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0775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3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7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68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8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838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8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64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98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0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6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5060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5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08495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00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0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9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8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5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8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82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60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1233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4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45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96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61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54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47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1826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48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8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8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41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1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56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329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29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6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1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448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5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8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43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622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1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63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36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02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449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2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68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5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986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96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82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21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1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585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21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08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6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191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56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331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36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3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39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25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.rts-tender.ru/main/auction/Trade/Privatization/View.aspx?Id=180024&amp;Guid=d2a7fbd8-437c-47b8-8be9-2c338cf751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2024-10-07T13:00:00Z</dcterms:created>
  <dcterms:modified xsi:type="dcterms:W3CDTF">2024-10-07T13:50:00Z</dcterms:modified>
</cp:coreProperties>
</file>