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D23" w:rsidRPr="004E53AD" w:rsidRDefault="00A71D23" w:rsidP="009C2FDB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>Утвержден</w:t>
      </w:r>
    </w:p>
    <w:p w:rsidR="00D062F4" w:rsidRPr="004E53AD" w:rsidRDefault="00A71D23" w:rsidP="009C2FD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062F4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Протоколом </w:t>
      </w:r>
      <w:r w:rsidR="009C2FDB" w:rsidRPr="004E53A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комисси</w:t>
      </w:r>
      <w:r w:rsidR="00D062F4" w:rsidRPr="004E53A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и</w:t>
      </w:r>
      <w:r w:rsidR="009C2FDB" w:rsidRPr="004E53AD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9C2FDB" w:rsidRPr="004E53AD">
        <w:rPr>
          <w:rFonts w:ascii="Times New Roman" w:hAnsi="Times New Roman" w:cs="Times New Roman"/>
          <w:sz w:val="28"/>
          <w:szCs w:val="28"/>
        </w:rPr>
        <w:t xml:space="preserve">по внутреннему </w:t>
      </w:r>
    </w:p>
    <w:p w:rsidR="00D062F4" w:rsidRPr="004E53AD" w:rsidRDefault="009C2FDB" w:rsidP="00D062F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E53AD">
        <w:rPr>
          <w:rFonts w:ascii="Times New Roman" w:hAnsi="Times New Roman" w:cs="Times New Roman"/>
          <w:sz w:val="28"/>
          <w:szCs w:val="28"/>
        </w:rPr>
        <w:t>контролю</w:t>
      </w:r>
      <w:proofErr w:type="gramEnd"/>
      <w:r w:rsidRPr="004E53AD">
        <w:rPr>
          <w:rFonts w:ascii="Times New Roman" w:hAnsi="Times New Roman" w:cs="Times New Roman"/>
          <w:sz w:val="28"/>
          <w:szCs w:val="28"/>
        </w:rPr>
        <w:t xml:space="preserve"> за соблюдением соответствия </w:t>
      </w:r>
    </w:p>
    <w:p w:rsidR="00D062F4" w:rsidRPr="004E53AD" w:rsidRDefault="009C2FDB" w:rsidP="00D062F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E53AD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4E53A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F4E2E">
        <w:rPr>
          <w:rFonts w:ascii="Times New Roman" w:hAnsi="Times New Roman" w:cs="Times New Roman"/>
          <w:sz w:val="28"/>
          <w:szCs w:val="28"/>
        </w:rPr>
        <w:t>Г</w:t>
      </w:r>
      <w:r w:rsidRPr="004E53AD">
        <w:rPr>
          <w:rFonts w:ascii="Times New Roman" w:hAnsi="Times New Roman" w:cs="Times New Roman"/>
          <w:sz w:val="28"/>
          <w:szCs w:val="28"/>
        </w:rPr>
        <w:t xml:space="preserve">ородского </w:t>
      </w:r>
    </w:p>
    <w:p w:rsidR="00D062F4" w:rsidRPr="004E53AD" w:rsidRDefault="009C2FDB" w:rsidP="00D062F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t xml:space="preserve">округа Люберцы Московской области </w:t>
      </w:r>
    </w:p>
    <w:p w:rsidR="00D062F4" w:rsidRPr="004E53AD" w:rsidRDefault="009C2FDB" w:rsidP="00D062F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E53AD">
        <w:rPr>
          <w:rFonts w:ascii="Times New Roman" w:hAnsi="Times New Roman" w:cs="Times New Roman"/>
          <w:sz w:val="28"/>
          <w:szCs w:val="28"/>
        </w:rPr>
        <w:t>требованиям</w:t>
      </w:r>
      <w:proofErr w:type="gramEnd"/>
      <w:r w:rsidRPr="004E53AD">
        <w:rPr>
          <w:rFonts w:ascii="Times New Roman" w:hAnsi="Times New Roman" w:cs="Times New Roman"/>
          <w:sz w:val="28"/>
          <w:szCs w:val="28"/>
        </w:rPr>
        <w:t xml:space="preserve"> антимонопольного </w:t>
      </w:r>
    </w:p>
    <w:p w:rsidR="009C2FDB" w:rsidRPr="004E53AD" w:rsidRDefault="009C2FDB" w:rsidP="00D062F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t xml:space="preserve">законодательства Российской Федерации </w:t>
      </w:r>
    </w:p>
    <w:p w:rsidR="00A71D23" w:rsidRPr="004E53AD" w:rsidRDefault="00A71D23" w:rsidP="009C2FDB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71D23" w:rsidRPr="004E53AD" w:rsidRDefault="00A71D23" w:rsidP="009C2FDB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E53AD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849A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B41BC4">
        <w:rPr>
          <w:rFonts w:ascii="Times New Roman" w:hAnsi="Times New Roman" w:cs="Times New Roman"/>
          <w:sz w:val="28"/>
          <w:szCs w:val="28"/>
          <w:lang w:eastAsia="ru-RU"/>
        </w:rPr>
        <w:t>23</w:t>
      </w:r>
      <w:r w:rsidR="00C849A9">
        <w:rPr>
          <w:rFonts w:ascii="Times New Roman" w:hAnsi="Times New Roman" w:cs="Times New Roman"/>
          <w:sz w:val="28"/>
          <w:szCs w:val="28"/>
          <w:lang w:eastAsia="ru-RU"/>
        </w:rPr>
        <w:t>.12.202</w:t>
      </w:r>
      <w:r w:rsidR="00C5638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49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2F38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849A9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067C26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>  </w:t>
      </w:r>
    </w:p>
    <w:p w:rsidR="009C2FDB" w:rsidRPr="004E53AD" w:rsidRDefault="009C2FDB" w:rsidP="009C2FDB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97563" w:rsidRDefault="00797563" w:rsidP="009C2FDB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F3800" w:rsidRPr="004E53AD" w:rsidRDefault="002F3800" w:rsidP="009C2FDB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71D23" w:rsidRPr="004E53AD" w:rsidRDefault="00A71D23" w:rsidP="009C2FD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Доклад</w:t>
      </w:r>
    </w:p>
    <w:p w:rsidR="00566189" w:rsidRPr="004E53AD" w:rsidRDefault="00A71D23" w:rsidP="009C2FD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организации системы внутреннего обеспечения соответствия </w:t>
      </w:r>
    </w:p>
    <w:p w:rsidR="00A71D23" w:rsidRPr="004E53AD" w:rsidRDefault="00A71D23" w:rsidP="009C2FD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>требованиям антимонопольного законодательства</w:t>
      </w:r>
    </w:p>
    <w:p w:rsidR="009C2FDB" w:rsidRPr="004E53AD" w:rsidRDefault="00A71D23" w:rsidP="009C2FD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администрации </w:t>
      </w:r>
      <w:r w:rsidR="00EF4E2E">
        <w:rPr>
          <w:rFonts w:ascii="Times New Roman" w:hAnsi="Times New Roman" w:cs="Times New Roman"/>
          <w:b/>
          <w:sz w:val="28"/>
          <w:szCs w:val="28"/>
        </w:rPr>
        <w:t>Г</w:t>
      </w:r>
      <w:r w:rsidR="009C2FDB" w:rsidRPr="004E53AD">
        <w:rPr>
          <w:rFonts w:ascii="Times New Roman" w:hAnsi="Times New Roman" w:cs="Times New Roman"/>
          <w:b/>
          <w:sz w:val="28"/>
          <w:szCs w:val="28"/>
        </w:rPr>
        <w:t>ородского округа Люберцы Московской области</w:t>
      </w:r>
      <w:r w:rsidR="009C2FDB"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71D23" w:rsidRDefault="00A71D23" w:rsidP="002F38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>за</w:t>
      </w:r>
      <w:proofErr w:type="gramEnd"/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9C2FDB"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EF4E2E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2F3800" w:rsidRPr="002F3800" w:rsidRDefault="002F3800" w:rsidP="002F38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64CB6" w:rsidRPr="00C679B9" w:rsidRDefault="00A71D23" w:rsidP="00C67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       </w:t>
      </w:r>
      <w:r w:rsidR="00164CB6"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</w:t>
      </w:r>
      <w:bookmarkStart w:id="0" w:name="_GoBack"/>
      <w:bookmarkEnd w:id="0"/>
      <w:r w:rsidR="00164CB6"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Федерации», </w:t>
      </w:r>
      <w:r w:rsidR="00C679B9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164CB6"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Указом Президента Российской Федерации от 21.12.2017 № 618 </w:t>
      </w:r>
      <w:r w:rsidR="002F3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4CB6"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основных направлениях государственной политики по развитию конкуренции», Распоряжением Правительства Российской Федерации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принято </w:t>
      </w:r>
      <w:r w:rsidR="00B21E0F"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64CB6"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администрации городского округа Люберцы от 26.02.2019 №683-ПА «</w:t>
      </w:r>
      <w:r w:rsidR="00164CB6" w:rsidRPr="004E5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создании и организации системы внутреннего обеспечения соответствия требованиям антимонопольного законодательства»</w:t>
      </w:r>
      <w:r w:rsidR="00B21E0F" w:rsidRPr="004E5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- Положение об антимонопольном </w:t>
      </w:r>
      <w:proofErr w:type="spellStart"/>
      <w:r w:rsidR="00B21E0F" w:rsidRPr="004E5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комплаенсе</w:t>
      </w:r>
      <w:proofErr w:type="spellEnd"/>
      <w:r w:rsidR="00B21E0F" w:rsidRPr="004E5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164CB6" w:rsidRPr="004E5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71D23" w:rsidRPr="004E53AD" w:rsidRDefault="00164CB6" w:rsidP="006012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 w:rsidR="00A539BB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Постановлением администрации </w:t>
      </w:r>
      <w:r w:rsidR="00C679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</w:t>
      </w:r>
      <w:r w:rsidR="00A539BB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ородского округа Люберцы от </w:t>
      </w:r>
      <w:r w:rsidR="00C679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08.12.2025</w:t>
      </w:r>
      <w:r w:rsidR="00A539BB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№</w:t>
      </w:r>
      <w:r w:rsidR="00C679B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3205</w:t>
      </w:r>
      <w:r w:rsidR="00A539BB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-ПА создана </w:t>
      </w:r>
      <w:r w:rsidR="00742CB9" w:rsidRPr="004E53AD">
        <w:rPr>
          <w:rFonts w:ascii="Times New Roman" w:hAnsi="Times New Roman" w:cs="Times New Roman"/>
          <w:sz w:val="28"/>
          <w:szCs w:val="28"/>
        </w:rPr>
        <w:t xml:space="preserve">Комиссия по внутреннему контролю за соблюдением соответствия деятельности администрации </w:t>
      </w:r>
      <w:r w:rsidR="00C679B9">
        <w:rPr>
          <w:rFonts w:ascii="Times New Roman" w:hAnsi="Times New Roman" w:cs="Times New Roman"/>
          <w:sz w:val="28"/>
          <w:szCs w:val="28"/>
        </w:rPr>
        <w:t>Г</w:t>
      </w:r>
      <w:r w:rsidR="00742CB9" w:rsidRPr="004E53AD">
        <w:rPr>
          <w:rFonts w:ascii="Times New Roman" w:hAnsi="Times New Roman" w:cs="Times New Roman"/>
          <w:sz w:val="28"/>
          <w:szCs w:val="28"/>
        </w:rPr>
        <w:t>ородского округа Люберцы Московской области требованиям антимонопольного законодательства Российской Федерации.</w:t>
      </w:r>
    </w:p>
    <w:p w:rsidR="00742CB9" w:rsidRPr="004E53AD" w:rsidRDefault="00601276" w:rsidP="00D87E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42CB9" w:rsidRPr="004E53AD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742CB9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администрации городского округа Люберцы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от 29.06.2020 №57-РА </w:t>
      </w:r>
      <w:r w:rsidRPr="004E53AD">
        <w:rPr>
          <w:rFonts w:ascii="Times New Roman" w:hAnsi="Times New Roman" w:cs="Times New Roman"/>
          <w:sz w:val="28"/>
          <w:szCs w:val="28"/>
        </w:rPr>
        <w:t xml:space="preserve">правовое управление, управление муниципальной службы и кадров, управление закупками администрации </w:t>
      </w:r>
      <w:r w:rsidR="00C679B9">
        <w:rPr>
          <w:rFonts w:ascii="Times New Roman" w:hAnsi="Times New Roman" w:cs="Times New Roman"/>
          <w:sz w:val="28"/>
          <w:szCs w:val="28"/>
        </w:rPr>
        <w:t>Г</w:t>
      </w:r>
      <w:r w:rsidRPr="004E53AD">
        <w:rPr>
          <w:rFonts w:ascii="Times New Roman" w:hAnsi="Times New Roman" w:cs="Times New Roman"/>
          <w:sz w:val="28"/>
          <w:szCs w:val="28"/>
        </w:rPr>
        <w:t xml:space="preserve">ородского округа Люберцы </w:t>
      </w:r>
      <w:r w:rsidR="00CA4585" w:rsidRPr="004E53AD"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Pr="004E53AD">
        <w:rPr>
          <w:rFonts w:ascii="Times New Roman" w:hAnsi="Times New Roman" w:cs="Times New Roman"/>
          <w:sz w:val="28"/>
          <w:szCs w:val="28"/>
        </w:rPr>
        <w:t xml:space="preserve">уполномоченными органами администрации </w:t>
      </w:r>
      <w:r w:rsidR="00C679B9">
        <w:rPr>
          <w:rFonts w:ascii="Times New Roman" w:hAnsi="Times New Roman" w:cs="Times New Roman"/>
          <w:sz w:val="28"/>
          <w:szCs w:val="28"/>
        </w:rPr>
        <w:t>Г</w:t>
      </w:r>
      <w:r w:rsidRPr="004E53AD">
        <w:rPr>
          <w:rFonts w:ascii="Times New Roman" w:hAnsi="Times New Roman" w:cs="Times New Roman"/>
          <w:sz w:val="28"/>
          <w:szCs w:val="28"/>
        </w:rPr>
        <w:t xml:space="preserve">ородского округа Люберцы, осуществляющими внедрение антимонопольного </w:t>
      </w:r>
      <w:proofErr w:type="spellStart"/>
      <w:r w:rsidRPr="004E53AD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4E53AD">
        <w:rPr>
          <w:rFonts w:ascii="Times New Roman" w:hAnsi="Times New Roman" w:cs="Times New Roman"/>
          <w:sz w:val="28"/>
          <w:szCs w:val="28"/>
        </w:rPr>
        <w:t xml:space="preserve"> и контроль за его исполнением. </w:t>
      </w:r>
    </w:p>
    <w:p w:rsidR="00735BA4" w:rsidRPr="004E53AD" w:rsidRDefault="00A71D23" w:rsidP="00735BA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 </w:t>
      </w:r>
      <w:r w:rsidR="00A7534A" w:rsidRPr="004E53AD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обеспечения открытости и доступа к информации </w:t>
      </w:r>
      <w:r w:rsidR="00EB1BB4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о </w:t>
      </w:r>
      <w:proofErr w:type="gramStart"/>
      <w:r w:rsidRPr="004E53AD">
        <w:rPr>
          <w:rFonts w:ascii="Times New Roman" w:hAnsi="Times New Roman" w:cs="Times New Roman"/>
          <w:sz w:val="28"/>
          <w:szCs w:val="28"/>
          <w:lang w:eastAsia="ru-RU"/>
        </w:rPr>
        <w:t>функционировани</w:t>
      </w:r>
      <w:r w:rsidR="00EB1BB4" w:rsidRPr="004E53A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>  в</w:t>
      </w:r>
      <w:proofErr w:type="gramEnd"/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87E28" w:rsidRPr="004E53A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B009D">
        <w:rPr>
          <w:rFonts w:ascii="Times New Roman" w:hAnsi="Times New Roman" w:cs="Times New Roman"/>
          <w:sz w:val="28"/>
          <w:szCs w:val="28"/>
        </w:rPr>
        <w:t>Г</w:t>
      </w:r>
      <w:r w:rsidR="00D87E28" w:rsidRPr="004E53AD">
        <w:rPr>
          <w:rFonts w:ascii="Times New Roman" w:hAnsi="Times New Roman" w:cs="Times New Roman"/>
          <w:sz w:val="28"/>
          <w:szCs w:val="28"/>
        </w:rPr>
        <w:t>ородского округа Люберцы</w:t>
      </w:r>
      <w:r w:rsidR="00EB1BB4" w:rsidRPr="004E53AD">
        <w:rPr>
          <w:rFonts w:ascii="Times New Roman" w:hAnsi="Times New Roman" w:cs="Times New Roman"/>
          <w:sz w:val="28"/>
          <w:szCs w:val="28"/>
        </w:rPr>
        <w:t xml:space="preserve"> (далее – администрация)</w:t>
      </w:r>
      <w:r w:rsidR="00D87E28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>антимонополь</w:t>
      </w:r>
      <w:r w:rsidR="00D87E28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ного </w:t>
      </w:r>
      <w:proofErr w:type="spellStart"/>
      <w:r w:rsidR="00D87E28" w:rsidRPr="004E53AD">
        <w:rPr>
          <w:rFonts w:ascii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="00D87E28" w:rsidRPr="004E53AD">
        <w:rPr>
          <w:rFonts w:ascii="Times New Roman" w:hAnsi="Times New Roman" w:cs="Times New Roman"/>
          <w:sz w:val="28"/>
          <w:szCs w:val="28"/>
          <w:lang w:eastAsia="ru-RU"/>
        </w:rPr>
        <w:t>  на официальном сайте </w:t>
      </w:r>
      <w:r w:rsidR="00EB1BB4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87E28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в сети «Интернет» создан раздел «Антимонопольный  </w:t>
      </w:r>
      <w:proofErr w:type="spellStart"/>
      <w:r w:rsidRPr="004E53AD">
        <w:rPr>
          <w:rFonts w:ascii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4E53AD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0927C5" w:rsidRPr="004E53AD" w:rsidRDefault="000927C5" w:rsidP="00735BA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2B81" w:rsidRDefault="00A12B81" w:rsidP="00A12B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3800" w:rsidRDefault="002F3800" w:rsidP="00A12B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3800" w:rsidRDefault="002F3800" w:rsidP="00A12B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3800" w:rsidRPr="004E53AD" w:rsidRDefault="002F3800" w:rsidP="00A12B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B1BB4" w:rsidRPr="004E53AD" w:rsidRDefault="000927C5" w:rsidP="00A12B8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>Анализ выявленных нарушений антимонопольного</w:t>
      </w:r>
    </w:p>
    <w:p w:rsidR="000927C5" w:rsidRPr="004E53AD" w:rsidRDefault="000927C5" w:rsidP="000927C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законодательства в деятельности администрации </w:t>
      </w:r>
    </w:p>
    <w:p w:rsidR="000927C5" w:rsidRPr="004E53AD" w:rsidRDefault="000927C5" w:rsidP="000927C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71D23" w:rsidRPr="00A10A77" w:rsidRDefault="00735BA4" w:rsidP="00A10A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A77">
        <w:rPr>
          <w:rFonts w:ascii="Times New Roman" w:hAnsi="Times New Roman" w:cs="Times New Roman"/>
          <w:sz w:val="28"/>
          <w:szCs w:val="28"/>
        </w:rPr>
        <w:t xml:space="preserve">В </w:t>
      </w:r>
      <w:r w:rsidR="00A71D23" w:rsidRPr="00A10A77">
        <w:rPr>
          <w:rFonts w:ascii="Times New Roman" w:hAnsi="Times New Roman" w:cs="Times New Roman"/>
          <w:sz w:val="28"/>
          <w:szCs w:val="28"/>
        </w:rPr>
        <w:t xml:space="preserve">целях выявления и оценки рисков нарушения </w:t>
      </w:r>
      <w:proofErr w:type="gramStart"/>
      <w:r w:rsidR="00A71D23" w:rsidRPr="00A10A77">
        <w:rPr>
          <w:rFonts w:ascii="Times New Roman" w:hAnsi="Times New Roman" w:cs="Times New Roman"/>
          <w:sz w:val="28"/>
          <w:szCs w:val="28"/>
        </w:rPr>
        <w:t>антимонопольного  законодательства</w:t>
      </w:r>
      <w:proofErr w:type="gramEnd"/>
      <w:r w:rsidR="00A71D23" w:rsidRPr="00A10A77">
        <w:rPr>
          <w:rFonts w:ascii="Times New Roman" w:hAnsi="Times New Roman" w:cs="Times New Roman"/>
          <w:sz w:val="28"/>
          <w:szCs w:val="28"/>
        </w:rPr>
        <w:t xml:space="preserve">  в администрации </w:t>
      </w:r>
      <w:r w:rsidR="00DB009D">
        <w:rPr>
          <w:rFonts w:ascii="Times New Roman" w:hAnsi="Times New Roman" w:cs="Times New Roman"/>
          <w:sz w:val="28"/>
          <w:szCs w:val="28"/>
        </w:rPr>
        <w:t>Г</w:t>
      </w:r>
      <w:r w:rsidR="00D87E28" w:rsidRPr="00A10A77">
        <w:rPr>
          <w:rFonts w:ascii="Times New Roman" w:hAnsi="Times New Roman" w:cs="Times New Roman"/>
          <w:sz w:val="28"/>
          <w:szCs w:val="28"/>
        </w:rPr>
        <w:t xml:space="preserve">ородского округа Люберцы </w:t>
      </w:r>
      <w:r w:rsidR="00305A2C" w:rsidRPr="00A10A77">
        <w:rPr>
          <w:rFonts w:ascii="Times New Roman" w:hAnsi="Times New Roman" w:cs="Times New Roman"/>
          <w:sz w:val="28"/>
          <w:szCs w:val="28"/>
        </w:rPr>
        <w:t>уполномоченными  органами администрации</w:t>
      </w:r>
      <w:r w:rsidR="00A71D23" w:rsidRPr="00A10A77">
        <w:rPr>
          <w:rFonts w:ascii="Times New Roman" w:hAnsi="Times New Roman" w:cs="Times New Roman"/>
          <w:sz w:val="28"/>
          <w:szCs w:val="28"/>
        </w:rPr>
        <w:t xml:space="preserve"> проведен сбор и анализ информации о наличии нарушений антимонопольного законодательства в деятельности </w:t>
      </w:r>
      <w:r w:rsidR="001D7916" w:rsidRPr="00A10A7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71D23" w:rsidRPr="00A10A77">
        <w:rPr>
          <w:rFonts w:ascii="Times New Roman" w:hAnsi="Times New Roman" w:cs="Times New Roman"/>
          <w:sz w:val="28"/>
          <w:szCs w:val="28"/>
        </w:rPr>
        <w:t>за предыдущие три года</w:t>
      </w:r>
      <w:r w:rsidR="00305A2C" w:rsidRPr="00A10A77">
        <w:rPr>
          <w:rFonts w:ascii="Times New Roman" w:hAnsi="Times New Roman" w:cs="Times New Roman"/>
          <w:sz w:val="28"/>
          <w:szCs w:val="28"/>
        </w:rPr>
        <w:t xml:space="preserve"> (наличие предостережений, предупреждений, штрафов, жалоб, возбужденных дел).</w:t>
      </w:r>
      <w:r w:rsidR="00A71D23" w:rsidRPr="00A10A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D23" w:rsidRPr="002342E6" w:rsidRDefault="00A71D23" w:rsidP="002342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2E6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2342E6">
        <w:rPr>
          <w:rFonts w:ascii="Times New Roman" w:hAnsi="Times New Roman" w:cs="Times New Roman"/>
          <w:sz w:val="28"/>
          <w:szCs w:val="28"/>
        </w:rPr>
        <w:t>результатам  проведенного</w:t>
      </w:r>
      <w:proofErr w:type="gramEnd"/>
      <w:r w:rsidRPr="002342E6">
        <w:rPr>
          <w:rFonts w:ascii="Times New Roman" w:hAnsi="Times New Roman" w:cs="Times New Roman"/>
          <w:sz w:val="28"/>
          <w:szCs w:val="28"/>
        </w:rPr>
        <w:t xml:space="preserve"> анализа установлено следующее:</w:t>
      </w:r>
    </w:p>
    <w:p w:rsidR="00DB009D" w:rsidRPr="00DB009D" w:rsidRDefault="00DB009D" w:rsidP="00DB00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9D">
        <w:rPr>
          <w:rFonts w:ascii="Times New Roman" w:hAnsi="Times New Roman" w:cs="Times New Roman"/>
          <w:sz w:val="28"/>
          <w:szCs w:val="28"/>
        </w:rPr>
        <w:t xml:space="preserve">В период 2023-2025 </w:t>
      </w:r>
      <w:proofErr w:type="spellStart"/>
      <w:r w:rsidRPr="00DB009D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DB009D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Управление Федеральной антимонопольной службы по Московской области</w:t>
      </w:r>
      <w:r w:rsidRPr="00DB009D">
        <w:rPr>
          <w:rFonts w:ascii="Times New Roman" w:hAnsi="Times New Roman" w:cs="Times New Roman"/>
          <w:sz w:val="28"/>
          <w:szCs w:val="28"/>
        </w:rPr>
        <w:t xml:space="preserve"> было направлено 116 жалоб и выдано 40 предупреждений о прекращении действий (бездействия), которые содержат признаки нарушения антимонопольного законодательства, в отношении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B009D">
        <w:rPr>
          <w:rFonts w:ascii="Times New Roman" w:hAnsi="Times New Roman" w:cs="Times New Roman"/>
          <w:sz w:val="28"/>
          <w:szCs w:val="28"/>
        </w:rPr>
        <w:t xml:space="preserve"> Люберцы. </w:t>
      </w:r>
    </w:p>
    <w:p w:rsidR="00DB009D" w:rsidRPr="00DB009D" w:rsidRDefault="00DB009D" w:rsidP="00DB00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9D">
        <w:rPr>
          <w:rFonts w:ascii="Times New Roman" w:hAnsi="Times New Roman" w:cs="Times New Roman"/>
          <w:sz w:val="28"/>
          <w:szCs w:val="28"/>
        </w:rPr>
        <w:t xml:space="preserve">В 2023 году признаны нарушения: части 6.2 статьи 96, части 27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системе), пунктов 1, 3, 4 части 2 статьи 42 Закона о контрактной системе, пункта 8 части 1 статьи 42 Закона о контрактной системе, нарушение части 1 статьи 34 Закона о контрактной системе, пункта 2 части 2 статьи 42 Закона о контрактной системе, нарушение части 13 статьи 48 Закона о контрактной системе. </w:t>
      </w:r>
    </w:p>
    <w:p w:rsidR="00DB009D" w:rsidRPr="00DB009D" w:rsidRDefault="00DB009D" w:rsidP="00DB00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9D">
        <w:rPr>
          <w:rFonts w:ascii="Times New Roman" w:hAnsi="Times New Roman" w:cs="Times New Roman"/>
          <w:sz w:val="28"/>
          <w:szCs w:val="28"/>
        </w:rPr>
        <w:t>В 2024 году признаны нарушения: нарушение пункта 1 части 11 статьи 48 Закона о контрактной системе, нарушение пунктов 1,3,4 части 2 статьи 42 Закона о контрактной системе, нарушения части 4 статьи 31 Закона о контрактной системе.</w:t>
      </w:r>
    </w:p>
    <w:p w:rsidR="00DB009D" w:rsidRPr="00DB009D" w:rsidRDefault="00DB009D" w:rsidP="00DB00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9D">
        <w:rPr>
          <w:rFonts w:ascii="Times New Roman" w:hAnsi="Times New Roman" w:cs="Times New Roman"/>
          <w:sz w:val="28"/>
          <w:szCs w:val="28"/>
        </w:rPr>
        <w:t>В 2025 году признаны нарушения: нарушение части 6 статьи 31 Закона о контрактной системе, нарушение пункта 1 части 5 статьи 49 Закона о контрактной системе, нарушение части 4 статьи 42 Закона о контрактной системе.</w:t>
      </w:r>
    </w:p>
    <w:p w:rsidR="00DB009D" w:rsidRPr="00DB009D" w:rsidRDefault="00DB009D" w:rsidP="00DB00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9D">
        <w:rPr>
          <w:rFonts w:ascii="Times New Roman" w:hAnsi="Times New Roman" w:cs="Times New Roman"/>
          <w:sz w:val="28"/>
          <w:szCs w:val="28"/>
        </w:rPr>
        <w:t xml:space="preserve">С учетом решений и предписаний </w:t>
      </w:r>
      <w:r>
        <w:rPr>
          <w:rFonts w:ascii="Times New Roman" w:hAnsi="Times New Roman" w:cs="Times New Roman"/>
          <w:sz w:val="28"/>
          <w:szCs w:val="28"/>
        </w:rPr>
        <w:t>Управления Федеральной антимонопольной службы по Московской области</w:t>
      </w:r>
      <w:r w:rsidRPr="00DB009D">
        <w:rPr>
          <w:rFonts w:ascii="Times New Roman" w:hAnsi="Times New Roman" w:cs="Times New Roman"/>
          <w:sz w:val="28"/>
          <w:szCs w:val="28"/>
        </w:rPr>
        <w:t xml:space="preserve"> об устранении нарушений, была приведена документация по закупкам в соответствие с требованиями Закона о контрактной системе. С учетом проведенного анализа и мониторинга закупочной деятельности приняты меры по недопущению повторных нарушений.</w:t>
      </w:r>
    </w:p>
    <w:p w:rsidR="0087184C" w:rsidRPr="004E53AD" w:rsidRDefault="0087184C" w:rsidP="002342E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1BB4" w:rsidRPr="004E53AD" w:rsidRDefault="000927C5" w:rsidP="00EB1BB4">
      <w:pPr>
        <w:pStyle w:val="a3"/>
        <w:jc w:val="center"/>
        <w:rPr>
          <w:rFonts w:ascii="Times New Roman" w:hAnsi="Times New Roman" w:cs="Times New Roman"/>
          <w:b/>
          <w:color w:val="262626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Анализ нормативных правовых актов </w:t>
      </w:r>
      <w:r w:rsidRPr="004E53AD">
        <w:rPr>
          <w:rFonts w:ascii="Times New Roman" w:hAnsi="Times New Roman" w:cs="Times New Roman"/>
          <w:b/>
          <w:color w:val="262626"/>
          <w:sz w:val="28"/>
          <w:szCs w:val="28"/>
          <w:lang w:eastAsia="ru-RU"/>
        </w:rPr>
        <w:t xml:space="preserve">администрации </w:t>
      </w:r>
    </w:p>
    <w:p w:rsidR="000927C5" w:rsidRPr="004E53AD" w:rsidRDefault="000927C5" w:rsidP="000927C5">
      <w:pPr>
        <w:pStyle w:val="a3"/>
        <w:jc w:val="center"/>
        <w:rPr>
          <w:rFonts w:ascii="Times New Roman" w:hAnsi="Times New Roman" w:cs="Times New Roman"/>
          <w:b/>
          <w:color w:val="262626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b/>
          <w:color w:val="262626"/>
          <w:sz w:val="28"/>
          <w:szCs w:val="28"/>
          <w:lang w:eastAsia="ru-RU"/>
        </w:rPr>
        <w:t>и их проектов</w:t>
      </w:r>
    </w:p>
    <w:p w:rsidR="000927C5" w:rsidRPr="004E53AD" w:rsidRDefault="000927C5" w:rsidP="000927C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71D23" w:rsidRPr="004E53AD" w:rsidRDefault="00F908B7" w:rsidP="00C12B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A92CB3" w:rsidRPr="004E53AD">
        <w:rPr>
          <w:rFonts w:ascii="Times New Roman" w:hAnsi="Times New Roman" w:cs="Times New Roman"/>
          <w:sz w:val="28"/>
          <w:szCs w:val="28"/>
          <w:lang w:eastAsia="ru-RU"/>
        </w:rPr>
        <w:t>целях выявления</w:t>
      </w:r>
      <w:r w:rsidR="009F4B34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и исключения </w:t>
      </w:r>
      <w:r w:rsidR="00A71D23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рисков нарушения </w:t>
      </w:r>
      <w:proofErr w:type="gramStart"/>
      <w:r w:rsidR="00A71D23" w:rsidRPr="004E53AD">
        <w:rPr>
          <w:rFonts w:ascii="Times New Roman" w:hAnsi="Times New Roman" w:cs="Times New Roman"/>
          <w:sz w:val="28"/>
          <w:szCs w:val="28"/>
          <w:lang w:eastAsia="ru-RU"/>
        </w:rPr>
        <w:t>антимонопольного  законодательства</w:t>
      </w:r>
      <w:proofErr w:type="gramEnd"/>
      <w:r w:rsidR="00A71D23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F4B34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правовым управлением администрации </w:t>
      </w:r>
      <w:r w:rsidR="00A71D23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 анализ </w:t>
      </w:r>
      <w:r w:rsidR="00EB1BB4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принятых </w:t>
      </w:r>
      <w:r w:rsidR="00A71D23" w:rsidRPr="004E53AD">
        <w:rPr>
          <w:rFonts w:ascii="Times New Roman" w:hAnsi="Times New Roman" w:cs="Times New Roman"/>
          <w:sz w:val="28"/>
          <w:szCs w:val="28"/>
          <w:lang w:eastAsia="ru-RU"/>
        </w:rPr>
        <w:t>нормативных правовых актов администрации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EA737B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затрагивающих вопросы, регулируемые антимонопольным законодательством, 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>а также пров</w:t>
      </w:r>
      <w:r w:rsidR="00EA0418" w:rsidRPr="004E53AD">
        <w:rPr>
          <w:rFonts w:ascii="Times New Roman" w:hAnsi="Times New Roman" w:cs="Times New Roman"/>
          <w:sz w:val="28"/>
          <w:szCs w:val="28"/>
          <w:lang w:eastAsia="ru-RU"/>
        </w:rPr>
        <w:t>одился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анализ проектов нормативных правовых актов администрации </w:t>
      </w:r>
      <w:r w:rsidR="00C65701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>ородского округа Люберцы, разработанных в 202</w:t>
      </w:r>
      <w:r w:rsidR="00C65701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40505A">
        <w:rPr>
          <w:rFonts w:ascii="Times New Roman" w:hAnsi="Times New Roman" w:cs="Times New Roman"/>
          <w:sz w:val="28"/>
          <w:szCs w:val="28"/>
          <w:lang w:eastAsia="ru-RU"/>
        </w:rPr>
        <w:t>-202</w:t>
      </w:r>
      <w:r w:rsidR="00C6570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 w:rsidR="00A10A77">
        <w:rPr>
          <w:rFonts w:ascii="Times New Roman" w:hAnsi="Times New Roman" w:cs="Times New Roman"/>
          <w:sz w:val="28"/>
          <w:szCs w:val="28"/>
          <w:lang w:eastAsia="ru-RU"/>
        </w:rPr>
        <w:t>одах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92CB3" w:rsidRPr="004E53AD" w:rsidRDefault="00F908B7" w:rsidP="00C12B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По 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итогам проведенного анализа действующих 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нормативных правовых актов и проектов нормативных правовых актов администрации </w:t>
      </w:r>
      <w:r w:rsidR="00C65701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>ородского округа Люберцы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правовым управлением </w:t>
      </w:r>
      <w:r w:rsidR="00C12BB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сделан вывод 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об их </w:t>
      </w:r>
      <w:proofErr w:type="gramStart"/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соответствии  антимонопольному</w:t>
      </w:r>
      <w:proofErr w:type="gramEnd"/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законо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дательству, а также о нецелесообразности</w:t>
      </w:r>
      <w:r w:rsidR="00B538FD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внесения изменений в действующие 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  <w:r w:rsidR="00B538FD" w:rsidRPr="004E53AD">
        <w:rPr>
          <w:rFonts w:ascii="Times New Roman" w:hAnsi="Times New Roman" w:cs="Times New Roman"/>
          <w:sz w:val="28"/>
          <w:szCs w:val="28"/>
          <w:lang w:eastAsia="ru-RU"/>
        </w:rPr>
        <w:t>нормативные правовые акты администрации.</w:t>
      </w:r>
    </w:p>
    <w:p w:rsidR="00A71D23" w:rsidRPr="004E53AD" w:rsidRDefault="00EA0418" w:rsidP="00D704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>При</w:t>
      </w:r>
      <w:r w:rsidR="00A71D23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 проведения анализа </w:t>
      </w:r>
      <w:proofErr w:type="gramStart"/>
      <w:r w:rsidR="00A71D23" w:rsidRPr="004E53AD">
        <w:rPr>
          <w:rFonts w:ascii="Times New Roman" w:hAnsi="Times New Roman" w:cs="Times New Roman"/>
          <w:sz w:val="28"/>
          <w:szCs w:val="28"/>
          <w:lang w:eastAsia="ru-RU"/>
        </w:rPr>
        <w:t>проектов  </w:t>
      </w:r>
      <w:r w:rsidR="00A92CB3" w:rsidRPr="004E53AD">
        <w:rPr>
          <w:rFonts w:ascii="Times New Roman" w:hAnsi="Times New Roman" w:cs="Times New Roman"/>
          <w:sz w:val="28"/>
          <w:szCs w:val="28"/>
          <w:lang w:eastAsia="ru-RU"/>
        </w:rPr>
        <w:t>нормативных</w:t>
      </w:r>
      <w:proofErr w:type="gramEnd"/>
      <w:r w:rsidR="00A92CB3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правовых актов</w:t>
      </w:r>
      <w:r w:rsidR="00A71D23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566189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их проекты и принятые 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акты </w:t>
      </w:r>
      <w:r w:rsidR="00A71D23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размещаются на официальном сайте администрации </w:t>
      </w:r>
      <w:r w:rsidR="00A92CB3" w:rsidRPr="004E53AD">
        <w:rPr>
          <w:rFonts w:ascii="Times New Roman" w:hAnsi="Times New Roman" w:cs="Times New Roman"/>
          <w:sz w:val="28"/>
          <w:szCs w:val="28"/>
          <w:lang w:eastAsia="ru-RU"/>
        </w:rPr>
        <w:t>в сети «Интернет».</w:t>
      </w:r>
    </w:p>
    <w:p w:rsidR="000927C5" w:rsidRPr="004E53AD" w:rsidRDefault="00A71D23" w:rsidP="000927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>     </w:t>
      </w:r>
      <w:r w:rsidR="00D704A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EA0418" w:rsidRPr="004E53AD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>а период 20</w:t>
      </w:r>
      <w:r w:rsidR="00F70FA3" w:rsidRPr="004E53AD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C6570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="00F70FA3" w:rsidRPr="004E53A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замечания и предложения по проектам </w:t>
      </w:r>
      <w:r w:rsidR="00EA0418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нормативных правовых актов администрации </w:t>
      </w:r>
      <w:r w:rsidR="00273929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EA0418" w:rsidRPr="004E53AD">
        <w:rPr>
          <w:rFonts w:ascii="Times New Roman" w:hAnsi="Times New Roman" w:cs="Times New Roman"/>
          <w:sz w:val="28"/>
          <w:szCs w:val="28"/>
          <w:lang w:eastAsia="ru-RU"/>
        </w:rPr>
        <w:t>ородского округа Люберцы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 не поступали, </w:t>
      </w:r>
      <w:r w:rsidR="00E9498A" w:rsidRPr="004E53AD">
        <w:rPr>
          <w:rFonts w:ascii="Times New Roman" w:hAnsi="Times New Roman" w:cs="Times New Roman"/>
          <w:sz w:val="28"/>
          <w:szCs w:val="28"/>
          <w:lang w:eastAsia="ru-RU"/>
        </w:rPr>
        <w:t>в связи с этим уполномоченными органами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 сделан вывод об их </w:t>
      </w:r>
      <w:proofErr w:type="gramStart"/>
      <w:r w:rsidRPr="004E53AD">
        <w:rPr>
          <w:rFonts w:ascii="Times New Roman" w:hAnsi="Times New Roman" w:cs="Times New Roman"/>
          <w:sz w:val="28"/>
          <w:szCs w:val="28"/>
          <w:lang w:eastAsia="ru-RU"/>
        </w:rPr>
        <w:t>соответствии  антимонопольному</w:t>
      </w:r>
      <w:proofErr w:type="gramEnd"/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законодательству.</w:t>
      </w:r>
    </w:p>
    <w:p w:rsidR="00067C26" w:rsidRPr="004E53AD" w:rsidRDefault="00067C26" w:rsidP="000927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17C8F" w:rsidRPr="004E53AD" w:rsidRDefault="00A71D23" w:rsidP="00817C8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>Мониторинг и анализ практики антимонопольного</w:t>
      </w:r>
    </w:p>
    <w:p w:rsidR="00A71D23" w:rsidRPr="004E53AD" w:rsidRDefault="00A71D23" w:rsidP="00817C8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>законодательства администрацией</w:t>
      </w:r>
    </w:p>
    <w:p w:rsidR="00817C8F" w:rsidRPr="004E53AD" w:rsidRDefault="00817C8F" w:rsidP="00817C8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71D23" w:rsidRPr="004E53AD" w:rsidRDefault="00A71D23" w:rsidP="000927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>           В рамках анализа антимонопольного законодательства проведен мониторинг (обзор) Федерального закона от 26.07.2006 № 135-ФЗ «О защите конкуренции», а именно статей, касающихся деятельности органов местного самоуправления:</w:t>
      </w:r>
    </w:p>
    <w:p w:rsidR="00A71D23" w:rsidRPr="004E53AD" w:rsidRDefault="00A71D23" w:rsidP="00DA15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       - ст. 15. «</w:t>
      </w:r>
      <w:r w:rsidR="00DA1514" w:rsidRPr="004E53AD">
        <w:rPr>
          <w:rFonts w:ascii="Times New Roman" w:hAnsi="Times New Roman" w:cs="Times New Roman"/>
          <w:bCs/>
          <w:sz w:val="28"/>
          <w:szCs w:val="28"/>
        </w:rPr>
        <w:t xml:space="preserve">Запрет на ограничивающие конкуренцию акты и действия (бездействие) федеральных органов исполнительной власти, органов государственной власти субъектов Российской Федерации, органов местного самоуправления, иных осуществляющих функции указанных органов </w:t>
      </w:r>
      <w:proofErr w:type="spellStart"/>
      <w:r w:rsidR="00DA1514" w:rsidRPr="004E53AD">
        <w:rPr>
          <w:rFonts w:ascii="Times New Roman" w:hAnsi="Times New Roman" w:cs="Times New Roman"/>
          <w:bCs/>
          <w:sz w:val="28"/>
          <w:szCs w:val="28"/>
        </w:rPr>
        <w:t>органов</w:t>
      </w:r>
      <w:proofErr w:type="spellEnd"/>
      <w:r w:rsidR="00DA1514" w:rsidRPr="004E53AD">
        <w:rPr>
          <w:rFonts w:ascii="Times New Roman" w:hAnsi="Times New Roman" w:cs="Times New Roman"/>
          <w:bCs/>
          <w:sz w:val="28"/>
          <w:szCs w:val="28"/>
        </w:rPr>
        <w:t xml:space="preserve"> или организаций, организаций, участвующих в предоставлении государственных или муниципальных услуг, а также государственных внебюджетных фондов, Центрального банка Российской Федерации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»;</w:t>
      </w:r>
    </w:p>
    <w:p w:rsidR="00A71D23" w:rsidRPr="004E53AD" w:rsidRDefault="00A71D23" w:rsidP="00DA15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     - ст. 16 «</w:t>
      </w:r>
      <w:r w:rsidR="00DA1514" w:rsidRPr="004E53AD">
        <w:rPr>
          <w:rFonts w:ascii="Times New Roman" w:hAnsi="Times New Roman" w:cs="Times New Roman"/>
          <w:bCs/>
          <w:sz w:val="28"/>
          <w:szCs w:val="28"/>
        </w:rPr>
        <w:t xml:space="preserve">Запрет на ограничивающие конкуренцию соглашения или согласованные действия федеральных органов исполнительной власти, органов государственной власти субъектов Российской Федерации, органов местного самоуправления, иных осуществляющих функции указанных органов </w:t>
      </w:r>
      <w:proofErr w:type="spellStart"/>
      <w:r w:rsidR="00DA1514" w:rsidRPr="004E53AD">
        <w:rPr>
          <w:rFonts w:ascii="Times New Roman" w:hAnsi="Times New Roman" w:cs="Times New Roman"/>
          <w:bCs/>
          <w:sz w:val="28"/>
          <w:szCs w:val="28"/>
        </w:rPr>
        <w:t>органов</w:t>
      </w:r>
      <w:proofErr w:type="spellEnd"/>
      <w:r w:rsidR="00DA1514" w:rsidRPr="004E53AD">
        <w:rPr>
          <w:rFonts w:ascii="Times New Roman" w:hAnsi="Times New Roman" w:cs="Times New Roman"/>
          <w:bCs/>
          <w:sz w:val="28"/>
          <w:szCs w:val="28"/>
        </w:rPr>
        <w:t xml:space="preserve"> или организаций, а также государственных внебюджетных фондов, Центрального банка Российской Федерации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»;</w:t>
      </w:r>
    </w:p>
    <w:p w:rsidR="00A71D23" w:rsidRPr="004E53AD" w:rsidRDefault="00A71D23" w:rsidP="00DA15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  </w:t>
      </w:r>
      <w:r w:rsidR="00D704A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  ст. 17 «</w:t>
      </w:r>
      <w:r w:rsidR="00DA1514" w:rsidRPr="004E53AD">
        <w:rPr>
          <w:rFonts w:ascii="Times New Roman" w:hAnsi="Times New Roman" w:cs="Times New Roman"/>
          <w:bCs/>
          <w:sz w:val="28"/>
          <w:szCs w:val="28"/>
        </w:rPr>
        <w:t>Антимонопольные требования к торгам, запросу котировок цен на товары, запросу предложений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»;</w:t>
      </w:r>
    </w:p>
    <w:p w:rsidR="00A71D23" w:rsidRDefault="00443A5C" w:rsidP="00DA15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- ст. 17.1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«</w:t>
      </w:r>
      <w:r w:rsidR="00DA1514" w:rsidRPr="004E53AD">
        <w:rPr>
          <w:rFonts w:ascii="Times New Roman" w:hAnsi="Times New Roman" w:cs="Times New Roman"/>
          <w:bCs/>
          <w:sz w:val="28"/>
          <w:szCs w:val="28"/>
        </w:rPr>
        <w:t>Особенности порядка заключения договоров в отношении государственного и муниципального имущества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»;</w:t>
      </w:r>
    </w:p>
    <w:p w:rsidR="0047684C" w:rsidRPr="004E53AD" w:rsidRDefault="0047684C" w:rsidP="00DA15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  <w:t xml:space="preserve">- ст. 17.2. </w:t>
      </w:r>
      <w:r w:rsidRPr="0047684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«</w:t>
      </w:r>
      <w:r w:rsidRPr="0047684C">
        <w:rPr>
          <w:rFonts w:ascii="Times New Roman" w:hAnsi="Times New Roman" w:cs="Times New Roman"/>
          <w:bCs/>
          <w:sz w:val="28"/>
          <w:szCs w:val="28"/>
        </w:rPr>
        <w:t>Особенности порядка заключения договоров в отношении источников тепловой энергии, тепловых сетей, централизованных систем горячего водоснабжения, холодного водоснабжения и (или) водоотведения, отдельных объектов таких систем, принадлежащих на праве собственности хозяйственным обществам, в уставном капитале которых доля участия Российской Федерации, и (или) субъекта Российской Федерации, и (или) муниципального образования превышает пятьдесят процентов, либо их дочерним хозяйственным обществам, в уставном капитале которых им принадлежит более пятидесяти процентов»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A71D23" w:rsidRPr="004E53AD" w:rsidRDefault="00443A5C" w:rsidP="00DA15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     - ст. 18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«</w:t>
      </w:r>
      <w:r w:rsidR="00DA1514" w:rsidRPr="004E53AD">
        <w:rPr>
          <w:rFonts w:ascii="Times New Roman" w:hAnsi="Times New Roman" w:cs="Times New Roman"/>
          <w:bCs/>
          <w:sz w:val="28"/>
          <w:szCs w:val="28"/>
        </w:rPr>
        <w:t>Особенности заключения договоров с финансовыми организациями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»;</w:t>
      </w:r>
    </w:p>
    <w:p w:rsidR="00A71D23" w:rsidRPr="004E53AD" w:rsidRDefault="00443A5C" w:rsidP="00DA15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    </w:t>
      </w:r>
      <w:r w:rsidR="00D704A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D704A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ст. 18.1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«</w:t>
      </w:r>
      <w:r w:rsidRPr="00443A5C">
        <w:rPr>
          <w:rFonts w:ascii="Times New Roman" w:hAnsi="Times New Roman" w:cs="Times New Roman"/>
          <w:bCs/>
          <w:sz w:val="28"/>
          <w:szCs w:val="28"/>
        </w:rPr>
        <w:t xml:space="preserve">Порядок рассмотрения антимонопольным органом жалоб на нарушение процедуры торгов и порядка заключения договоров, порядка </w:t>
      </w:r>
      <w:r w:rsidRPr="00443A5C">
        <w:rPr>
          <w:rFonts w:ascii="Times New Roman" w:hAnsi="Times New Roman" w:cs="Times New Roman"/>
          <w:bCs/>
          <w:sz w:val="28"/>
          <w:szCs w:val="28"/>
        </w:rPr>
        <w:lastRenderedPageBreak/>
        <w:t>осуществления мероприятий при реализации проекта по строительству объекта капитального строительства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»;</w:t>
      </w:r>
    </w:p>
    <w:p w:rsidR="00A71D23" w:rsidRPr="004E53AD" w:rsidRDefault="00A71D23" w:rsidP="00DA151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>          </w:t>
      </w:r>
      <w:r w:rsidR="00443A5C">
        <w:rPr>
          <w:rFonts w:ascii="Times New Roman" w:hAnsi="Times New Roman" w:cs="Times New Roman"/>
          <w:sz w:val="28"/>
          <w:szCs w:val="28"/>
          <w:lang w:eastAsia="ru-RU"/>
        </w:rPr>
        <w:t>- ст. 19</w:t>
      </w: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«Государственные и муниципальные преференции»;</w:t>
      </w:r>
    </w:p>
    <w:p w:rsidR="00A71D23" w:rsidRPr="004E53AD" w:rsidRDefault="00443A5C" w:rsidP="00DA151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</w:t>
      </w:r>
      <w:r w:rsidR="00D704AA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- ст. 20</w:t>
      </w:r>
      <w:r w:rsidR="00A71D23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DA1514" w:rsidRPr="004E53AD">
        <w:rPr>
          <w:rFonts w:ascii="Times New Roman" w:hAnsi="Times New Roman" w:cs="Times New Roman"/>
          <w:bCs/>
          <w:sz w:val="28"/>
          <w:szCs w:val="28"/>
        </w:rPr>
        <w:t>Порядок предоставления государственной или муниципальной преференции</w:t>
      </w:r>
      <w:r w:rsidR="00A71D23" w:rsidRPr="004E53AD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A71D23" w:rsidRPr="004E53AD" w:rsidRDefault="00443A5C" w:rsidP="001103D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       - ст. 21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«</w:t>
      </w:r>
      <w:r w:rsidR="001103DF" w:rsidRPr="004E53AD">
        <w:rPr>
          <w:rFonts w:ascii="Times New Roman" w:hAnsi="Times New Roman" w:cs="Times New Roman"/>
          <w:bCs/>
          <w:sz w:val="28"/>
          <w:szCs w:val="28"/>
        </w:rPr>
        <w:t>Последствия нарушения требований настоящего Федерального закона при предоставлении и (или) использовании государственной или муниципальной преференции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».</w:t>
      </w:r>
    </w:p>
    <w:p w:rsidR="00A71D23" w:rsidRPr="004E53AD" w:rsidRDefault="00A71D23" w:rsidP="000927C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>           Проведен обзор судебной практики по вопросам, связанным: с применением законодательства о контрактной системе в сфере закупок товаров, работ, услуг для обеспечения государственных и муниципальных нужд; с применением законодательства о закупках товаров, работ, услуг отдельными видами юридических лиц.</w:t>
      </w:r>
    </w:p>
    <w:p w:rsidR="00817C8F" w:rsidRPr="004E53AD" w:rsidRDefault="00A71D23" w:rsidP="00A71D23">
      <w:pPr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Проанализированы вероятные условия возникновения рисков нарушения антимонопольного законодательства: недостаточно четкая регламентация порядка и сроков принятия решений (осуществления действий); единоличность принимаемых должностным лицом органа местного самоуправления решений, закрытость принятия властных и управленческих решений; закрытость процедур (не размещение в открытом доступе информации о принятых решениях, актах); низкая профессиональная подготовка сотрудников; отсутствие (недостаточность) разъяснений контролирующих органов судебной практики; неопределенность норм действующего законодательства, либо их отсутствие, неверное толкование; низкая эффективность внутреннего и внешнего контроля за деятельностью органов местного самоуправления, их должностных лиц; личная заинтересованность (конфликт интересов).</w:t>
      </w:r>
    </w:p>
    <w:p w:rsidR="000927C5" w:rsidRPr="004E53AD" w:rsidRDefault="00A71D23" w:rsidP="000927C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Проведение систематической оценки эффективности  разработанных и реализуемых мероприятий по снижению рисков нарушения антимонопольного  законодательства  в администрации </w:t>
      </w:r>
    </w:p>
    <w:p w:rsidR="000927C5" w:rsidRPr="004E53AD" w:rsidRDefault="000927C5" w:rsidP="000927C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71D23" w:rsidRPr="00D704AA" w:rsidRDefault="00F93AD9" w:rsidP="00D704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04AA">
        <w:rPr>
          <w:rFonts w:ascii="Times New Roman" w:hAnsi="Times New Roman" w:cs="Times New Roman"/>
          <w:sz w:val="28"/>
          <w:szCs w:val="28"/>
          <w:lang w:eastAsia="ru-RU"/>
        </w:rPr>
        <w:t>В целях выявления</w:t>
      </w:r>
      <w:r w:rsidR="00A71D23" w:rsidRPr="00D704AA">
        <w:rPr>
          <w:rFonts w:ascii="Times New Roman" w:hAnsi="Times New Roman" w:cs="Times New Roman"/>
          <w:sz w:val="28"/>
          <w:szCs w:val="28"/>
          <w:lang w:eastAsia="ru-RU"/>
        </w:rPr>
        <w:t xml:space="preserve"> рисков нарушения антимонопольного законодательства уполномоченными подразделениями в 20</w:t>
      </w:r>
      <w:r w:rsidR="000927C5" w:rsidRPr="00D704AA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47684C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71D23" w:rsidRPr="00D704AA">
        <w:rPr>
          <w:rFonts w:ascii="Times New Roman" w:hAnsi="Times New Roman" w:cs="Times New Roman"/>
          <w:sz w:val="28"/>
          <w:szCs w:val="28"/>
          <w:lang w:eastAsia="ru-RU"/>
        </w:rPr>
        <w:t xml:space="preserve"> году осуществлен ряд мероприятий, предусмотренных </w:t>
      </w:r>
      <w:proofErr w:type="gramStart"/>
      <w:r w:rsidR="00A71D23" w:rsidRPr="00D704AA">
        <w:rPr>
          <w:rFonts w:ascii="Times New Roman" w:hAnsi="Times New Roman" w:cs="Times New Roman"/>
          <w:sz w:val="28"/>
          <w:szCs w:val="28"/>
          <w:lang w:eastAsia="ru-RU"/>
        </w:rPr>
        <w:t>Положением  об</w:t>
      </w:r>
      <w:proofErr w:type="gramEnd"/>
      <w:r w:rsidR="00A71D23" w:rsidRPr="00D704AA">
        <w:rPr>
          <w:rFonts w:ascii="Times New Roman" w:hAnsi="Times New Roman" w:cs="Times New Roman"/>
          <w:sz w:val="28"/>
          <w:szCs w:val="28"/>
          <w:lang w:eastAsia="ru-RU"/>
        </w:rPr>
        <w:t xml:space="preserve">  антимонопольном </w:t>
      </w:r>
      <w:proofErr w:type="spellStart"/>
      <w:r w:rsidR="00A71D23" w:rsidRPr="00D704AA">
        <w:rPr>
          <w:rFonts w:ascii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="00A71D23" w:rsidRPr="00D704AA">
        <w:rPr>
          <w:rFonts w:ascii="Times New Roman" w:hAnsi="Times New Roman" w:cs="Times New Roman"/>
          <w:sz w:val="28"/>
          <w:szCs w:val="28"/>
          <w:lang w:eastAsia="ru-RU"/>
        </w:rPr>
        <w:t>, а именно:</w:t>
      </w:r>
    </w:p>
    <w:p w:rsidR="00A71D23" w:rsidRPr="00D704AA" w:rsidRDefault="00A71D23" w:rsidP="00D704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04AA">
        <w:rPr>
          <w:rFonts w:ascii="Times New Roman" w:hAnsi="Times New Roman" w:cs="Times New Roman"/>
          <w:sz w:val="28"/>
          <w:szCs w:val="28"/>
          <w:lang w:eastAsia="ru-RU"/>
        </w:rPr>
        <w:t xml:space="preserve">- запрошены предложения от </w:t>
      </w:r>
      <w:r w:rsidR="00702ED7" w:rsidRPr="00D704AA">
        <w:rPr>
          <w:rFonts w:ascii="Times New Roman" w:hAnsi="Times New Roman" w:cs="Times New Roman"/>
          <w:sz w:val="28"/>
          <w:szCs w:val="28"/>
          <w:lang w:eastAsia="ru-RU"/>
        </w:rPr>
        <w:t xml:space="preserve">отраслевых (функциональных) органов администрации </w:t>
      </w:r>
      <w:r w:rsidR="0047684C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702ED7" w:rsidRPr="00D704AA">
        <w:rPr>
          <w:rFonts w:ascii="Times New Roman" w:hAnsi="Times New Roman" w:cs="Times New Roman"/>
          <w:sz w:val="28"/>
          <w:szCs w:val="28"/>
          <w:lang w:eastAsia="ru-RU"/>
        </w:rPr>
        <w:t>ородского округа Люберцы</w:t>
      </w:r>
      <w:r w:rsidRPr="00D704AA">
        <w:rPr>
          <w:rFonts w:ascii="Times New Roman" w:hAnsi="Times New Roman" w:cs="Times New Roman"/>
          <w:sz w:val="28"/>
          <w:szCs w:val="28"/>
          <w:lang w:eastAsia="ru-RU"/>
        </w:rPr>
        <w:t xml:space="preserve"> о наиболее вероятных нарушениях антимонопольного законодательства со стороны администрации;</w:t>
      </w:r>
    </w:p>
    <w:p w:rsidR="00A71D23" w:rsidRPr="00D704AA" w:rsidRDefault="00A71D23" w:rsidP="00D704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04AA">
        <w:rPr>
          <w:rFonts w:ascii="Times New Roman" w:hAnsi="Times New Roman" w:cs="Times New Roman"/>
          <w:sz w:val="28"/>
          <w:szCs w:val="28"/>
          <w:lang w:eastAsia="ru-RU"/>
        </w:rPr>
        <w:t xml:space="preserve">- проведена оценка поступивших предложений </w:t>
      </w:r>
      <w:r w:rsidR="00702ED7" w:rsidRPr="00D704AA">
        <w:rPr>
          <w:rFonts w:ascii="Times New Roman" w:hAnsi="Times New Roman" w:cs="Times New Roman"/>
          <w:sz w:val="28"/>
          <w:szCs w:val="28"/>
          <w:lang w:eastAsia="ru-RU"/>
        </w:rPr>
        <w:t xml:space="preserve">отраслевых (функциональных) органов администрации </w:t>
      </w:r>
      <w:r w:rsidR="0047684C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702ED7" w:rsidRPr="00D704AA">
        <w:rPr>
          <w:rFonts w:ascii="Times New Roman" w:hAnsi="Times New Roman" w:cs="Times New Roman"/>
          <w:sz w:val="28"/>
          <w:szCs w:val="28"/>
          <w:lang w:eastAsia="ru-RU"/>
        </w:rPr>
        <w:t xml:space="preserve">ородского округа Люберцы </w:t>
      </w:r>
      <w:r w:rsidRPr="00D704AA">
        <w:rPr>
          <w:rFonts w:ascii="Times New Roman" w:hAnsi="Times New Roman" w:cs="Times New Roman"/>
          <w:sz w:val="28"/>
          <w:szCs w:val="28"/>
          <w:lang w:eastAsia="ru-RU"/>
        </w:rPr>
        <w:t xml:space="preserve">с учетом ряда показателей  (отрицательное влияние  на отношение институтов гражданского общества к деятельности </w:t>
      </w:r>
      <w:r w:rsidR="00702ED7" w:rsidRPr="00D704AA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73929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702ED7" w:rsidRPr="00D704AA">
        <w:rPr>
          <w:rFonts w:ascii="Times New Roman" w:hAnsi="Times New Roman" w:cs="Times New Roman"/>
          <w:sz w:val="28"/>
          <w:szCs w:val="28"/>
          <w:lang w:eastAsia="ru-RU"/>
        </w:rPr>
        <w:t xml:space="preserve">ородского округа Люберцы </w:t>
      </w:r>
      <w:r w:rsidRPr="00D704AA">
        <w:rPr>
          <w:rFonts w:ascii="Times New Roman" w:hAnsi="Times New Roman" w:cs="Times New Roman"/>
          <w:sz w:val="28"/>
          <w:szCs w:val="28"/>
          <w:lang w:eastAsia="ru-RU"/>
        </w:rPr>
        <w:t>по развитию конкуренции: выдача  предупреждения о прекращении действий (бездействия), которые содержат признаки нарушения антимонопольного законодательства; возбуждение дела  о нарушении  антимонопольного законодательства; привлечение  к административной ответственности в виде наложения штрафов на должностных лиц администр</w:t>
      </w:r>
      <w:r w:rsidR="00AD401B">
        <w:rPr>
          <w:rFonts w:ascii="Times New Roman" w:hAnsi="Times New Roman" w:cs="Times New Roman"/>
          <w:sz w:val="28"/>
          <w:szCs w:val="28"/>
          <w:lang w:eastAsia="ru-RU"/>
        </w:rPr>
        <w:t>ации или в виде дисквалификации</w:t>
      </w:r>
      <w:r w:rsidRPr="00D704AA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AD401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71D23" w:rsidRPr="00D704AA" w:rsidRDefault="00A71D23" w:rsidP="00D704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04A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проведены рабочие </w:t>
      </w:r>
      <w:proofErr w:type="gramStart"/>
      <w:r w:rsidRPr="00D704AA">
        <w:rPr>
          <w:rFonts w:ascii="Times New Roman" w:hAnsi="Times New Roman" w:cs="Times New Roman"/>
          <w:sz w:val="28"/>
          <w:szCs w:val="28"/>
          <w:lang w:eastAsia="ru-RU"/>
        </w:rPr>
        <w:t>совещания  с</w:t>
      </w:r>
      <w:proofErr w:type="gramEnd"/>
      <w:r w:rsidRPr="00D704AA">
        <w:rPr>
          <w:rFonts w:ascii="Times New Roman" w:hAnsi="Times New Roman" w:cs="Times New Roman"/>
          <w:sz w:val="28"/>
          <w:szCs w:val="28"/>
          <w:lang w:eastAsia="ru-RU"/>
        </w:rPr>
        <w:t xml:space="preserve">  уполномоченными   </w:t>
      </w:r>
      <w:r w:rsidR="00E9498A" w:rsidRPr="00D704AA">
        <w:rPr>
          <w:rFonts w:ascii="Times New Roman" w:hAnsi="Times New Roman" w:cs="Times New Roman"/>
          <w:sz w:val="28"/>
          <w:szCs w:val="28"/>
          <w:lang w:eastAsia="ru-RU"/>
        </w:rPr>
        <w:t>органами администрации</w:t>
      </w:r>
      <w:r w:rsidRPr="00D704AA">
        <w:rPr>
          <w:rFonts w:ascii="Times New Roman" w:hAnsi="Times New Roman" w:cs="Times New Roman"/>
          <w:sz w:val="28"/>
          <w:szCs w:val="28"/>
          <w:lang w:eastAsia="ru-RU"/>
        </w:rPr>
        <w:t xml:space="preserve">  с целью обсуждения и анализа результатов проводимой работы по выявлению </w:t>
      </w:r>
      <w:proofErr w:type="spellStart"/>
      <w:r w:rsidRPr="00D704AA">
        <w:rPr>
          <w:rFonts w:ascii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D704AA">
        <w:rPr>
          <w:rFonts w:ascii="Times New Roman" w:hAnsi="Times New Roman" w:cs="Times New Roman"/>
          <w:sz w:val="28"/>
          <w:szCs w:val="28"/>
          <w:lang w:eastAsia="ru-RU"/>
        </w:rPr>
        <w:t>-рисков.</w:t>
      </w:r>
    </w:p>
    <w:p w:rsidR="00593BE1" w:rsidRPr="004E53AD" w:rsidRDefault="00A71D23" w:rsidP="00F93AD9">
      <w:pPr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По   результатам  проведения оценки рисков нарушения антимонопольного законодательства уполномоченными </w:t>
      </w:r>
      <w:r w:rsidR="00E9498A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органами администрации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составлен</w:t>
      </w:r>
      <w:r w:rsidR="00F04641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ы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</w:t>
      </w:r>
      <w:r w:rsidR="00F04641" w:rsidRPr="004E53AD">
        <w:rPr>
          <w:rFonts w:ascii="Times New Roman" w:hAnsi="Times New Roman" w:cs="Times New Roman"/>
          <w:sz w:val="28"/>
          <w:szCs w:val="28"/>
        </w:rPr>
        <w:t>Карта рисков нарушения антимонопольного законодательства и План мероприятий («дорожная карта») по снижению рисков нарушения антимонопольного законодательства администрации городского округа Люберцы</w:t>
      </w:r>
      <w:r w:rsidR="00F04641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 утвержден</w:t>
      </w:r>
      <w:r w:rsidR="00F04641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ы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F04641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постановлением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администрации </w:t>
      </w:r>
      <w:r w:rsidR="00F04641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городского округа Люберцы</w:t>
      </w:r>
      <w:r w:rsidR="0053540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от 2</w:t>
      </w:r>
      <w:r w:rsidR="0047684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0</w:t>
      </w:r>
      <w:r w:rsidR="00593BE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  <w:r w:rsidR="004625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01.</w:t>
      </w:r>
      <w:r w:rsidR="00593BE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202</w:t>
      </w:r>
      <w:r w:rsidR="0047684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5</w:t>
      </w:r>
      <w:r w:rsidR="00F04641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F93AD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       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№ </w:t>
      </w:r>
      <w:r w:rsidR="0047684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121</w:t>
      </w:r>
      <w:r w:rsidR="00F04641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-ПА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котор</w:t>
      </w:r>
      <w:r w:rsidR="00F04641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ое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размещен</w:t>
      </w:r>
      <w:r w:rsidR="00F04641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на официальном сайте  </w:t>
      </w:r>
      <w:r w:rsidR="00F04641" w:rsidRPr="004E53A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 сети «Интернет» в разделе «Антимонопольный  </w:t>
      </w:r>
      <w:proofErr w:type="spellStart"/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комплаенс</w:t>
      </w:r>
      <w:proofErr w:type="spellEnd"/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».</w:t>
      </w:r>
    </w:p>
    <w:p w:rsidR="00A71D23" w:rsidRPr="004E53AD" w:rsidRDefault="00A71D23" w:rsidP="00D90A7E">
      <w:pPr>
        <w:spacing w:after="36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Мероприятия по снижению рисков нарушения ан</w:t>
      </w:r>
      <w:r w:rsidR="00D0411E" w:rsidRPr="004E53A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тимонопольного законодательства</w:t>
      </w:r>
    </w:p>
    <w:p w:rsidR="00E9498A" w:rsidRPr="004E53AD" w:rsidRDefault="009C2C8E" w:rsidP="00CE24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</w:t>
      </w:r>
      <w:r w:rsidRPr="004E53AD">
        <w:rPr>
          <w:rFonts w:ascii="Times New Roman" w:hAnsi="Times New Roman" w:cs="Times New Roman"/>
          <w:sz w:val="28"/>
          <w:szCs w:val="28"/>
        </w:rPr>
        <w:t xml:space="preserve">полномоченными органами администрации </w:t>
      </w:r>
      <w:r w:rsidR="00873FB7">
        <w:rPr>
          <w:rFonts w:ascii="Times New Roman" w:hAnsi="Times New Roman" w:cs="Times New Roman"/>
          <w:sz w:val="28"/>
          <w:szCs w:val="28"/>
        </w:rPr>
        <w:t>Г</w:t>
      </w:r>
      <w:r w:rsidR="00946180" w:rsidRPr="004E53AD">
        <w:rPr>
          <w:rFonts w:ascii="Times New Roman" w:hAnsi="Times New Roman" w:cs="Times New Roman"/>
          <w:sz w:val="28"/>
          <w:szCs w:val="28"/>
        </w:rPr>
        <w:t xml:space="preserve">ородского округа Люберцы, осуществляющих внедрение антимонопольного </w:t>
      </w:r>
      <w:proofErr w:type="spellStart"/>
      <w:r w:rsidR="00946180" w:rsidRPr="004E53AD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946180" w:rsidRPr="004E53AD">
        <w:rPr>
          <w:rFonts w:ascii="Times New Roman" w:hAnsi="Times New Roman" w:cs="Times New Roman"/>
          <w:sz w:val="28"/>
          <w:szCs w:val="28"/>
        </w:rPr>
        <w:t xml:space="preserve"> и контроль за его исполнением, </w:t>
      </w:r>
      <w:r w:rsidRPr="004E53AD">
        <w:rPr>
          <w:rFonts w:ascii="Times New Roman" w:hAnsi="Times New Roman" w:cs="Times New Roman"/>
          <w:sz w:val="28"/>
          <w:szCs w:val="28"/>
        </w:rPr>
        <w:t xml:space="preserve">проводились мероприятия, </w:t>
      </w:r>
      <w:r w:rsidR="00A94D88" w:rsidRPr="004E53AD">
        <w:rPr>
          <w:rFonts w:ascii="Times New Roman" w:hAnsi="Times New Roman" w:cs="Times New Roman"/>
          <w:sz w:val="28"/>
          <w:szCs w:val="28"/>
        </w:rPr>
        <w:t>согласно</w:t>
      </w:r>
      <w:r w:rsidRPr="004E53AD">
        <w:rPr>
          <w:rFonts w:ascii="Times New Roman" w:hAnsi="Times New Roman" w:cs="Times New Roman"/>
          <w:sz w:val="28"/>
          <w:szCs w:val="28"/>
        </w:rPr>
        <w:t xml:space="preserve"> План</w:t>
      </w:r>
      <w:r w:rsidR="00B77E3A" w:rsidRPr="004E53AD">
        <w:rPr>
          <w:rFonts w:ascii="Times New Roman" w:hAnsi="Times New Roman" w:cs="Times New Roman"/>
          <w:sz w:val="28"/>
          <w:szCs w:val="28"/>
        </w:rPr>
        <w:t>у</w:t>
      </w:r>
      <w:r w:rsidRPr="004E53AD">
        <w:rPr>
          <w:rFonts w:ascii="Times New Roman" w:hAnsi="Times New Roman" w:cs="Times New Roman"/>
          <w:sz w:val="28"/>
          <w:szCs w:val="28"/>
        </w:rPr>
        <w:t xml:space="preserve"> мероприятий («дорожной карт</w:t>
      </w:r>
      <w:r w:rsidR="00B77E3A" w:rsidRPr="004E53AD">
        <w:rPr>
          <w:rFonts w:ascii="Times New Roman" w:hAnsi="Times New Roman" w:cs="Times New Roman"/>
          <w:sz w:val="28"/>
          <w:szCs w:val="28"/>
        </w:rPr>
        <w:t>е</w:t>
      </w:r>
      <w:r w:rsidRPr="004E53AD">
        <w:rPr>
          <w:rFonts w:ascii="Times New Roman" w:hAnsi="Times New Roman" w:cs="Times New Roman"/>
          <w:sz w:val="28"/>
          <w:szCs w:val="28"/>
        </w:rPr>
        <w:t>») по снижению рисков нарушения антимонопольного законодательства администрации городского округа Люберцы, утвержденно</w:t>
      </w:r>
      <w:r w:rsidR="00B77E3A" w:rsidRPr="004E53AD">
        <w:rPr>
          <w:rFonts w:ascii="Times New Roman" w:hAnsi="Times New Roman" w:cs="Times New Roman"/>
          <w:sz w:val="28"/>
          <w:szCs w:val="28"/>
        </w:rPr>
        <w:t>му</w:t>
      </w:r>
      <w:r w:rsidRPr="004E53AD">
        <w:rPr>
          <w:rFonts w:ascii="Times New Roman" w:hAnsi="Times New Roman" w:cs="Times New Roman"/>
          <w:sz w:val="28"/>
          <w:szCs w:val="28"/>
        </w:rPr>
        <w:t xml:space="preserve"> </w:t>
      </w:r>
      <w:r w:rsidR="00E9498A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Постановлени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ем</w:t>
      </w:r>
      <w:r w:rsidR="00E9498A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админист</w:t>
      </w:r>
      <w:r w:rsidR="00873FB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рации городского округа Люберцы</w:t>
      </w:r>
      <w:r w:rsidR="00B77E3A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873FB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от 20.01.2025 </w:t>
      </w:r>
      <w:r w:rsidR="00873FB7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№ </w:t>
      </w:r>
      <w:r w:rsidR="00873FB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121</w:t>
      </w:r>
      <w:r w:rsidR="00873FB7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-ПА</w:t>
      </w:r>
      <w:r w:rsidR="004625A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F93AD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               </w:t>
      </w:r>
      <w:r w:rsidR="00E9498A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«</w:t>
      </w:r>
      <w:r w:rsidR="00E9498A" w:rsidRPr="004E53AD">
        <w:rPr>
          <w:rFonts w:ascii="Times New Roman" w:hAnsi="Times New Roman" w:cs="Times New Roman"/>
          <w:sz w:val="28"/>
          <w:szCs w:val="28"/>
        </w:rPr>
        <w:t>Об утверждении Карты рисков нарушения антимонопольного законодательства и Плана мероприятий («дорожной карты») по снижению рисков нарушения антимонопольного законодательства администрации городского округа Люберцы</w:t>
      </w:r>
      <w:r w:rsidR="00873FB7">
        <w:rPr>
          <w:rFonts w:ascii="Times New Roman" w:hAnsi="Times New Roman" w:cs="Times New Roman"/>
          <w:sz w:val="28"/>
          <w:szCs w:val="28"/>
        </w:rPr>
        <w:t xml:space="preserve">               на 2025 год</w:t>
      </w:r>
      <w:r w:rsidR="00E9498A" w:rsidRPr="004E53AD">
        <w:rPr>
          <w:rFonts w:ascii="Times New Roman" w:hAnsi="Times New Roman" w:cs="Times New Roman"/>
          <w:sz w:val="28"/>
          <w:szCs w:val="28"/>
        </w:rPr>
        <w:t>»</w:t>
      </w:r>
      <w:r w:rsidR="00896C67" w:rsidRPr="004E53AD">
        <w:rPr>
          <w:rFonts w:ascii="Times New Roman" w:hAnsi="Times New Roman" w:cs="Times New Roman"/>
          <w:sz w:val="28"/>
          <w:szCs w:val="28"/>
        </w:rPr>
        <w:t>.</w:t>
      </w:r>
    </w:p>
    <w:p w:rsidR="00CE2415" w:rsidRPr="004E53AD" w:rsidRDefault="00E9498A" w:rsidP="00CE241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96C67" w:rsidRPr="004E53A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F3D71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Проводимые правовым управлением администрации правовая и антикоррупционная экспертизы нормативных правовых актов администрации </w:t>
      </w:r>
      <w:r w:rsidR="002B298A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и их проектов </w:t>
      </w:r>
      <w:r w:rsidR="005F3D71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направлены на выявление и исключение случаев нарушения </w:t>
      </w:r>
      <w:r w:rsidR="00DC5A5F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действующего </w:t>
      </w:r>
      <w:r w:rsidR="005F3D71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законодательства, </w:t>
      </w:r>
      <w:r w:rsidR="00DC5A5F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в том числе антимонопольного, </w:t>
      </w:r>
      <w:r w:rsidR="005F3D71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выявление в них </w:t>
      </w:r>
      <w:proofErr w:type="spellStart"/>
      <w:r w:rsidR="005F3D71" w:rsidRPr="004E53AD">
        <w:rPr>
          <w:rFonts w:ascii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="005F3D71" w:rsidRPr="004E53AD">
        <w:rPr>
          <w:rFonts w:ascii="Times New Roman" w:hAnsi="Times New Roman" w:cs="Times New Roman"/>
          <w:sz w:val="28"/>
          <w:szCs w:val="28"/>
          <w:lang w:eastAsia="ru-RU"/>
        </w:rPr>
        <w:t xml:space="preserve"> факторов и их последующее устранение, использования терминов и определений, предусмотренных федеральным законодательством или противоречащих ему, а также исключение случаев произвольного толкования положений нормативного правового акта, обеспечение наличия четких и однозначных формулировок.</w:t>
      </w:r>
    </w:p>
    <w:p w:rsidR="00946180" w:rsidRPr="004E53AD" w:rsidRDefault="00CE2415" w:rsidP="00CE24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  <w:t>У</w:t>
      </w:r>
      <w:r w:rsidRPr="004E53AD">
        <w:rPr>
          <w:rFonts w:ascii="Times New Roman" w:hAnsi="Times New Roman" w:cs="Times New Roman"/>
          <w:sz w:val="28"/>
          <w:szCs w:val="28"/>
        </w:rPr>
        <w:t xml:space="preserve">полномоченные органы администрации </w:t>
      </w:r>
      <w:r w:rsidR="002B298A" w:rsidRPr="004E53AD">
        <w:rPr>
          <w:rFonts w:ascii="Times New Roman" w:hAnsi="Times New Roman" w:cs="Times New Roman"/>
          <w:sz w:val="28"/>
          <w:szCs w:val="28"/>
        </w:rPr>
        <w:t xml:space="preserve">с целью усовершенствования системы внутреннего контроля </w:t>
      </w:r>
      <w:r w:rsidRPr="004E53AD">
        <w:rPr>
          <w:rFonts w:ascii="Times New Roman" w:hAnsi="Times New Roman" w:cs="Times New Roman"/>
          <w:sz w:val="28"/>
          <w:szCs w:val="28"/>
        </w:rPr>
        <w:t>регулярно</w:t>
      </w:r>
      <w:r w:rsidR="00946180" w:rsidRPr="004E53AD">
        <w:rPr>
          <w:rFonts w:ascii="Times New Roman" w:hAnsi="Times New Roman" w:cs="Times New Roman"/>
          <w:sz w:val="28"/>
          <w:szCs w:val="28"/>
        </w:rPr>
        <w:t>:</w:t>
      </w:r>
    </w:p>
    <w:p w:rsidR="00CE2415" w:rsidRPr="004E53AD" w:rsidRDefault="00946180" w:rsidP="009461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t xml:space="preserve">- </w:t>
      </w:r>
      <w:r w:rsidR="00CE2415" w:rsidRPr="004E53AD">
        <w:rPr>
          <w:rFonts w:ascii="Times New Roman" w:hAnsi="Times New Roman" w:cs="Times New Roman"/>
          <w:sz w:val="28"/>
          <w:szCs w:val="28"/>
        </w:rPr>
        <w:t xml:space="preserve"> </w:t>
      </w:r>
      <w:r w:rsidRPr="004E53AD">
        <w:rPr>
          <w:rFonts w:ascii="Times New Roman" w:hAnsi="Times New Roman" w:cs="Times New Roman"/>
          <w:sz w:val="28"/>
          <w:szCs w:val="28"/>
        </w:rPr>
        <w:t>информируют работников администрации о соблюдении антимонопольного законодательства;</w:t>
      </w:r>
    </w:p>
    <w:p w:rsidR="00946180" w:rsidRPr="004E53AD" w:rsidRDefault="00946180" w:rsidP="009461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t>-  изучают законодательство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нужд;</w:t>
      </w:r>
    </w:p>
    <w:p w:rsidR="00946180" w:rsidRPr="004E53AD" w:rsidRDefault="00946180" w:rsidP="009461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t>- проводят мониторинг изменени</w:t>
      </w:r>
      <w:r w:rsidR="003307DB" w:rsidRPr="004E53AD">
        <w:rPr>
          <w:rFonts w:ascii="Times New Roman" w:hAnsi="Times New Roman" w:cs="Times New Roman"/>
          <w:sz w:val="28"/>
          <w:szCs w:val="28"/>
        </w:rPr>
        <w:t>й</w:t>
      </w:r>
      <w:r w:rsidRPr="004E53AD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</w:r>
    </w:p>
    <w:p w:rsidR="00DC5A5F" w:rsidRPr="004E53AD" w:rsidRDefault="002B298A" w:rsidP="0087184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провод</w:t>
      </w:r>
      <w:r w:rsidR="00A94D88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я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т мониторинг и анализ практики применения </w:t>
      </w:r>
      <w:r w:rsidR="00AF4FF7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антимонопольного законодательства.</w:t>
      </w:r>
    </w:p>
    <w:p w:rsidR="00A71D23" w:rsidRPr="004E53AD" w:rsidRDefault="00A71D23" w:rsidP="0087184C">
      <w:pPr>
        <w:pStyle w:val="a3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A71D23" w:rsidRPr="004E53AD" w:rsidRDefault="00A71D23" w:rsidP="00212154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lastRenderedPageBreak/>
        <w:t>Оценка</w:t>
      </w:r>
      <w:r w:rsidR="00817C8F" w:rsidRPr="004E53A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 эффективности функционирования</w:t>
      </w:r>
      <w:r w:rsidRPr="004E53A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в администрации</w:t>
      </w:r>
      <w:r w:rsidR="00212154" w:rsidRPr="004E53A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</w:t>
      </w:r>
      <w:r w:rsidR="00212154" w:rsidRPr="004E53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антимонопольного </w:t>
      </w:r>
      <w:proofErr w:type="spellStart"/>
      <w:r w:rsidR="00212154" w:rsidRPr="004E53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комплаенса</w:t>
      </w:r>
      <w:proofErr w:type="spellEnd"/>
    </w:p>
    <w:p w:rsidR="00A71D23" w:rsidRPr="004E53AD" w:rsidRDefault="00A71D23" w:rsidP="007B2EF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</w:t>
      </w:r>
      <w:r w:rsidR="007B2EFB"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городского округа Люберцы от 10.02.2021 </w:t>
      </w:r>
      <w:r w:rsidR="000E2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B2EFB"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№392-ПА утверждены </w:t>
      </w:r>
      <w:r w:rsidR="007B2EFB" w:rsidRPr="004E53AD">
        <w:rPr>
          <w:rFonts w:ascii="Times New Roman" w:hAnsi="Times New Roman" w:cs="Times New Roman"/>
          <w:sz w:val="28"/>
          <w:szCs w:val="28"/>
        </w:rPr>
        <w:t>ключевы</w:t>
      </w:r>
      <w:r w:rsidR="00A94D88" w:rsidRPr="004E53AD">
        <w:rPr>
          <w:rFonts w:ascii="Times New Roman" w:hAnsi="Times New Roman" w:cs="Times New Roman"/>
          <w:sz w:val="28"/>
          <w:szCs w:val="28"/>
        </w:rPr>
        <w:t>е</w:t>
      </w:r>
      <w:r w:rsidR="007B2EFB" w:rsidRPr="004E53AD">
        <w:rPr>
          <w:rFonts w:ascii="Times New Roman" w:hAnsi="Times New Roman" w:cs="Times New Roman"/>
          <w:sz w:val="28"/>
          <w:szCs w:val="28"/>
        </w:rPr>
        <w:t xml:space="preserve"> показатели и методика расчета ключевых показателей эффективности функционирования антимонопольного </w:t>
      </w:r>
      <w:proofErr w:type="spellStart"/>
      <w:r w:rsidR="007B2EFB" w:rsidRPr="004E53AD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7B2EFB" w:rsidRPr="004E53AD">
        <w:rPr>
          <w:rFonts w:ascii="Times New Roman" w:hAnsi="Times New Roman" w:cs="Times New Roman"/>
          <w:sz w:val="28"/>
          <w:szCs w:val="28"/>
        </w:rPr>
        <w:t xml:space="preserve"> в администрации городского округа Люберцы.</w:t>
      </w:r>
    </w:p>
    <w:p w:rsidR="00A71D23" w:rsidRPr="004E53AD" w:rsidRDefault="00A71D23" w:rsidP="007B2EFB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7B2EFB"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данному Постановлению</w:t>
      </w:r>
      <w:r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ключевыми показателями эффективности функционирования антимонопольного </w:t>
      </w:r>
      <w:proofErr w:type="spellStart"/>
      <w:r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4E5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 являются:</w:t>
      </w:r>
    </w:p>
    <w:p w:rsidR="007B2EFB" w:rsidRPr="004E53AD" w:rsidRDefault="007B2EFB" w:rsidP="007B2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t xml:space="preserve">1. Коэффициент снижения количества нарушений антимонопольного законодательства со стороны администрации </w:t>
      </w:r>
      <w:r w:rsidR="00273929">
        <w:rPr>
          <w:rFonts w:ascii="Times New Roman" w:hAnsi="Times New Roman" w:cs="Times New Roman"/>
          <w:sz w:val="28"/>
          <w:szCs w:val="28"/>
        </w:rPr>
        <w:t>Г</w:t>
      </w:r>
      <w:r w:rsidRPr="004E53AD">
        <w:rPr>
          <w:rFonts w:ascii="Times New Roman" w:hAnsi="Times New Roman" w:cs="Times New Roman"/>
          <w:sz w:val="28"/>
          <w:szCs w:val="28"/>
        </w:rPr>
        <w:t xml:space="preserve">ородского круга Люберцы </w:t>
      </w:r>
      <w:r w:rsidR="00D704AA">
        <w:rPr>
          <w:rFonts w:ascii="Times New Roman" w:hAnsi="Times New Roman" w:cs="Times New Roman"/>
          <w:sz w:val="28"/>
          <w:szCs w:val="28"/>
        </w:rPr>
        <w:t>по сравнению с предыдущим годом</w:t>
      </w:r>
      <w:r w:rsidRPr="004E53AD">
        <w:rPr>
          <w:rFonts w:ascii="Times New Roman" w:hAnsi="Times New Roman" w:cs="Times New Roman"/>
          <w:sz w:val="28"/>
          <w:szCs w:val="28"/>
        </w:rPr>
        <w:t>.</w:t>
      </w:r>
    </w:p>
    <w:p w:rsidR="007B2EFB" w:rsidRPr="004E53AD" w:rsidRDefault="007B2EFB" w:rsidP="007B2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t>2. Доля проектов нормативных правовых актов администрации, в которых выявлены риски нарушения антимонопольного законодательства.</w:t>
      </w:r>
    </w:p>
    <w:p w:rsidR="007B2EFB" w:rsidRPr="004E53AD" w:rsidRDefault="007B2EFB" w:rsidP="007B2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t>3. Доля нормативных правовых актов администрации, в которых выявлены риски нарушения антимонопольного законодательства.</w:t>
      </w:r>
    </w:p>
    <w:p w:rsidR="007B2EFB" w:rsidRDefault="007B2EFB" w:rsidP="007B2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t xml:space="preserve">4. Доля сотрудников администрации, в отношении которых были проведены обучающие мероприятия по антимонопольному законодательству и антимонопольному </w:t>
      </w:r>
      <w:proofErr w:type="spellStart"/>
      <w:r w:rsidRPr="004E53AD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Pr="004E53AD">
        <w:rPr>
          <w:rFonts w:ascii="Times New Roman" w:hAnsi="Times New Roman" w:cs="Times New Roman"/>
          <w:sz w:val="28"/>
          <w:szCs w:val="28"/>
        </w:rPr>
        <w:t>.</w:t>
      </w:r>
    </w:p>
    <w:p w:rsidR="000E2AC5" w:rsidRPr="00B00C58" w:rsidRDefault="000E2AC5" w:rsidP="000E2A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t xml:space="preserve">Коэффициент снижения количества нарушений антимонопольного законодательства со стороны администрации </w:t>
      </w:r>
      <w:r w:rsidR="00C47D48">
        <w:rPr>
          <w:rFonts w:ascii="Times New Roman" w:hAnsi="Times New Roman" w:cs="Times New Roman"/>
          <w:sz w:val="28"/>
          <w:szCs w:val="28"/>
        </w:rPr>
        <w:t>Г</w:t>
      </w:r>
      <w:r w:rsidRPr="004E53AD">
        <w:rPr>
          <w:rFonts w:ascii="Times New Roman" w:hAnsi="Times New Roman" w:cs="Times New Roman"/>
          <w:sz w:val="28"/>
          <w:szCs w:val="28"/>
        </w:rPr>
        <w:t xml:space="preserve">ородского круга Люберцы по сравнению с предыдущим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47D4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3AD">
        <w:rPr>
          <w:rFonts w:ascii="Times New Roman" w:hAnsi="Times New Roman" w:cs="Times New Roman"/>
          <w:sz w:val="28"/>
          <w:szCs w:val="28"/>
        </w:rPr>
        <w:t>годом</w:t>
      </w:r>
      <w:r>
        <w:rPr>
          <w:rFonts w:ascii="Times New Roman" w:hAnsi="Times New Roman" w:cs="Times New Roman"/>
          <w:sz w:val="28"/>
          <w:szCs w:val="28"/>
        </w:rPr>
        <w:t xml:space="preserve"> рассчитывается по формуле</w:t>
      </w:r>
      <w:r w:rsidRPr="00B00C58">
        <w:rPr>
          <w:rFonts w:ascii="Times New Roman" w:hAnsi="Times New Roman" w:cs="Times New Roman"/>
          <w:sz w:val="28"/>
          <w:szCs w:val="28"/>
        </w:rPr>
        <w:t>:</w:t>
      </w:r>
    </w:p>
    <w:p w:rsidR="000E2AC5" w:rsidRPr="00B00C58" w:rsidRDefault="000E2AC5" w:rsidP="000E2A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2AC5" w:rsidRPr="00B00C58" w:rsidRDefault="000E2AC5" w:rsidP="000E2AC5">
      <w:p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КСН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КНг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КНоп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, </m:t>
        </m:r>
      </m:oMath>
      <w:proofErr w:type="gramStart"/>
      <w:r w:rsidRPr="00B00C58">
        <w:rPr>
          <w:rFonts w:ascii="Times New Roman" w:hAnsi="Times New Roman" w:cs="Times New Roman"/>
          <w:sz w:val="28"/>
          <w:szCs w:val="28"/>
        </w:rPr>
        <w:t>где</w:t>
      </w:r>
      <w:proofErr w:type="gramEnd"/>
    </w:p>
    <w:p w:rsidR="000E2AC5" w:rsidRPr="00B00C58" w:rsidRDefault="000E2AC5" w:rsidP="000E2A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2AC5" w:rsidRPr="00B00C58" w:rsidRDefault="000E2AC5" w:rsidP="000E2A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C58">
        <w:rPr>
          <w:rFonts w:ascii="Times New Roman" w:hAnsi="Times New Roman" w:cs="Times New Roman"/>
          <w:sz w:val="28"/>
          <w:szCs w:val="28"/>
        </w:rPr>
        <w:t xml:space="preserve">КСН - коэффициент снижения количества нарушений антимонопольного законодательства со стороны администрации </w:t>
      </w:r>
      <w:r w:rsidR="00273929">
        <w:rPr>
          <w:rFonts w:ascii="Times New Roman" w:hAnsi="Times New Roman" w:cs="Times New Roman"/>
          <w:sz w:val="28"/>
          <w:szCs w:val="28"/>
        </w:rPr>
        <w:t>Г</w:t>
      </w:r>
      <w:r w:rsidRPr="00B00C58">
        <w:rPr>
          <w:rFonts w:ascii="Times New Roman" w:hAnsi="Times New Roman" w:cs="Times New Roman"/>
          <w:sz w:val="28"/>
          <w:szCs w:val="28"/>
        </w:rPr>
        <w:t xml:space="preserve">ородского округа Люберцы по сравнению с предыдущим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47D4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C58">
        <w:rPr>
          <w:rFonts w:ascii="Times New Roman" w:hAnsi="Times New Roman" w:cs="Times New Roman"/>
          <w:sz w:val="28"/>
          <w:szCs w:val="28"/>
        </w:rPr>
        <w:t>годом;</w:t>
      </w:r>
    </w:p>
    <w:p w:rsidR="000E2AC5" w:rsidRPr="00B00C58" w:rsidRDefault="000E2AC5" w:rsidP="000E2A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0C58">
        <w:rPr>
          <w:rFonts w:ascii="Times New Roman" w:hAnsi="Times New Roman" w:cs="Times New Roman"/>
          <w:sz w:val="28"/>
          <w:szCs w:val="28"/>
        </w:rPr>
        <w:t>КН</w:t>
      </w:r>
      <w:r w:rsidRPr="00B00C58">
        <w:rPr>
          <w:rFonts w:ascii="Times New Roman" w:hAnsi="Times New Roman" w:cs="Times New Roman"/>
          <w:sz w:val="28"/>
          <w:szCs w:val="28"/>
          <w:vertAlign w:val="subscript"/>
        </w:rPr>
        <w:t>г</w:t>
      </w:r>
      <w:proofErr w:type="spellEnd"/>
      <w:r w:rsidRPr="00B00C58">
        <w:rPr>
          <w:rFonts w:ascii="Times New Roman" w:hAnsi="Times New Roman" w:cs="Times New Roman"/>
          <w:sz w:val="28"/>
          <w:szCs w:val="28"/>
        </w:rPr>
        <w:t xml:space="preserve"> - количество нарушений антимонопольного законодательства со стороны администрации </w:t>
      </w:r>
      <w:r w:rsidR="00273929">
        <w:rPr>
          <w:rFonts w:ascii="Times New Roman" w:hAnsi="Times New Roman" w:cs="Times New Roman"/>
          <w:sz w:val="28"/>
          <w:szCs w:val="28"/>
        </w:rPr>
        <w:t>Г</w:t>
      </w:r>
      <w:r w:rsidRPr="00B00C58">
        <w:rPr>
          <w:rFonts w:ascii="Times New Roman" w:hAnsi="Times New Roman" w:cs="Times New Roman"/>
          <w:sz w:val="28"/>
          <w:szCs w:val="28"/>
        </w:rPr>
        <w:t xml:space="preserve">ородского округа Люберцы в году, предшествующем отчетному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47D4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C58">
        <w:rPr>
          <w:rFonts w:ascii="Times New Roman" w:hAnsi="Times New Roman" w:cs="Times New Roman"/>
          <w:sz w:val="28"/>
          <w:szCs w:val="28"/>
        </w:rPr>
        <w:t>году;</w:t>
      </w:r>
    </w:p>
    <w:p w:rsidR="000E2AC5" w:rsidRDefault="000E2AC5" w:rsidP="000E2A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0C58">
        <w:rPr>
          <w:rFonts w:ascii="Times New Roman" w:hAnsi="Times New Roman" w:cs="Times New Roman"/>
          <w:sz w:val="28"/>
          <w:szCs w:val="28"/>
        </w:rPr>
        <w:t>КНоп</w:t>
      </w:r>
      <w:proofErr w:type="spellEnd"/>
      <w:r w:rsidRPr="00B00C58">
        <w:rPr>
          <w:rFonts w:ascii="Times New Roman" w:hAnsi="Times New Roman" w:cs="Times New Roman"/>
          <w:sz w:val="28"/>
          <w:szCs w:val="28"/>
        </w:rPr>
        <w:t xml:space="preserve"> - количество нарушений антимонопольного законодательства со стороны администрации </w:t>
      </w:r>
      <w:r w:rsidR="00273929">
        <w:rPr>
          <w:rFonts w:ascii="Times New Roman" w:hAnsi="Times New Roman" w:cs="Times New Roman"/>
          <w:sz w:val="28"/>
          <w:szCs w:val="28"/>
        </w:rPr>
        <w:t>Г</w:t>
      </w:r>
      <w:r w:rsidRPr="00B00C58">
        <w:rPr>
          <w:rFonts w:ascii="Times New Roman" w:hAnsi="Times New Roman" w:cs="Times New Roman"/>
          <w:sz w:val="28"/>
          <w:szCs w:val="28"/>
        </w:rPr>
        <w:t>ородского округа Люберцы в отчетном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47D4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C58">
        <w:rPr>
          <w:rFonts w:ascii="Times New Roman" w:hAnsi="Times New Roman" w:cs="Times New Roman"/>
          <w:sz w:val="28"/>
          <w:szCs w:val="28"/>
        </w:rPr>
        <w:t>году.</w:t>
      </w:r>
    </w:p>
    <w:p w:rsidR="000E2AC5" w:rsidRPr="00B00C58" w:rsidRDefault="000E2AC5" w:rsidP="000E2A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53AD">
        <w:rPr>
          <w:rFonts w:ascii="Times New Roman" w:hAnsi="Times New Roman" w:cs="Times New Roman"/>
          <w:sz w:val="28"/>
          <w:szCs w:val="28"/>
        </w:rPr>
        <w:t xml:space="preserve">Коэффициент снижения количества нарушений антимонопольного законодательства со стороны администрации </w:t>
      </w:r>
      <w:r w:rsidR="00273929">
        <w:rPr>
          <w:rFonts w:ascii="Times New Roman" w:hAnsi="Times New Roman" w:cs="Times New Roman"/>
          <w:sz w:val="28"/>
          <w:szCs w:val="28"/>
        </w:rPr>
        <w:t>Г</w:t>
      </w:r>
      <w:r w:rsidRPr="004E53AD">
        <w:rPr>
          <w:rFonts w:ascii="Times New Roman" w:hAnsi="Times New Roman" w:cs="Times New Roman"/>
          <w:sz w:val="28"/>
          <w:szCs w:val="28"/>
        </w:rPr>
        <w:t xml:space="preserve">ородского круга Люберцы по сравнению с предыдущим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27392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53AD">
        <w:rPr>
          <w:rFonts w:ascii="Times New Roman" w:hAnsi="Times New Roman" w:cs="Times New Roman"/>
          <w:sz w:val="28"/>
          <w:szCs w:val="28"/>
        </w:rPr>
        <w:t>годом</w:t>
      </w:r>
      <w:r>
        <w:rPr>
          <w:rFonts w:ascii="Times New Roman" w:hAnsi="Times New Roman" w:cs="Times New Roman"/>
          <w:sz w:val="28"/>
          <w:szCs w:val="28"/>
        </w:rPr>
        <w:t xml:space="preserve">  составляет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56387">
        <w:rPr>
          <w:rFonts w:ascii="Times New Roman" w:hAnsi="Times New Roman" w:cs="Times New Roman"/>
          <w:sz w:val="28"/>
          <w:szCs w:val="28"/>
        </w:rPr>
        <w:t>3,33.</w:t>
      </w:r>
    </w:p>
    <w:p w:rsidR="000E2AC5" w:rsidRPr="00B00C58" w:rsidRDefault="000E2AC5" w:rsidP="000E2A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C58">
        <w:rPr>
          <w:rFonts w:ascii="Times New Roman" w:hAnsi="Times New Roman" w:cs="Times New Roman"/>
          <w:sz w:val="28"/>
          <w:szCs w:val="28"/>
        </w:rPr>
        <w:t xml:space="preserve">При расчете коэффициента снижения количества нарушений антимонопольного законодательства со стороны </w:t>
      </w:r>
      <w:r w:rsidRPr="00C5638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47D48" w:rsidRPr="00C56387">
        <w:rPr>
          <w:rFonts w:ascii="Times New Roman" w:hAnsi="Times New Roman" w:cs="Times New Roman"/>
          <w:sz w:val="28"/>
          <w:szCs w:val="28"/>
        </w:rPr>
        <w:t>Г</w:t>
      </w:r>
      <w:r w:rsidRPr="00C56387">
        <w:rPr>
          <w:rFonts w:ascii="Times New Roman" w:hAnsi="Times New Roman" w:cs="Times New Roman"/>
          <w:sz w:val="28"/>
          <w:szCs w:val="28"/>
        </w:rPr>
        <w:t>ородского округа Люберцы</w:t>
      </w:r>
      <w:r w:rsidRPr="00B00C58">
        <w:rPr>
          <w:rFonts w:ascii="Times New Roman" w:hAnsi="Times New Roman" w:cs="Times New Roman"/>
          <w:sz w:val="28"/>
          <w:szCs w:val="28"/>
        </w:rPr>
        <w:t xml:space="preserve"> под нарушением антимонопольного законодательства понимаются:</w:t>
      </w:r>
    </w:p>
    <w:p w:rsidR="000E2AC5" w:rsidRPr="00B00C58" w:rsidRDefault="000E2AC5" w:rsidP="000E2A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C58">
        <w:rPr>
          <w:rFonts w:ascii="Times New Roman" w:hAnsi="Times New Roman" w:cs="Times New Roman"/>
          <w:sz w:val="28"/>
          <w:szCs w:val="28"/>
        </w:rPr>
        <w:lastRenderedPageBreak/>
        <w:t xml:space="preserve">- возбужденные антимонопольным органом в отношении администрации </w:t>
      </w:r>
      <w:r w:rsidR="00C47D48">
        <w:rPr>
          <w:rFonts w:ascii="Times New Roman" w:hAnsi="Times New Roman" w:cs="Times New Roman"/>
          <w:sz w:val="28"/>
          <w:szCs w:val="28"/>
        </w:rPr>
        <w:t>Г</w:t>
      </w:r>
      <w:r w:rsidRPr="00B00C58">
        <w:rPr>
          <w:rFonts w:ascii="Times New Roman" w:hAnsi="Times New Roman" w:cs="Times New Roman"/>
          <w:sz w:val="28"/>
          <w:szCs w:val="28"/>
        </w:rPr>
        <w:t>ородского округа Люберцы антимонопольные дела;</w:t>
      </w:r>
    </w:p>
    <w:p w:rsidR="000E2AC5" w:rsidRPr="00B00C58" w:rsidRDefault="000E2AC5" w:rsidP="000E2A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C58">
        <w:rPr>
          <w:rFonts w:ascii="Times New Roman" w:hAnsi="Times New Roman" w:cs="Times New Roman"/>
          <w:sz w:val="28"/>
          <w:szCs w:val="28"/>
        </w:rPr>
        <w:t xml:space="preserve">- выданные антимонопольным органом администрации </w:t>
      </w:r>
      <w:r w:rsidR="00C47D48">
        <w:rPr>
          <w:rFonts w:ascii="Times New Roman" w:hAnsi="Times New Roman" w:cs="Times New Roman"/>
          <w:sz w:val="28"/>
          <w:szCs w:val="28"/>
        </w:rPr>
        <w:t>Г</w:t>
      </w:r>
      <w:r w:rsidRPr="00B00C58">
        <w:rPr>
          <w:rFonts w:ascii="Times New Roman" w:hAnsi="Times New Roman" w:cs="Times New Roman"/>
          <w:sz w:val="28"/>
          <w:szCs w:val="28"/>
        </w:rPr>
        <w:t>ородского округа Люберцы 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:rsidR="000E2AC5" w:rsidRPr="00B00C58" w:rsidRDefault="000E2AC5" w:rsidP="000E2A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C58">
        <w:rPr>
          <w:rFonts w:ascii="Times New Roman" w:hAnsi="Times New Roman" w:cs="Times New Roman"/>
          <w:sz w:val="28"/>
          <w:szCs w:val="28"/>
        </w:rPr>
        <w:t xml:space="preserve">- направленные антимонопольным органом администрации </w:t>
      </w:r>
      <w:r w:rsidR="00C47D48">
        <w:rPr>
          <w:rFonts w:ascii="Times New Roman" w:hAnsi="Times New Roman" w:cs="Times New Roman"/>
          <w:sz w:val="28"/>
          <w:szCs w:val="28"/>
        </w:rPr>
        <w:t>Г</w:t>
      </w:r>
      <w:r w:rsidRPr="00B00C58">
        <w:rPr>
          <w:rFonts w:ascii="Times New Roman" w:hAnsi="Times New Roman" w:cs="Times New Roman"/>
          <w:sz w:val="28"/>
          <w:szCs w:val="28"/>
        </w:rPr>
        <w:t>ородского округа Люберцы предостережения о недопустимости совершения действий, которые могут привести к нарушению антимонопольного законодательства.</w:t>
      </w:r>
    </w:p>
    <w:p w:rsidR="000E2AC5" w:rsidRPr="00007A32" w:rsidRDefault="00AA03D4" w:rsidP="00007A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C58">
        <w:rPr>
          <w:rFonts w:ascii="Times New Roman" w:hAnsi="Times New Roman" w:cs="Times New Roman"/>
          <w:sz w:val="28"/>
          <w:szCs w:val="28"/>
        </w:rPr>
        <w:t xml:space="preserve">Доля проектов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и нормативных правовых актов </w:t>
      </w:r>
      <w:r w:rsidRPr="00B00C5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47D48">
        <w:rPr>
          <w:rFonts w:ascii="Times New Roman" w:hAnsi="Times New Roman" w:cs="Times New Roman"/>
          <w:sz w:val="28"/>
          <w:szCs w:val="28"/>
        </w:rPr>
        <w:t>Г</w:t>
      </w:r>
      <w:r w:rsidRPr="00B00C58">
        <w:rPr>
          <w:rFonts w:ascii="Times New Roman" w:hAnsi="Times New Roman" w:cs="Times New Roman"/>
          <w:sz w:val="28"/>
          <w:szCs w:val="28"/>
        </w:rPr>
        <w:t>ородского округа Люберцы, в которых выявлены риски нарушения ант</w:t>
      </w:r>
      <w:r>
        <w:rPr>
          <w:rFonts w:ascii="Times New Roman" w:hAnsi="Times New Roman" w:cs="Times New Roman"/>
          <w:sz w:val="28"/>
          <w:szCs w:val="28"/>
        </w:rPr>
        <w:t>имонопольного законодательства составляет 0.</w:t>
      </w:r>
    </w:p>
    <w:p w:rsidR="00007A32" w:rsidRPr="000D2B86" w:rsidRDefault="00007A32" w:rsidP="00007A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B86">
        <w:rPr>
          <w:rFonts w:ascii="Times New Roman" w:hAnsi="Times New Roman" w:cs="Times New Roman"/>
          <w:sz w:val="28"/>
          <w:szCs w:val="28"/>
        </w:rPr>
        <w:t xml:space="preserve">Доля сотрудников администрации </w:t>
      </w:r>
      <w:r w:rsidR="00C47D48">
        <w:rPr>
          <w:rFonts w:ascii="Times New Roman" w:hAnsi="Times New Roman" w:cs="Times New Roman"/>
          <w:sz w:val="28"/>
          <w:szCs w:val="28"/>
        </w:rPr>
        <w:t>Г</w:t>
      </w:r>
      <w:r w:rsidRPr="000D2B86">
        <w:rPr>
          <w:rFonts w:ascii="Times New Roman" w:hAnsi="Times New Roman" w:cs="Times New Roman"/>
          <w:sz w:val="28"/>
          <w:szCs w:val="28"/>
        </w:rPr>
        <w:t xml:space="preserve">ородского округа Люберцы, с которыми были проведены обучающие мероприятия по антимонопольному законодательству и антимонопольному </w:t>
      </w:r>
      <w:proofErr w:type="spellStart"/>
      <w:r w:rsidRPr="000D2B86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Pr="000D2B86">
        <w:rPr>
          <w:rFonts w:ascii="Times New Roman" w:hAnsi="Times New Roman" w:cs="Times New Roman"/>
          <w:sz w:val="28"/>
          <w:szCs w:val="28"/>
        </w:rPr>
        <w:t>, рассчитывается по формуле:</w:t>
      </w:r>
    </w:p>
    <w:p w:rsidR="00007A32" w:rsidRPr="000D2B86" w:rsidRDefault="00007A32" w:rsidP="00007A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7A32" w:rsidRPr="000D2B86" w:rsidRDefault="00007A32" w:rsidP="00007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2B86"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518A8A81" wp14:editId="4AF05DAA">
            <wp:extent cx="1085850" cy="447675"/>
            <wp:effectExtent l="0" t="0" r="0" b="0"/>
            <wp:docPr id="1" name="Рисунок 1" descr="base_1_317658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17658_3277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B86">
        <w:rPr>
          <w:rFonts w:ascii="Times New Roman" w:hAnsi="Times New Roman" w:cs="Times New Roman"/>
          <w:sz w:val="28"/>
          <w:szCs w:val="28"/>
        </w:rPr>
        <w:t>, где</w:t>
      </w:r>
    </w:p>
    <w:p w:rsidR="00007A32" w:rsidRPr="000D2B86" w:rsidRDefault="00007A32" w:rsidP="00007A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7A32" w:rsidRPr="000D2B86" w:rsidRDefault="00007A32" w:rsidP="00007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2B86">
        <w:rPr>
          <w:rFonts w:ascii="Times New Roman" w:hAnsi="Times New Roman" w:cs="Times New Roman"/>
          <w:sz w:val="28"/>
          <w:szCs w:val="28"/>
        </w:rPr>
        <w:t>ДСо</w:t>
      </w:r>
      <w:proofErr w:type="spellEnd"/>
      <w:r w:rsidRPr="000D2B86">
        <w:rPr>
          <w:rFonts w:ascii="Times New Roman" w:hAnsi="Times New Roman" w:cs="Times New Roman"/>
          <w:sz w:val="28"/>
          <w:szCs w:val="28"/>
        </w:rPr>
        <w:t xml:space="preserve"> - доля сотрудников администрации </w:t>
      </w:r>
      <w:r w:rsidR="00C47D48">
        <w:rPr>
          <w:rFonts w:ascii="Times New Roman" w:hAnsi="Times New Roman" w:cs="Times New Roman"/>
          <w:sz w:val="28"/>
          <w:szCs w:val="28"/>
        </w:rPr>
        <w:t>Г</w:t>
      </w:r>
      <w:r w:rsidRPr="000D2B86">
        <w:rPr>
          <w:rFonts w:ascii="Times New Roman" w:hAnsi="Times New Roman" w:cs="Times New Roman"/>
          <w:sz w:val="28"/>
          <w:szCs w:val="28"/>
        </w:rPr>
        <w:t xml:space="preserve">ородского округа Люберцы, с которыми были проведены обучающие мероприятия по антимонопольному законодательству и антимонопольному </w:t>
      </w:r>
      <w:proofErr w:type="spellStart"/>
      <w:r w:rsidRPr="000D2B86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Pr="000D2B86">
        <w:rPr>
          <w:rFonts w:ascii="Times New Roman" w:hAnsi="Times New Roman" w:cs="Times New Roman"/>
          <w:sz w:val="28"/>
          <w:szCs w:val="28"/>
        </w:rPr>
        <w:t>;</w:t>
      </w:r>
    </w:p>
    <w:p w:rsidR="00007A32" w:rsidRPr="000D2B86" w:rsidRDefault="00007A32" w:rsidP="00007A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2B86">
        <w:rPr>
          <w:rFonts w:ascii="Times New Roman" w:hAnsi="Times New Roman" w:cs="Times New Roman"/>
          <w:sz w:val="28"/>
          <w:szCs w:val="28"/>
        </w:rPr>
        <w:t>КСо</w:t>
      </w:r>
      <w:proofErr w:type="spellEnd"/>
      <w:r w:rsidRPr="000D2B86">
        <w:rPr>
          <w:rFonts w:ascii="Times New Roman" w:hAnsi="Times New Roman" w:cs="Times New Roman"/>
          <w:sz w:val="28"/>
          <w:szCs w:val="28"/>
        </w:rPr>
        <w:t xml:space="preserve"> - количество сотрудников администрации </w:t>
      </w:r>
      <w:r w:rsidR="00C47D48">
        <w:rPr>
          <w:rFonts w:ascii="Times New Roman" w:hAnsi="Times New Roman" w:cs="Times New Roman"/>
          <w:sz w:val="28"/>
          <w:szCs w:val="28"/>
        </w:rPr>
        <w:t>Г</w:t>
      </w:r>
      <w:r w:rsidRPr="000D2B86">
        <w:rPr>
          <w:rFonts w:ascii="Times New Roman" w:hAnsi="Times New Roman" w:cs="Times New Roman"/>
          <w:sz w:val="28"/>
          <w:szCs w:val="28"/>
        </w:rPr>
        <w:t xml:space="preserve">ородского округа Люберцы, с которыми были проведены обучающие мероприятия по антимонопольному законодательству и антимонопольному </w:t>
      </w:r>
      <w:proofErr w:type="spellStart"/>
      <w:r w:rsidRPr="000D2B86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Pr="000D2B86">
        <w:rPr>
          <w:rFonts w:ascii="Times New Roman" w:hAnsi="Times New Roman" w:cs="Times New Roman"/>
          <w:sz w:val="28"/>
          <w:szCs w:val="28"/>
        </w:rPr>
        <w:t>;</w:t>
      </w:r>
    </w:p>
    <w:p w:rsidR="00007A32" w:rsidRDefault="00007A32" w:rsidP="00007A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2B86">
        <w:rPr>
          <w:rFonts w:ascii="Times New Roman" w:hAnsi="Times New Roman" w:cs="Times New Roman"/>
          <w:sz w:val="28"/>
          <w:szCs w:val="28"/>
        </w:rPr>
        <w:t>КСобщ</w:t>
      </w:r>
      <w:proofErr w:type="spellEnd"/>
      <w:r w:rsidRPr="000D2B86">
        <w:rPr>
          <w:rFonts w:ascii="Times New Roman" w:hAnsi="Times New Roman" w:cs="Times New Roman"/>
          <w:sz w:val="28"/>
          <w:szCs w:val="28"/>
        </w:rPr>
        <w:t xml:space="preserve"> - общее количество сотрудников администрации </w:t>
      </w:r>
      <w:r w:rsidR="00C47D48">
        <w:rPr>
          <w:rFonts w:ascii="Times New Roman" w:hAnsi="Times New Roman" w:cs="Times New Roman"/>
          <w:sz w:val="28"/>
          <w:szCs w:val="28"/>
        </w:rPr>
        <w:t>Г</w:t>
      </w:r>
      <w:r w:rsidRPr="000D2B86">
        <w:rPr>
          <w:rFonts w:ascii="Times New Roman" w:hAnsi="Times New Roman" w:cs="Times New Roman"/>
          <w:sz w:val="28"/>
          <w:szCs w:val="28"/>
        </w:rPr>
        <w:t>ородского округа Люберцы, чьи трудовые (должностные) обязанности предусматривают выполнение функций, связанных с рисками нарушения антимонопольного законодательства.</w:t>
      </w:r>
    </w:p>
    <w:p w:rsidR="00007A32" w:rsidRPr="00007A32" w:rsidRDefault="00007A32" w:rsidP="00007A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007A32" w:rsidRDefault="00007A32" w:rsidP="00007A32">
      <w:pPr>
        <w:spacing w:after="36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0D2B86">
        <w:rPr>
          <w:rFonts w:ascii="Times New Roman" w:hAnsi="Times New Roman" w:cs="Times New Roman"/>
          <w:sz w:val="28"/>
          <w:szCs w:val="28"/>
        </w:rPr>
        <w:t xml:space="preserve">Доля сотрудников администрации </w:t>
      </w:r>
      <w:r w:rsidR="00C47D48">
        <w:rPr>
          <w:rFonts w:ascii="Times New Roman" w:hAnsi="Times New Roman" w:cs="Times New Roman"/>
          <w:sz w:val="28"/>
          <w:szCs w:val="28"/>
        </w:rPr>
        <w:t>Г</w:t>
      </w:r>
      <w:r w:rsidRPr="000D2B86">
        <w:rPr>
          <w:rFonts w:ascii="Times New Roman" w:hAnsi="Times New Roman" w:cs="Times New Roman"/>
          <w:sz w:val="28"/>
          <w:szCs w:val="28"/>
        </w:rPr>
        <w:t xml:space="preserve">ородского округа Люберцы, с которыми были проведены обучающие мероприятия по антимонопольному законодательству и антимонопольному </w:t>
      </w:r>
      <w:proofErr w:type="spellStart"/>
      <w:r w:rsidRPr="000D2B86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C47D48">
        <w:rPr>
          <w:rFonts w:ascii="Times New Roman" w:hAnsi="Times New Roman" w:cs="Times New Roman"/>
          <w:sz w:val="28"/>
          <w:szCs w:val="28"/>
        </w:rPr>
        <w:t>1</w:t>
      </w:r>
      <w:r w:rsidR="003A52B6">
        <w:rPr>
          <w:rFonts w:ascii="Times New Roman" w:hAnsi="Times New Roman" w:cs="Times New Roman"/>
          <w:sz w:val="28"/>
          <w:szCs w:val="28"/>
        </w:rPr>
        <w:t>.</w:t>
      </w:r>
    </w:p>
    <w:p w:rsidR="00A71D23" w:rsidRDefault="00A71D23" w:rsidP="00A71D23">
      <w:pPr>
        <w:spacing w:after="360" w:line="240" w:lineRule="auto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Выводы:</w:t>
      </w:r>
    </w:p>
    <w:p w:rsidR="007D7F8E" w:rsidRPr="007D7F8E" w:rsidRDefault="007D7F8E" w:rsidP="007D7F8E">
      <w:pPr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7D7F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 настоящее время в администрации внедрена  система внутреннего обеспечения соответствия  требованиям антимонопольного законодательства (антимонопольного </w:t>
      </w:r>
      <w:proofErr w:type="spellStart"/>
      <w:r w:rsidRPr="007D7F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комплаенса</w:t>
      </w:r>
      <w:proofErr w:type="spellEnd"/>
      <w:r w:rsidRPr="007D7F8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).</w:t>
      </w:r>
    </w:p>
    <w:p w:rsidR="00A94D88" w:rsidRPr="004E53AD" w:rsidRDefault="002C0F1E" w:rsidP="002B005A">
      <w:pPr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Р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азработаны </w:t>
      </w:r>
      <w:r w:rsidR="0075346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муниципальные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правовые акты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администрации </w:t>
      </w:r>
      <w:r w:rsidR="00C47D4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ородского округа Люберцы 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сф</w:t>
      </w:r>
      <w:r w:rsidR="00A94D88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ере антимонопольного </w:t>
      </w:r>
      <w:proofErr w:type="spellStart"/>
      <w:r w:rsidR="00A94D88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комплаенса</w:t>
      </w:r>
      <w:proofErr w:type="spellEnd"/>
      <w:r w:rsidR="00A94D88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A71D23" w:rsidRDefault="00A94D88" w:rsidP="002B005A">
      <w:pPr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 официальном сайте администрации в сети «Интернет» с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оздан раз</w:t>
      </w: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дел «Антимонопольный </w:t>
      </w:r>
      <w:proofErr w:type="spellStart"/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комплаенс</w:t>
      </w:r>
      <w:proofErr w:type="spellEnd"/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», в котором размещены правовые акты</w:t>
      </w:r>
      <w:r w:rsidR="00DB5D32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администрации </w:t>
      </w:r>
      <w:r w:rsidR="00ED3C3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</w:t>
      </w:r>
      <w:r w:rsidR="00DB5D32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сфере антимонопольного </w:t>
      </w:r>
      <w:proofErr w:type="spellStart"/>
      <w:r w:rsidR="00DB5D32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комплаеса</w:t>
      </w:r>
      <w:proofErr w:type="spellEnd"/>
      <w:r w:rsidR="00DB5D32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1754E5" w:rsidRDefault="001754E5" w:rsidP="001754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A77">
        <w:rPr>
          <w:rFonts w:ascii="Times New Roman" w:hAnsi="Times New Roman" w:cs="Times New Roman"/>
          <w:sz w:val="28"/>
          <w:szCs w:val="28"/>
        </w:rPr>
        <w:t xml:space="preserve">С учетом решений и предписаний УФАС по МО об устранении нарушений, документация по закупкам была приведена в соответствие с требованиями Закона о контрактной системе. </w:t>
      </w:r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A10A77">
        <w:rPr>
          <w:rFonts w:ascii="Times New Roman" w:hAnsi="Times New Roman" w:cs="Times New Roman"/>
          <w:sz w:val="28"/>
          <w:szCs w:val="28"/>
        </w:rPr>
        <w:t xml:space="preserve"> проведенного анализа и мониторинга</w:t>
      </w:r>
      <w:r w:rsidRPr="00D461A1">
        <w:rPr>
          <w:rFonts w:ascii="Times New Roman" w:hAnsi="Times New Roman" w:cs="Times New Roman"/>
          <w:sz w:val="28"/>
          <w:szCs w:val="28"/>
        </w:rPr>
        <w:t xml:space="preserve"> закупочной деятельности приняты меры по недопущению повторных нарушений.</w:t>
      </w:r>
    </w:p>
    <w:p w:rsidR="001754E5" w:rsidRPr="001754E5" w:rsidRDefault="001754E5" w:rsidP="001754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14D1" w:rsidRPr="004E53AD" w:rsidRDefault="00A71D23" w:rsidP="006B739B">
      <w:pPr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Проведена оценка рисков нарушения антимонопольного законодательства, по результатам которой составлена </w:t>
      </w:r>
      <w:r w:rsidR="00B214D1" w:rsidRPr="004E53AD">
        <w:rPr>
          <w:rFonts w:ascii="Times New Roman" w:hAnsi="Times New Roman" w:cs="Times New Roman"/>
          <w:sz w:val="28"/>
          <w:szCs w:val="28"/>
        </w:rPr>
        <w:t>Карт</w:t>
      </w:r>
      <w:r w:rsidR="006B739B" w:rsidRPr="004E53AD">
        <w:rPr>
          <w:rFonts w:ascii="Times New Roman" w:hAnsi="Times New Roman" w:cs="Times New Roman"/>
          <w:sz w:val="28"/>
          <w:szCs w:val="28"/>
        </w:rPr>
        <w:t>а</w:t>
      </w:r>
      <w:r w:rsidR="00B214D1" w:rsidRPr="004E53AD">
        <w:rPr>
          <w:rFonts w:ascii="Times New Roman" w:hAnsi="Times New Roman" w:cs="Times New Roman"/>
          <w:sz w:val="28"/>
          <w:szCs w:val="28"/>
        </w:rPr>
        <w:t xml:space="preserve"> рисков нарушения анти</w:t>
      </w:r>
      <w:r w:rsidR="006B739B" w:rsidRPr="004E53AD">
        <w:rPr>
          <w:rFonts w:ascii="Times New Roman" w:hAnsi="Times New Roman" w:cs="Times New Roman"/>
          <w:sz w:val="28"/>
          <w:szCs w:val="28"/>
        </w:rPr>
        <w:t xml:space="preserve">монопольного законодательства администрации </w:t>
      </w:r>
      <w:r w:rsidR="00C47D48">
        <w:rPr>
          <w:rFonts w:ascii="Times New Roman" w:hAnsi="Times New Roman" w:cs="Times New Roman"/>
          <w:sz w:val="28"/>
          <w:szCs w:val="28"/>
        </w:rPr>
        <w:t>Г</w:t>
      </w:r>
      <w:r w:rsidR="006B739B" w:rsidRPr="004E53AD">
        <w:rPr>
          <w:rFonts w:ascii="Times New Roman" w:hAnsi="Times New Roman" w:cs="Times New Roman"/>
          <w:sz w:val="28"/>
          <w:szCs w:val="28"/>
        </w:rPr>
        <w:t>ородского округа Люберцы.</w:t>
      </w:r>
      <w:r w:rsidR="006B739B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</w:p>
    <w:p w:rsidR="00A71D23" w:rsidRPr="004E53AD" w:rsidRDefault="000B73F2" w:rsidP="00B214D1">
      <w:pPr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целях снижения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рисков нарушения антимонопольного законодательства  </w:t>
      </w:r>
      <w:r w:rsidR="00CA7C8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утвержден</w:t>
      </w:r>
      <w:r w:rsidR="00A71D23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B214D1" w:rsidRPr="004E53AD">
        <w:rPr>
          <w:rFonts w:ascii="Times New Roman" w:hAnsi="Times New Roman" w:cs="Times New Roman"/>
          <w:sz w:val="28"/>
          <w:szCs w:val="28"/>
        </w:rPr>
        <w:t>План мероприятий («дорожн</w:t>
      </w:r>
      <w:r w:rsidR="006B739B" w:rsidRPr="004E53AD">
        <w:rPr>
          <w:rFonts w:ascii="Times New Roman" w:hAnsi="Times New Roman" w:cs="Times New Roman"/>
          <w:sz w:val="28"/>
          <w:szCs w:val="28"/>
        </w:rPr>
        <w:t>ая</w:t>
      </w:r>
      <w:r w:rsidR="00B214D1" w:rsidRPr="004E53AD">
        <w:rPr>
          <w:rFonts w:ascii="Times New Roman" w:hAnsi="Times New Roman" w:cs="Times New Roman"/>
          <w:sz w:val="28"/>
          <w:szCs w:val="28"/>
        </w:rPr>
        <w:t xml:space="preserve"> карт</w:t>
      </w:r>
      <w:r w:rsidR="006B739B" w:rsidRPr="004E53AD">
        <w:rPr>
          <w:rFonts w:ascii="Times New Roman" w:hAnsi="Times New Roman" w:cs="Times New Roman"/>
          <w:sz w:val="28"/>
          <w:szCs w:val="28"/>
        </w:rPr>
        <w:t>а</w:t>
      </w:r>
      <w:r w:rsidR="00B214D1" w:rsidRPr="004E53AD">
        <w:rPr>
          <w:rFonts w:ascii="Times New Roman" w:hAnsi="Times New Roman" w:cs="Times New Roman"/>
          <w:sz w:val="28"/>
          <w:szCs w:val="28"/>
        </w:rPr>
        <w:t xml:space="preserve">») по снижению рисков нарушения антимонопольного законодательства администрации </w:t>
      </w:r>
      <w:r w:rsidR="00273929">
        <w:rPr>
          <w:rFonts w:ascii="Times New Roman" w:hAnsi="Times New Roman" w:cs="Times New Roman"/>
          <w:sz w:val="28"/>
          <w:szCs w:val="28"/>
        </w:rPr>
        <w:t>Г</w:t>
      </w:r>
      <w:r w:rsidR="00B214D1" w:rsidRPr="004E53AD">
        <w:rPr>
          <w:rFonts w:ascii="Times New Roman" w:hAnsi="Times New Roman" w:cs="Times New Roman"/>
          <w:sz w:val="28"/>
          <w:szCs w:val="28"/>
        </w:rPr>
        <w:t>ородского округа Люберцы</w:t>
      </w:r>
      <w:r w:rsidR="006B739B" w:rsidRPr="004E53AD">
        <w:rPr>
          <w:rFonts w:ascii="Times New Roman" w:hAnsi="Times New Roman" w:cs="Times New Roman"/>
          <w:sz w:val="28"/>
          <w:szCs w:val="28"/>
        </w:rPr>
        <w:t>.</w:t>
      </w:r>
      <w:r w:rsidR="00B214D1" w:rsidRPr="004E53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</w:p>
    <w:p w:rsidR="001813FD" w:rsidRPr="004E53AD" w:rsidRDefault="00B41BC4">
      <w:pPr>
        <w:rPr>
          <w:rFonts w:ascii="Times New Roman" w:hAnsi="Times New Roman" w:cs="Times New Roman"/>
          <w:sz w:val="28"/>
          <w:szCs w:val="28"/>
        </w:rPr>
      </w:pPr>
    </w:p>
    <w:sectPr w:rsidR="001813FD" w:rsidRPr="004E53AD" w:rsidSect="0044196B">
      <w:pgSz w:w="11906" w:h="16838"/>
      <w:pgMar w:top="1134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071D57"/>
    <w:multiLevelType w:val="multilevel"/>
    <w:tmpl w:val="89B42D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81259C"/>
    <w:multiLevelType w:val="multilevel"/>
    <w:tmpl w:val="F23A3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23"/>
    <w:rsid w:val="00007A32"/>
    <w:rsid w:val="00041F97"/>
    <w:rsid w:val="00067C26"/>
    <w:rsid w:val="000927C5"/>
    <w:rsid w:val="000B73F2"/>
    <w:rsid w:val="000E2AC5"/>
    <w:rsid w:val="000F4675"/>
    <w:rsid w:val="001103DF"/>
    <w:rsid w:val="0014722F"/>
    <w:rsid w:val="00164CB6"/>
    <w:rsid w:val="001754E5"/>
    <w:rsid w:val="001D7916"/>
    <w:rsid w:val="00212154"/>
    <w:rsid w:val="0022625B"/>
    <w:rsid w:val="002342E6"/>
    <w:rsid w:val="00266923"/>
    <w:rsid w:val="00273929"/>
    <w:rsid w:val="002B005A"/>
    <w:rsid w:val="002B298A"/>
    <w:rsid w:val="002C0F1E"/>
    <w:rsid w:val="002C22EA"/>
    <w:rsid w:val="002C5C4A"/>
    <w:rsid w:val="002F3800"/>
    <w:rsid w:val="00305A2C"/>
    <w:rsid w:val="003307DB"/>
    <w:rsid w:val="00392606"/>
    <w:rsid w:val="003A52B6"/>
    <w:rsid w:val="003B5222"/>
    <w:rsid w:val="00402640"/>
    <w:rsid w:val="0040505A"/>
    <w:rsid w:val="0044196B"/>
    <w:rsid w:val="00443A5C"/>
    <w:rsid w:val="004625A9"/>
    <w:rsid w:val="0047684C"/>
    <w:rsid w:val="004E53AD"/>
    <w:rsid w:val="004F16BE"/>
    <w:rsid w:val="0052413F"/>
    <w:rsid w:val="00535406"/>
    <w:rsid w:val="00566189"/>
    <w:rsid w:val="00584355"/>
    <w:rsid w:val="00593BE1"/>
    <w:rsid w:val="005F387C"/>
    <w:rsid w:val="005F3D71"/>
    <w:rsid w:val="00601276"/>
    <w:rsid w:val="0060654F"/>
    <w:rsid w:val="0068231D"/>
    <w:rsid w:val="00687362"/>
    <w:rsid w:val="0069013C"/>
    <w:rsid w:val="006B739B"/>
    <w:rsid w:val="00702ED7"/>
    <w:rsid w:val="00735BA4"/>
    <w:rsid w:val="00742CB9"/>
    <w:rsid w:val="0075346A"/>
    <w:rsid w:val="00793B2F"/>
    <w:rsid w:val="00797563"/>
    <w:rsid w:val="007B2EFB"/>
    <w:rsid w:val="007D7F8E"/>
    <w:rsid w:val="00815A5A"/>
    <w:rsid w:val="00817C8F"/>
    <w:rsid w:val="00843DC0"/>
    <w:rsid w:val="00863630"/>
    <w:rsid w:val="0087184C"/>
    <w:rsid w:val="00873FB7"/>
    <w:rsid w:val="00896C67"/>
    <w:rsid w:val="008A3BEA"/>
    <w:rsid w:val="008C7AC1"/>
    <w:rsid w:val="00945642"/>
    <w:rsid w:val="00946180"/>
    <w:rsid w:val="00971DAB"/>
    <w:rsid w:val="009B4979"/>
    <w:rsid w:val="009C2C8E"/>
    <w:rsid w:val="009C2FDB"/>
    <w:rsid w:val="009F4B34"/>
    <w:rsid w:val="00A10A77"/>
    <w:rsid w:val="00A12B81"/>
    <w:rsid w:val="00A14B1A"/>
    <w:rsid w:val="00A16809"/>
    <w:rsid w:val="00A539BB"/>
    <w:rsid w:val="00A71D23"/>
    <w:rsid w:val="00A7534A"/>
    <w:rsid w:val="00A85099"/>
    <w:rsid w:val="00A92CB3"/>
    <w:rsid w:val="00A94D88"/>
    <w:rsid w:val="00AA03D4"/>
    <w:rsid w:val="00AA5F6D"/>
    <w:rsid w:val="00AD401B"/>
    <w:rsid w:val="00AF4FF7"/>
    <w:rsid w:val="00B214D1"/>
    <w:rsid w:val="00B21E0F"/>
    <w:rsid w:val="00B22983"/>
    <w:rsid w:val="00B41BC4"/>
    <w:rsid w:val="00B5357A"/>
    <w:rsid w:val="00B538FD"/>
    <w:rsid w:val="00B77E3A"/>
    <w:rsid w:val="00BE33D2"/>
    <w:rsid w:val="00C12BB1"/>
    <w:rsid w:val="00C47D48"/>
    <w:rsid w:val="00C56387"/>
    <w:rsid w:val="00C65701"/>
    <w:rsid w:val="00C679B9"/>
    <w:rsid w:val="00C71873"/>
    <w:rsid w:val="00C849A9"/>
    <w:rsid w:val="00C95210"/>
    <w:rsid w:val="00CA4585"/>
    <w:rsid w:val="00CA7C8D"/>
    <w:rsid w:val="00CB7148"/>
    <w:rsid w:val="00CE2415"/>
    <w:rsid w:val="00D0411E"/>
    <w:rsid w:val="00D062F4"/>
    <w:rsid w:val="00D461A1"/>
    <w:rsid w:val="00D704AA"/>
    <w:rsid w:val="00D87E28"/>
    <w:rsid w:val="00D90A7E"/>
    <w:rsid w:val="00DA1514"/>
    <w:rsid w:val="00DB009D"/>
    <w:rsid w:val="00DB5D32"/>
    <w:rsid w:val="00DC5A5F"/>
    <w:rsid w:val="00E15D60"/>
    <w:rsid w:val="00E9498A"/>
    <w:rsid w:val="00EA0418"/>
    <w:rsid w:val="00EA737B"/>
    <w:rsid w:val="00EB1BB4"/>
    <w:rsid w:val="00ED3C36"/>
    <w:rsid w:val="00ED60DA"/>
    <w:rsid w:val="00EF4E2E"/>
    <w:rsid w:val="00F04641"/>
    <w:rsid w:val="00F70FA3"/>
    <w:rsid w:val="00F908B7"/>
    <w:rsid w:val="00F93AD9"/>
    <w:rsid w:val="00FB1C72"/>
    <w:rsid w:val="00F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61C4F-D3E6-4E8C-AFBF-991A98E8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2FDB"/>
    <w:pPr>
      <w:spacing w:after="0" w:line="240" w:lineRule="auto"/>
    </w:pPr>
  </w:style>
  <w:style w:type="character" w:styleId="a4">
    <w:name w:val="Strong"/>
    <w:basedOn w:val="a0"/>
    <w:uiPriority w:val="22"/>
    <w:qFormat/>
    <w:rsid w:val="004F16BE"/>
    <w:rPr>
      <w:b/>
      <w:bCs/>
    </w:rPr>
  </w:style>
  <w:style w:type="paragraph" w:customStyle="1" w:styleId="ConsPlusNormal">
    <w:name w:val="ConsPlusNormal"/>
    <w:rsid w:val="007B2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1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9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4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17960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CE18BEC-B8F0-4A47-BE8B-CA196AD35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</Pages>
  <Words>2785</Words>
  <Characters>15879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PRV09</dc:creator>
  <cp:lastModifiedBy>User</cp:lastModifiedBy>
  <cp:revision>32</cp:revision>
  <cp:lastPrinted>2025-01-09T15:20:00Z</cp:lastPrinted>
  <dcterms:created xsi:type="dcterms:W3CDTF">2024-01-19T11:40:00Z</dcterms:created>
  <dcterms:modified xsi:type="dcterms:W3CDTF">2025-12-24T14:59:00Z</dcterms:modified>
</cp:coreProperties>
</file>