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96D4" w14:textId="77777777" w:rsidR="00374FED" w:rsidRPr="008562F6" w:rsidRDefault="00374FED" w:rsidP="00374FED">
      <w:pPr>
        <w:tabs>
          <w:tab w:val="left" w:pos="567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8562F6">
        <w:rPr>
          <w:b/>
          <w:sz w:val="28"/>
          <w:szCs w:val="28"/>
          <w:lang w:eastAsia="ru-RU"/>
        </w:rPr>
        <w:t>РУКОВОДСТВО</w:t>
      </w:r>
    </w:p>
    <w:p w14:paraId="3D9B1032" w14:textId="77777777" w:rsidR="00374FED" w:rsidRPr="008562F6" w:rsidRDefault="00374FED" w:rsidP="00374FED">
      <w:pPr>
        <w:tabs>
          <w:tab w:val="left" w:pos="567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8562F6">
        <w:rPr>
          <w:b/>
          <w:sz w:val="28"/>
          <w:szCs w:val="28"/>
          <w:lang w:eastAsia="ru-RU"/>
        </w:rPr>
        <w:t>по соблюдению обязательных требований с разъяснением критериев</w:t>
      </w:r>
    </w:p>
    <w:p w14:paraId="00C91098" w14:textId="4E5ED78E" w:rsidR="00374FED" w:rsidRPr="008562F6" w:rsidRDefault="00374FED" w:rsidP="00374FED">
      <w:pPr>
        <w:tabs>
          <w:tab w:val="left" w:pos="567"/>
        </w:tabs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8562F6">
        <w:rPr>
          <w:b/>
          <w:sz w:val="28"/>
          <w:szCs w:val="28"/>
          <w:lang w:eastAsia="ru-RU"/>
        </w:rPr>
        <w:t xml:space="preserve">правомерного поведения, положений нормативных правовых актов, устанавливающих обязательные требования, а также необходимых для реализации таких нормативных правовых актов организационных и технических мероприятий в сфере автомобильного транспорта, городского наземного электрического транспорта и в дорожном хозяйстве на территории </w:t>
      </w:r>
      <w:r w:rsidR="00E05EB9" w:rsidRPr="008562F6">
        <w:rPr>
          <w:b/>
          <w:bCs/>
          <w:sz w:val="28"/>
          <w:szCs w:val="28"/>
        </w:rPr>
        <w:t>Городского округа Люберцы Московской области</w:t>
      </w:r>
    </w:p>
    <w:p w14:paraId="3C8E387D" w14:textId="77777777" w:rsidR="00374FED" w:rsidRPr="008562F6" w:rsidRDefault="00374FED" w:rsidP="00374FED">
      <w:pPr>
        <w:tabs>
          <w:tab w:val="left" w:pos="567"/>
        </w:tabs>
        <w:suppressAutoHyphens w:val="0"/>
        <w:jc w:val="center"/>
        <w:rPr>
          <w:sz w:val="28"/>
          <w:szCs w:val="28"/>
          <w:lang w:eastAsia="ru-RU"/>
        </w:rPr>
      </w:pPr>
    </w:p>
    <w:p w14:paraId="3719DFC4" w14:textId="72F182D7" w:rsidR="00374FED" w:rsidRPr="008562F6" w:rsidRDefault="001F1FC0" w:rsidP="001F1FC0">
      <w:pPr>
        <w:suppressAutoHyphens w:val="0"/>
        <w:spacing w:after="375" w:line="259" w:lineRule="auto"/>
        <w:ind w:right="86"/>
        <w:jc w:val="center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val="en-US" w:eastAsia="en-US"/>
        </w:rPr>
        <w:t>I. </w:t>
      </w:r>
      <w:r w:rsidR="00374FED" w:rsidRPr="008562F6">
        <w:rPr>
          <w:color w:val="000000"/>
          <w:sz w:val="28"/>
          <w:szCs w:val="22"/>
          <w:lang w:eastAsia="en-US"/>
        </w:rPr>
        <w:t>Общие положения</w:t>
      </w:r>
    </w:p>
    <w:p w14:paraId="76AA24A9" w14:textId="2FBEBFE8" w:rsidR="00374FED" w:rsidRPr="008562F6" w:rsidRDefault="00374FED" w:rsidP="001F1FC0">
      <w:pPr>
        <w:suppressAutoHyphens w:val="0"/>
        <w:spacing w:after="4" w:line="270" w:lineRule="auto"/>
        <w:ind w:left="307" w:right="14" w:firstLine="402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1. Настоящее Руководство разработано Администрацией </w:t>
      </w:r>
      <w:r w:rsidR="00E05EB9" w:rsidRPr="008562F6">
        <w:rPr>
          <w:sz w:val="28"/>
          <w:szCs w:val="28"/>
        </w:rPr>
        <w:t>Городского округа Люберцы Московской области</w:t>
      </w:r>
      <w:r w:rsidR="00E05EB9" w:rsidRPr="008562F6">
        <w:rPr>
          <w:color w:val="000000"/>
          <w:sz w:val="28"/>
          <w:szCs w:val="22"/>
          <w:lang w:eastAsia="en-US"/>
        </w:rPr>
        <w:t xml:space="preserve"> </w:t>
      </w:r>
      <w:r w:rsidRPr="008562F6">
        <w:rPr>
          <w:color w:val="000000"/>
          <w:sz w:val="28"/>
          <w:szCs w:val="22"/>
          <w:lang w:eastAsia="en-US"/>
        </w:rPr>
        <w:t xml:space="preserve">в соответствии с пунктом 5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   </w:t>
      </w:r>
      <w:r w:rsidRPr="008562F6">
        <w:rPr>
          <w:color w:val="000000"/>
          <w:sz w:val="28"/>
          <w:szCs w:val="22"/>
          <w:lang w:eastAsia="en-US"/>
        </w:rPr>
        <w:t>части</w:t>
      </w:r>
      <w:r w:rsidR="001F1FC0" w:rsidRPr="008562F6">
        <w:rPr>
          <w:color w:val="000000"/>
          <w:sz w:val="28"/>
          <w:szCs w:val="22"/>
          <w:lang w:eastAsia="en-US"/>
        </w:rPr>
        <w:t xml:space="preserve"> 3</w:t>
      </w:r>
      <w:r w:rsidRPr="008562F6">
        <w:rPr>
          <w:color w:val="000000"/>
          <w:sz w:val="28"/>
          <w:szCs w:val="22"/>
          <w:lang w:eastAsia="en-US"/>
        </w:rPr>
        <w:t xml:space="preserve"> статьи 46 Федерального закона от 31.07.2020 № 248-ФЗ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          </w:t>
      </w:r>
      <w:r w:rsidRPr="008562F6">
        <w:rPr>
          <w:color w:val="000000"/>
          <w:sz w:val="28"/>
          <w:szCs w:val="22"/>
          <w:lang w:eastAsia="en-US"/>
        </w:rPr>
        <w:t>«О государственном контроле (надзоре) и муниципальном контроле в Российской Федерации», пунктом 4.4 Стандарта комплексной профилактики рисков причинения вреда охраняемым законом ценностям, утвержденного протоколом заседания проектного комитета приоритетной программы «Реформа контрольной и надзорной деятельности» от 27.03.2018 № 2, в целях оказания организациям, руководителям и иным должностным лицам организаций, индивидуальным предпринимателям, их уполномоченным представителям, физическим лицам, не являющимся индивидуальными предпринимателями, информационно-методической поддержки и содержит рекомендации по соблюдению обязательных требований (далее — обязательные требования):</w:t>
      </w:r>
    </w:p>
    <w:p w14:paraId="599F938A" w14:textId="77777777" w:rsidR="001F1FC0" w:rsidRPr="008562F6" w:rsidRDefault="00374FED" w:rsidP="001F1FC0">
      <w:pPr>
        <w:numPr>
          <w:ilvl w:val="0"/>
          <w:numId w:val="1"/>
        </w:numPr>
        <w:suppressAutoHyphens w:val="0"/>
        <w:spacing w:after="4" w:line="270" w:lineRule="auto"/>
        <w:ind w:right="14" w:firstLine="568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к осуществлению работ по капитальному ремонту, ремонту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    </w:t>
      </w:r>
      <w:r w:rsidRPr="008562F6">
        <w:rPr>
          <w:color w:val="000000"/>
          <w:sz w:val="28"/>
          <w:szCs w:val="22"/>
          <w:lang w:eastAsia="en-US"/>
        </w:rPr>
        <w:t xml:space="preserve">и содержанию автомобильных дорог общего пользования местного значения </w:t>
      </w:r>
      <w:r w:rsidR="00E05EB9" w:rsidRPr="008562F6">
        <w:rPr>
          <w:sz w:val="28"/>
          <w:szCs w:val="28"/>
        </w:rPr>
        <w:t>Городского округа Люберцы Московской области</w:t>
      </w:r>
      <w:r w:rsidR="00E05EB9" w:rsidRPr="008562F6">
        <w:rPr>
          <w:color w:val="000000"/>
          <w:sz w:val="28"/>
          <w:szCs w:val="22"/>
          <w:lang w:eastAsia="en-US"/>
        </w:rPr>
        <w:t xml:space="preserve"> </w:t>
      </w:r>
      <w:r w:rsidRPr="008562F6">
        <w:rPr>
          <w:color w:val="000000"/>
          <w:sz w:val="28"/>
          <w:szCs w:val="22"/>
          <w:lang w:eastAsia="en-US"/>
        </w:rPr>
        <w:t>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 (далее ремонт (содержание) автомобильных дорог);</w:t>
      </w:r>
    </w:p>
    <w:p w14:paraId="4D35C2C6" w14:textId="29E1E1C9" w:rsidR="00374FED" w:rsidRPr="008562F6" w:rsidRDefault="00374FED" w:rsidP="001F1FC0">
      <w:pPr>
        <w:numPr>
          <w:ilvl w:val="0"/>
          <w:numId w:val="1"/>
        </w:numPr>
        <w:suppressAutoHyphens w:val="0"/>
        <w:spacing w:after="4" w:line="270" w:lineRule="auto"/>
        <w:ind w:right="14" w:firstLine="568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к эксплуатации объектов дорожного сервиса, размещенных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    </w:t>
      </w:r>
      <w:r w:rsidRPr="008562F6">
        <w:rPr>
          <w:color w:val="000000"/>
          <w:sz w:val="28"/>
          <w:szCs w:val="22"/>
          <w:lang w:eastAsia="en-US"/>
        </w:rPr>
        <w:t xml:space="preserve">в полосах отвода и (или) придорожных полосах автомобильных дорог общего пользования местного значения </w:t>
      </w:r>
      <w:r w:rsidR="00E05EB9" w:rsidRPr="008562F6">
        <w:rPr>
          <w:sz w:val="28"/>
          <w:szCs w:val="28"/>
        </w:rPr>
        <w:t>Городского округа Люберцы Московской области</w:t>
      </w:r>
      <w:r w:rsidR="00E05EB9" w:rsidRPr="008562F6">
        <w:rPr>
          <w:color w:val="000000"/>
          <w:sz w:val="28"/>
          <w:szCs w:val="22"/>
          <w:lang w:eastAsia="en-US"/>
        </w:rPr>
        <w:t xml:space="preserve"> </w:t>
      </w:r>
      <w:r w:rsidRPr="008562F6">
        <w:rPr>
          <w:color w:val="000000"/>
          <w:sz w:val="28"/>
          <w:szCs w:val="22"/>
          <w:lang w:eastAsia="en-US"/>
        </w:rPr>
        <w:t>(далее — эксплуатация объектов дорожного сервиса);</w:t>
      </w:r>
    </w:p>
    <w:p w14:paraId="227E005F" w14:textId="114CE131" w:rsidR="00374FED" w:rsidRPr="008562F6" w:rsidRDefault="001F1FC0" w:rsidP="001F1FC0">
      <w:pPr>
        <w:suppressAutoHyphens w:val="0"/>
        <w:spacing w:after="363" w:line="270" w:lineRule="auto"/>
        <w:ind w:left="288" w:right="14" w:firstLine="563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3</w:t>
      </w:r>
      <w:r w:rsidR="00374FED" w:rsidRPr="008562F6">
        <w:rPr>
          <w:color w:val="000000"/>
          <w:sz w:val="28"/>
          <w:szCs w:val="22"/>
          <w:lang w:eastAsia="en-US"/>
        </w:rPr>
        <w:t xml:space="preserve">) к осуществлению перевозок </w:t>
      </w:r>
      <w:r w:rsidR="00374FED" w:rsidRPr="008562F6">
        <w:rPr>
          <w:sz w:val="28"/>
          <w:szCs w:val="28"/>
        </w:rPr>
        <w:t>по муниципальным маршрутам регулярных перевозок</w:t>
      </w:r>
      <w:r w:rsidR="00374FED" w:rsidRPr="008562F6">
        <w:rPr>
          <w:color w:val="000000"/>
          <w:sz w:val="28"/>
          <w:szCs w:val="22"/>
          <w:lang w:eastAsia="en-US"/>
        </w:rPr>
        <w:t xml:space="preserve">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</w:t>
      </w:r>
      <w:r w:rsidRPr="008562F6">
        <w:rPr>
          <w:color w:val="000000"/>
          <w:sz w:val="28"/>
          <w:szCs w:val="22"/>
          <w:lang w:eastAsia="en-US"/>
        </w:rPr>
        <w:t xml:space="preserve">                  </w:t>
      </w:r>
      <w:r w:rsidR="00374FED" w:rsidRPr="008562F6">
        <w:rPr>
          <w:color w:val="000000"/>
          <w:sz w:val="28"/>
          <w:szCs w:val="22"/>
          <w:lang w:eastAsia="en-US"/>
        </w:rPr>
        <w:t xml:space="preserve">в области организации регулярных перевозок (далее — регулярные перевозки). </w:t>
      </w:r>
    </w:p>
    <w:p w14:paraId="56E0F934" w14:textId="77777777" w:rsidR="00374FED" w:rsidRPr="008562F6" w:rsidRDefault="00374FED" w:rsidP="00374FED">
      <w:pPr>
        <w:suppressAutoHyphens w:val="0"/>
        <w:spacing w:after="375" w:line="259" w:lineRule="auto"/>
        <w:ind w:left="331" w:right="105" w:hanging="10"/>
        <w:jc w:val="center"/>
        <w:rPr>
          <w:color w:val="000000"/>
          <w:sz w:val="28"/>
          <w:szCs w:val="22"/>
          <w:lang w:eastAsia="en-US"/>
        </w:rPr>
      </w:pPr>
      <w:r w:rsidRPr="008562F6">
        <w:rPr>
          <w:rFonts w:ascii="Bell MT" w:hAnsi="Bell MT" w:cs="Traditional Arabic"/>
          <w:color w:val="000000"/>
          <w:sz w:val="28"/>
          <w:szCs w:val="22"/>
          <w:lang w:val="en-US" w:eastAsia="en-US"/>
        </w:rPr>
        <w:lastRenderedPageBreak/>
        <w:t>II</w:t>
      </w:r>
      <w:r w:rsidRPr="008562F6">
        <w:rPr>
          <w:rFonts w:ascii="Traditional Arabic" w:hAnsi="Traditional Arabic" w:cs="Traditional Arabic"/>
          <w:color w:val="000000"/>
          <w:sz w:val="28"/>
          <w:szCs w:val="22"/>
          <w:lang w:eastAsia="en-US"/>
        </w:rPr>
        <w:t>.</w:t>
      </w:r>
      <w:r w:rsidRPr="008562F6">
        <w:rPr>
          <w:color w:val="000000"/>
          <w:sz w:val="28"/>
          <w:szCs w:val="22"/>
          <w:lang w:eastAsia="en-US"/>
        </w:rPr>
        <w:t xml:space="preserve"> Нормативно-правовые акты, содержащие обязательные требования</w:t>
      </w:r>
    </w:p>
    <w:p w14:paraId="0FC51EAE" w14:textId="3054B054" w:rsidR="00374FED" w:rsidRPr="008562F6" w:rsidRDefault="00374FED" w:rsidP="001F1FC0">
      <w:pPr>
        <w:suppressAutoHyphens w:val="0"/>
        <w:spacing w:after="4" w:line="270" w:lineRule="auto"/>
        <w:ind w:left="297" w:right="14" w:firstLine="412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2. Перечень нормативных правовых актов Российской Федерации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 </w:t>
      </w:r>
      <w:r w:rsidRPr="008562F6">
        <w:rPr>
          <w:color w:val="000000"/>
          <w:sz w:val="28"/>
          <w:szCs w:val="22"/>
          <w:lang w:eastAsia="en-US"/>
        </w:rPr>
        <w:t xml:space="preserve">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контроля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              </w:t>
      </w:r>
      <w:r w:rsidRPr="008562F6">
        <w:rPr>
          <w:color w:val="000000"/>
          <w:sz w:val="28"/>
          <w:szCs w:val="22"/>
          <w:lang w:eastAsia="en-US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="00E05EB9" w:rsidRPr="008562F6">
        <w:rPr>
          <w:sz w:val="28"/>
          <w:szCs w:val="28"/>
        </w:rPr>
        <w:t>Городского округа Люберцы Московской области</w:t>
      </w:r>
      <w:r w:rsidRPr="008562F6">
        <w:rPr>
          <w:color w:val="000000"/>
          <w:sz w:val="28"/>
          <w:szCs w:val="22"/>
          <w:lang w:eastAsia="en-US"/>
        </w:rPr>
        <w:t xml:space="preserve">, утвержден и размещен на официальном портале  </w:t>
      </w:r>
      <w:r w:rsidRPr="008562F6">
        <w:rPr>
          <w:color w:val="000000"/>
          <w:sz w:val="28"/>
          <w:szCs w:val="22"/>
          <w:u w:val="single"/>
          <w:lang w:val="en-US" w:eastAsia="en-US"/>
        </w:rPr>
        <w:t>www</w:t>
      </w:r>
      <w:r w:rsidRPr="008562F6">
        <w:rPr>
          <w:color w:val="000000"/>
          <w:sz w:val="28"/>
          <w:szCs w:val="22"/>
          <w:u w:val="single"/>
          <w:lang w:eastAsia="en-US"/>
        </w:rPr>
        <w:t>.</w:t>
      </w:r>
      <w:proofErr w:type="spellStart"/>
      <w:r w:rsidR="00E05EB9" w:rsidRPr="008562F6">
        <w:rPr>
          <w:color w:val="000000"/>
          <w:sz w:val="28"/>
          <w:szCs w:val="22"/>
          <w:u w:val="single"/>
          <w:lang w:eastAsia="en-US"/>
        </w:rPr>
        <w:t>люберцы</w:t>
      </w:r>
      <w:r w:rsidRPr="008562F6">
        <w:rPr>
          <w:color w:val="000000"/>
          <w:sz w:val="28"/>
          <w:szCs w:val="22"/>
          <w:u w:val="single"/>
          <w:lang w:eastAsia="en-US"/>
        </w:rPr>
        <w:t>.</w:t>
      </w:r>
      <w:r w:rsidR="008562F6">
        <w:rPr>
          <w:color w:val="000000"/>
          <w:sz w:val="28"/>
          <w:szCs w:val="22"/>
          <w:u w:val="single"/>
          <w:lang w:eastAsia="en-US"/>
        </w:rPr>
        <w:t>рф</w:t>
      </w:r>
      <w:proofErr w:type="spellEnd"/>
      <w:r w:rsidR="004007F7">
        <w:rPr>
          <w:color w:val="000000"/>
          <w:sz w:val="28"/>
          <w:szCs w:val="22"/>
          <w:u w:val="single"/>
          <w:lang w:eastAsia="en-US"/>
        </w:rPr>
        <w:t>.</w:t>
      </w:r>
    </w:p>
    <w:p w14:paraId="1836A413" w14:textId="77777777" w:rsidR="00374FED" w:rsidRPr="008562F6" w:rsidRDefault="00374FED" w:rsidP="00374FED">
      <w:pPr>
        <w:suppressAutoHyphens w:val="0"/>
        <w:spacing w:after="4" w:line="270" w:lineRule="auto"/>
        <w:ind w:left="297" w:right="14" w:firstLine="705"/>
        <w:jc w:val="both"/>
        <w:rPr>
          <w:color w:val="000000"/>
          <w:sz w:val="28"/>
          <w:szCs w:val="22"/>
          <w:lang w:eastAsia="en-US"/>
        </w:rPr>
      </w:pPr>
    </w:p>
    <w:p w14:paraId="03411C7C" w14:textId="77777777" w:rsidR="00374FED" w:rsidRPr="008562F6" w:rsidRDefault="00374FED" w:rsidP="00374FED">
      <w:pPr>
        <w:suppressAutoHyphens w:val="0"/>
        <w:spacing w:after="375" w:line="259" w:lineRule="auto"/>
        <w:ind w:left="1424" w:right="1231" w:hanging="10"/>
        <w:jc w:val="center"/>
        <w:rPr>
          <w:color w:val="000000"/>
          <w:sz w:val="28"/>
          <w:szCs w:val="22"/>
          <w:lang w:eastAsia="en-US"/>
        </w:rPr>
      </w:pPr>
      <w:r w:rsidRPr="008562F6">
        <w:rPr>
          <w:rFonts w:ascii="Bell MT" w:hAnsi="Bell MT" w:cs="Traditional Arabic"/>
          <w:color w:val="000000"/>
          <w:sz w:val="28"/>
          <w:szCs w:val="22"/>
          <w:lang w:val="en-US" w:eastAsia="en-US"/>
        </w:rPr>
        <w:t>III</w:t>
      </w:r>
      <w:r w:rsidRPr="008562F6">
        <w:rPr>
          <w:rFonts w:ascii="Bell MT" w:hAnsi="Bell MT"/>
          <w:color w:val="000000"/>
          <w:sz w:val="28"/>
          <w:szCs w:val="22"/>
          <w:lang w:eastAsia="en-US"/>
        </w:rPr>
        <w:t>.</w:t>
      </w:r>
      <w:r w:rsidRPr="008562F6">
        <w:rPr>
          <w:color w:val="000000"/>
          <w:sz w:val="28"/>
          <w:szCs w:val="22"/>
          <w:lang w:eastAsia="en-US"/>
        </w:rPr>
        <w:t xml:space="preserve"> Контролируемые лица, в отношении которых устанавливаются обязательные требования</w:t>
      </w:r>
    </w:p>
    <w:p w14:paraId="73EE81A2" w14:textId="235E07BD" w:rsidR="00374FED" w:rsidRPr="008562F6" w:rsidRDefault="001F1FC0" w:rsidP="001F1FC0">
      <w:pPr>
        <w:suppressAutoHyphens w:val="0"/>
        <w:spacing w:after="353" w:line="270" w:lineRule="auto"/>
        <w:ind w:left="278" w:right="77" w:firstLine="431"/>
        <w:jc w:val="both"/>
        <w:rPr>
          <w:noProof/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3</w:t>
      </w:r>
      <w:r w:rsidR="00374FED" w:rsidRPr="008562F6">
        <w:rPr>
          <w:color w:val="000000"/>
          <w:sz w:val="28"/>
          <w:szCs w:val="22"/>
          <w:lang w:eastAsia="en-US"/>
        </w:rPr>
        <w:t>. Обязательные требования установлены в отношении организаций, руководителей и иных должностных лиц организаций, индивидуальных предпринимателей, их уполномоченных представителей, осуществляющих деятельность по ремонту (содержанию) автомобильных дорог, эксплуатации объектов дорожного сервиса, а также по осуществлению регулярных перевозок (далее — контролируемые лица), с целью предотвращения нарушений при осуществлении ими деятельности.</w:t>
      </w:r>
      <w:r w:rsidR="00374FED" w:rsidRPr="008562F6">
        <w:rPr>
          <w:noProof/>
          <w:color w:val="000000"/>
          <w:sz w:val="28"/>
          <w:szCs w:val="22"/>
          <w:lang w:eastAsia="ru-RU"/>
        </w:rPr>
        <w:drawing>
          <wp:inline distT="0" distB="0" distL="0" distR="0" wp14:anchorId="2A8D50AA" wp14:editId="0A5C433B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171F4" w14:textId="77777777" w:rsidR="00374FED" w:rsidRPr="008562F6" w:rsidRDefault="00374FED" w:rsidP="00374FED">
      <w:pPr>
        <w:suppressAutoHyphens w:val="0"/>
        <w:spacing w:after="353" w:line="259" w:lineRule="auto"/>
        <w:ind w:left="953" w:right="737" w:hanging="10"/>
        <w:jc w:val="center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val="en-US" w:eastAsia="en-US"/>
        </w:rPr>
        <w:t>IV</w:t>
      </w:r>
      <w:r w:rsidRPr="008562F6">
        <w:rPr>
          <w:color w:val="000000"/>
          <w:sz w:val="28"/>
          <w:szCs w:val="22"/>
          <w:lang w:eastAsia="en-US"/>
        </w:rPr>
        <w:t>. Наиболее часто встречающиеся нарушения обязательных требований с разъяснением критериев правомерного поведения контролируемых лиц</w:t>
      </w:r>
    </w:p>
    <w:p w14:paraId="7BED7DFF" w14:textId="77777777" w:rsidR="00374FED" w:rsidRPr="008562F6" w:rsidRDefault="00374FED" w:rsidP="001F1FC0">
      <w:pPr>
        <w:suppressAutoHyphens w:val="0"/>
        <w:spacing w:after="4" w:line="270" w:lineRule="auto"/>
        <w:ind w:left="302" w:right="14" w:firstLine="407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4. К наиболее часто встречающимся нарушениям обязательных требований относятся следующие:</w:t>
      </w:r>
    </w:p>
    <w:p w14:paraId="6107901A" w14:textId="1AFAAC61" w:rsidR="00374FED" w:rsidRPr="008562F6" w:rsidRDefault="00374FED" w:rsidP="00374FED">
      <w:pPr>
        <w:numPr>
          <w:ilvl w:val="0"/>
          <w:numId w:val="2"/>
        </w:numPr>
        <w:suppressAutoHyphens w:val="0"/>
        <w:spacing w:after="4" w:line="270" w:lineRule="auto"/>
        <w:ind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объекты дорожного сервиса, размещенные в полосах отвода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   </w:t>
      </w:r>
      <w:r w:rsidRPr="008562F6">
        <w:rPr>
          <w:color w:val="000000"/>
          <w:sz w:val="28"/>
          <w:szCs w:val="22"/>
          <w:lang w:eastAsia="en-US"/>
        </w:rPr>
        <w:t>и (или) придорожных полосах автомобильных дорог общего пользования местного значения, не оборудованы стоянками и местами остановки транспортных средств, а также подъездами, съездами и примыканиями к ним, в целях обеспечения доступа к ним с автомобильной дороги.</w:t>
      </w:r>
    </w:p>
    <w:p w14:paraId="7A302802" w14:textId="00BDB4AE" w:rsidR="00374FED" w:rsidRPr="008562F6" w:rsidRDefault="00374FED" w:rsidP="00374FED">
      <w:pPr>
        <w:suppressAutoHyphens w:val="0"/>
        <w:spacing w:after="4" w:line="270" w:lineRule="auto"/>
        <w:ind w:left="302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Нормативные правовые акты (их части), содержащие обязательные требования к обеспечению оборудования объектов дорожного сервиса стоянками и местами остановки транспортных средств, а также подъездными путями к ним, соответствующих требованиям нормативной документации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</w:t>
      </w:r>
      <w:r w:rsidRPr="008562F6">
        <w:rPr>
          <w:color w:val="000000"/>
          <w:sz w:val="28"/>
          <w:szCs w:val="22"/>
          <w:lang w:eastAsia="en-US"/>
        </w:rPr>
        <w:t>в области обеспечения безопасности дорожного движения:</w:t>
      </w:r>
    </w:p>
    <w:p w14:paraId="247BCA84" w14:textId="53397613" w:rsidR="00374FED" w:rsidRPr="008562F6" w:rsidRDefault="00374FED" w:rsidP="00374FED">
      <w:pPr>
        <w:suppressAutoHyphens w:val="0"/>
        <w:spacing w:after="4" w:line="270" w:lineRule="auto"/>
        <w:ind w:left="312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часть 6 статьи 22 Федерального закона от 08.11.2007 № 257-ФЗ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</w:t>
      </w:r>
      <w:proofErr w:type="gramStart"/>
      <w:r w:rsidR="001F1FC0" w:rsidRPr="008562F6">
        <w:rPr>
          <w:color w:val="000000"/>
          <w:sz w:val="28"/>
          <w:szCs w:val="22"/>
          <w:lang w:eastAsia="en-US"/>
        </w:rPr>
        <w:t xml:space="preserve">   </w:t>
      </w:r>
      <w:r w:rsidRPr="008562F6">
        <w:rPr>
          <w:color w:val="000000"/>
          <w:sz w:val="28"/>
          <w:szCs w:val="22"/>
          <w:lang w:eastAsia="en-US"/>
        </w:rPr>
        <w:t>«</w:t>
      </w:r>
      <w:proofErr w:type="gramEnd"/>
      <w:r w:rsidRPr="008562F6">
        <w:rPr>
          <w:color w:val="000000"/>
          <w:sz w:val="28"/>
          <w:szCs w:val="22"/>
          <w:lang w:eastAsia="en-US"/>
        </w:rPr>
        <w:t xml:space="preserve">Об автомобильных дорогах и о дорожной деятельности в Российской </w:t>
      </w:r>
      <w:r w:rsidRPr="008562F6">
        <w:rPr>
          <w:color w:val="000000"/>
          <w:sz w:val="28"/>
          <w:szCs w:val="22"/>
          <w:lang w:eastAsia="en-US"/>
        </w:rPr>
        <w:lastRenderedPageBreak/>
        <w:t>Федерации и о внесении изменений в отдельные законодательные акты Российской Федерации» (далее — Закон № 257-ФЗ).</w:t>
      </w:r>
    </w:p>
    <w:p w14:paraId="3C14F21C" w14:textId="0580E784" w:rsidR="00374FED" w:rsidRPr="008562F6" w:rsidRDefault="00374FED" w:rsidP="001F1FC0">
      <w:pPr>
        <w:suppressAutoHyphens w:val="0"/>
        <w:spacing w:after="4" w:line="270" w:lineRule="auto"/>
        <w:ind w:left="312" w:right="14" w:firstLine="681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Соблюдение обязательных требований осуществляется посредством оборудования объектов дорожного сервиса стоянками и местами остановки транспортных средств, а также подъездами, съездами и примыканиями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</w:t>
      </w:r>
      <w:r w:rsidRPr="008562F6">
        <w:rPr>
          <w:color w:val="000000"/>
          <w:sz w:val="28"/>
          <w:szCs w:val="22"/>
          <w:lang w:eastAsia="en-US"/>
        </w:rPr>
        <w:t>в целях обеспечения доступа к ним с автомобильной дороги. При примыкании автомобильной дороги к другой автомобильной дороге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движения;</w:t>
      </w:r>
    </w:p>
    <w:p w14:paraId="0A98F2F1" w14:textId="77777777" w:rsidR="00374FED" w:rsidRPr="008562F6" w:rsidRDefault="00374FED" w:rsidP="00374FED">
      <w:pPr>
        <w:numPr>
          <w:ilvl w:val="0"/>
          <w:numId w:val="2"/>
        </w:numPr>
        <w:suppressAutoHyphens w:val="0"/>
        <w:spacing w:after="4" w:line="270" w:lineRule="auto"/>
        <w:ind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отсутствие письменного согласия владельца автомобильной дороги на присоединение объекта дорожного сервиса к автомобильной дороге (въезд-выезд) и (или) на проведение ремонта примыканий к автомобильной дороге (въезд-выезд).</w:t>
      </w:r>
    </w:p>
    <w:p w14:paraId="28ACC811" w14:textId="3D4D681D" w:rsidR="00374FED" w:rsidRPr="008562F6" w:rsidRDefault="00374FED" w:rsidP="00374FED">
      <w:pPr>
        <w:suppressAutoHyphens w:val="0"/>
        <w:spacing w:after="4" w:line="270" w:lineRule="auto"/>
        <w:ind w:left="288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Нормативные правовые акты (их части), содержащие обязательные требования к реконструкции, капитальному ремонту и ремонту примыканий объектов дорожного сервиса к автомобильным дорогам при наличии письменного согласия владельца автомобильной дороги: часть 11 статьи 22 Закона № 257-ФЗ.</w:t>
      </w:r>
    </w:p>
    <w:p w14:paraId="0783F6B7" w14:textId="20CD353F" w:rsidR="00374FED" w:rsidRPr="008562F6" w:rsidRDefault="00374FED" w:rsidP="00374FED">
      <w:pPr>
        <w:suppressAutoHyphens w:val="0"/>
        <w:spacing w:after="4" w:line="270" w:lineRule="auto"/>
        <w:ind w:left="302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Соблюдение обязательных требований осуществляется посредством осуществления реконструкции, капитального ремонта, ремонта и содержания подъездов, съездов и примыканий, стоянок и мест остановки транспортных средств, переходно-скоростных полос после получения письменного согласия владельца автомобильной дороги в порядке, установленном административным регламентом предоставления муниципальной услуги «Выдача согласия на строительство, реконструкцию в границах полосы отвода и придорожной полосы и на присоединение (примыкание)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        </w:t>
      </w:r>
      <w:r w:rsidRPr="008562F6">
        <w:rPr>
          <w:color w:val="000000"/>
          <w:sz w:val="28"/>
          <w:szCs w:val="22"/>
          <w:lang w:eastAsia="en-US"/>
        </w:rPr>
        <w:t xml:space="preserve">к автомобильной дороге общего пользования местного значения </w:t>
      </w:r>
      <w:r w:rsidR="00E05EB9" w:rsidRPr="008562F6">
        <w:rPr>
          <w:sz w:val="28"/>
          <w:szCs w:val="28"/>
        </w:rPr>
        <w:t>Городского округа Люберцы Московской области</w:t>
      </w:r>
      <w:r w:rsidRPr="008562F6">
        <w:rPr>
          <w:color w:val="000000"/>
          <w:sz w:val="28"/>
          <w:szCs w:val="22"/>
          <w:lang w:eastAsia="en-US"/>
        </w:rPr>
        <w:t xml:space="preserve">», утвержденным постановлением администрации </w:t>
      </w:r>
      <w:r w:rsidR="00E05EB9" w:rsidRPr="008562F6">
        <w:rPr>
          <w:sz w:val="28"/>
          <w:szCs w:val="28"/>
        </w:rPr>
        <w:t>Городского округа Люберцы Московской области</w:t>
      </w:r>
      <w:r w:rsidRPr="008562F6">
        <w:rPr>
          <w:color w:val="000000"/>
          <w:sz w:val="28"/>
          <w:szCs w:val="22"/>
          <w:lang w:eastAsia="en-US"/>
        </w:rPr>
        <w:t xml:space="preserve">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      </w:t>
      </w:r>
      <w:r w:rsidRPr="008562F6">
        <w:rPr>
          <w:color w:val="000000"/>
          <w:sz w:val="28"/>
          <w:szCs w:val="22"/>
          <w:lang w:eastAsia="en-US"/>
        </w:rPr>
        <w:t>от 02.03.2020 №</w:t>
      </w:r>
      <w:r w:rsidR="001F1FC0" w:rsidRPr="008562F6">
        <w:rPr>
          <w:color w:val="000000"/>
          <w:sz w:val="28"/>
          <w:szCs w:val="22"/>
          <w:lang w:val="en-US" w:eastAsia="en-US"/>
        </w:rPr>
        <w:t> </w:t>
      </w:r>
      <w:r w:rsidRPr="008562F6">
        <w:rPr>
          <w:color w:val="000000"/>
          <w:sz w:val="28"/>
          <w:szCs w:val="22"/>
          <w:lang w:eastAsia="en-US"/>
        </w:rPr>
        <w:t xml:space="preserve">2170 «Об утверждении Административного регламента предоставления муниципальной услуги «Выдача согласия на строительство, реконструкцию в границах полосы отвода и придорожной полосы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           </w:t>
      </w:r>
      <w:r w:rsidRPr="008562F6">
        <w:rPr>
          <w:color w:val="000000"/>
          <w:sz w:val="28"/>
          <w:szCs w:val="22"/>
          <w:lang w:eastAsia="en-US"/>
        </w:rPr>
        <w:t xml:space="preserve">и на присоединение (примыкание) к автомобильной дороге общего пользования местного значения </w:t>
      </w:r>
      <w:r w:rsidR="00E05EB9" w:rsidRPr="008562F6">
        <w:rPr>
          <w:sz w:val="28"/>
          <w:szCs w:val="28"/>
        </w:rPr>
        <w:t>Городского округа Люберцы Московской области</w:t>
      </w:r>
      <w:r w:rsidRPr="008562F6">
        <w:rPr>
          <w:color w:val="000000"/>
          <w:sz w:val="28"/>
          <w:szCs w:val="22"/>
          <w:lang w:eastAsia="en-US"/>
        </w:rPr>
        <w:t>».</w:t>
      </w:r>
    </w:p>
    <w:p w14:paraId="6C9C8958" w14:textId="7F9D74CD" w:rsidR="00374FED" w:rsidRPr="008562F6" w:rsidRDefault="00374FED" w:rsidP="00374FED">
      <w:pPr>
        <w:suppressAutoHyphens w:val="0"/>
        <w:spacing w:after="4" w:line="270" w:lineRule="auto"/>
        <w:ind w:left="336" w:right="14" w:firstLine="533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В соответствии с частью 10 статьи 22 Закона № 257-ФЗ капитальный ремонт, ремонт и содержание подъездов, съездов и примыканий, стоянок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</w:t>
      </w:r>
      <w:r w:rsidRPr="008562F6">
        <w:rPr>
          <w:color w:val="000000"/>
          <w:sz w:val="28"/>
          <w:szCs w:val="22"/>
          <w:lang w:eastAsia="en-US"/>
        </w:rPr>
        <w:t xml:space="preserve">и мест остановки транспортных средств, переходно-скоростных полос осуществляются в соответствии с Классификацией работ по капитальному </w:t>
      </w:r>
      <w:r w:rsidRPr="008562F6">
        <w:rPr>
          <w:color w:val="000000"/>
          <w:sz w:val="28"/>
          <w:szCs w:val="22"/>
          <w:lang w:eastAsia="en-US"/>
        </w:rPr>
        <w:lastRenderedPageBreak/>
        <w:t>ремонту, ремонту и содержанию автомобильных дорог, утвержденной приказом Минтранса России от 16.11.2012 №</w:t>
      </w:r>
      <w:r w:rsidR="004007F7">
        <w:rPr>
          <w:color w:val="000000"/>
          <w:sz w:val="28"/>
          <w:szCs w:val="22"/>
          <w:lang w:eastAsia="en-US"/>
        </w:rPr>
        <w:t> </w:t>
      </w:r>
      <w:r w:rsidRPr="008562F6">
        <w:rPr>
          <w:color w:val="000000"/>
          <w:sz w:val="28"/>
          <w:szCs w:val="22"/>
          <w:lang w:eastAsia="en-US"/>
        </w:rPr>
        <w:t>402 «Об утверждении Классификации работ по капитальному ремонту, ремонту и содержанию автомобильных дорог»;</w:t>
      </w:r>
    </w:p>
    <w:p w14:paraId="4C4DDE05" w14:textId="0BB19A9A" w:rsidR="00374FED" w:rsidRPr="008562F6" w:rsidRDefault="001F1FC0" w:rsidP="00374FED">
      <w:pPr>
        <w:suppressAutoHyphens w:val="0"/>
        <w:spacing w:after="31" w:line="270" w:lineRule="auto"/>
        <w:ind w:left="360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3</w:t>
      </w:r>
      <w:r w:rsidR="00374FED" w:rsidRPr="008562F6">
        <w:rPr>
          <w:color w:val="000000"/>
          <w:sz w:val="28"/>
          <w:szCs w:val="22"/>
          <w:lang w:eastAsia="en-US"/>
        </w:rPr>
        <w:t>) на покрытии проезжей части имеются проломы, просадки, выбоины и иные повреждения или дефекты.</w:t>
      </w:r>
    </w:p>
    <w:p w14:paraId="624B32C4" w14:textId="062E67B6" w:rsidR="00374FED" w:rsidRPr="008562F6" w:rsidRDefault="00374FED" w:rsidP="00374FED">
      <w:pPr>
        <w:suppressAutoHyphens w:val="0"/>
        <w:spacing w:after="4" w:line="270" w:lineRule="auto"/>
        <w:ind w:left="360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Нормативные правовые акты (их части), содержащие обязательные требования к обеспечению отсутствия на покрытии проезжей части проломов, просадок, выбоин и иных повреждений или дефектов: подпункт «а» пункта 13.2 статьи </w:t>
      </w:r>
      <w:r w:rsidR="008562F6" w:rsidRPr="008562F6">
        <w:rPr>
          <w:color w:val="000000"/>
          <w:sz w:val="28"/>
          <w:szCs w:val="22"/>
          <w:lang w:eastAsia="en-US"/>
        </w:rPr>
        <w:t>3</w:t>
      </w:r>
      <w:r w:rsidRPr="008562F6">
        <w:rPr>
          <w:color w:val="000000"/>
          <w:sz w:val="28"/>
          <w:szCs w:val="22"/>
          <w:lang w:eastAsia="en-US"/>
        </w:rPr>
        <w:t xml:space="preserve"> решения Комиссии Таможенного сою</w:t>
      </w:r>
      <w:r w:rsidR="008562F6" w:rsidRPr="008562F6">
        <w:rPr>
          <w:color w:val="000000"/>
          <w:sz w:val="28"/>
          <w:szCs w:val="22"/>
          <w:lang w:eastAsia="en-US"/>
        </w:rPr>
        <w:t>3</w:t>
      </w:r>
      <w:r w:rsidRPr="008562F6">
        <w:rPr>
          <w:color w:val="000000"/>
          <w:sz w:val="28"/>
          <w:szCs w:val="22"/>
          <w:lang w:eastAsia="en-US"/>
        </w:rPr>
        <w:t xml:space="preserve">а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       </w:t>
      </w:r>
      <w:r w:rsidRPr="008562F6">
        <w:rPr>
          <w:color w:val="000000"/>
          <w:sz w:val="28"/>
          <w:szCs w:val="22"/>
          <w:lang w:eastAsia="en-US"/>
        </w:rPr>
        <w:t>от 18.10.2011 №</w:t>
      </w:r>
      <w:r w:rsidR="0060750F">
        <w:rPr>
          <w:color w:val="000000"/>
          <w:sz w:val="28"/>
          <w:szCs w:val="22"/>
          <w:lang w:eastAsia="en-US"/>
        </w:rPr>
        <w:t> </w:t>
      </w:r>
      <w:r w:rsidRPr="008562F6">
        <w:rPr>
          <w:color w:val="000000"/>
          <w:sz w:val="28"/>
          <w:szCs w:val="22"/>
          <w:lang w:eastAsia="en-US"/>
        </w:rPr>
        <w:t>827 «О принятии технического регламента Таможенного союза «Безопасность автомобильных дорог» (далее — Технический регламент).</w:t>
      </w:r>
    </w:p>
    <w:p w14:paraId="79E777F2" w14:textId="74D29D53" w:rsidR="00374FED" w:rsidRPr="008562F6" w:rsidRDefault="00374FED" w:rsidP="001F1FC0">
      <w:pPr>
        <w:tabs>
          <w:tab w:val="left" w:pos="8222"/>
        </w:tabs>
        <w:suppressAutoHyphens w:val="0"/>
        <w:spacing w:after="4" w:line="270" w:lineRule="auto"/>
        <w:ind w:left="426" w:right="14" w:firstLine="708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Соблюдение обязательных требований осуществляется посредством обеспечения соответствия обязательным требованиям проезжей части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 </w:t>
      </w:r>
      <w:r w:rsidRPr="008562F6">
        <w:rPr>
          <w:color w:val="000000"/>
          <w:sz w:val="28"/>
          <w:szCs w:val="22"/>
          <w:lang w:eastAsia="en-US"/>
        </w:rPr>
        <w:t xml:space="preserve">при отсутствии проломов, просадок, выбоин и иных повреждений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    </w:t>
      </w:r>
      <w:r w:rsidRPr="008562F6">
        <w:rPr>
          <w:color w:val="000000"/>
          <w:sz w:val="28"/>
          <w:szCs w:val="22"/>
          <w:lang w:eastAsia="en-US"/>
        </w:rPr>
        <w:t>или дефектов, а также посторонних предметов, затрудняющих движение транспортных средств с разрешенной скоростью и представляющих опасность для потребителей транспортных услуг или третьих лиц.</w:t>
      </w:r>
    </w:p>
    <w:p w14:paraId="3FF16A96" w14:textId="77777777" w:rsidR="00374FED" w:rsidRPr="008562F6" w:rsidRDefault="00374FED" w:rsidP="001F1FC0">
      <w:pPr>
        <w:suppressAutoHyphens w:val="0"/>
        <w:spacing w:after="4" w:line="270" w:lineRule="auto"/>
        <w:ind w:left="426" w:right="14" w:firstLine="708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Предельно допустимые значения повреждений и сроки ликвидации факторов, затрудняющих движение транспортных средств с разрешенной скоростью, устанавливаются в муниципальных стандартах, в результате применения которых на добровольной основе обеспечивается соблюдение требований Технического регламента.</w:t>
      </w:r>
    </w:p>
    <w:p w14:paraId="2B92D715" w14:textId="4A94227C" w:rsidR="00374FED" w:rsidRPr="008562F6" w:rsidRDefault="00374FED" w:rsidP="001F1FC0">
      <w:pPr>
        <w:suppressAutoHyphens w:val="0"/>
        <w:spacing w:after="4" w:line="270" w:lineRule="auto"/>
        <w:ind w:left="426" w:right="14" w:firstLine="708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При необходимости, до устранения указанных дефектов проезжей части поврежденные участки автомобильной дороги должны быть обозначены соответствующими временными дорожными знаками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   </w:t>
      </w:r>
      <w:r w:rsidRPr="008562F6">
        <w:rPr>
          <w:color w:val="000000"/>
          <w:sz w:val="28"/>
          <w:szCs w:val="22"/>
          <w:lang w:eastAsia="en-US"/>
        </w:rPr>
        <w:t>или другими техническими средствами организации дорожного движения;</w:t>
      </w:r>
    </w:p>
    <w:p w14:paraId="3B520B42" w14:textId="77777777" w:rsidR="00374FED" w:rsidRPr="008562F6" w:rsidRDefault="00374FED" w:rsidP="001F1FC0">
      <w:pPr>
        <w:numPr>
          <w:ilvl w:val="0"/>
          <w:numId w:val="3"/>
        </w:numPr>
        <w:suppressAutoHyphens w:val="0"/>
        <w:spacing w:after="26" w:line="270" w:lineRule="auto"/>
        <w:ind w:left="426" w:right="14" w:firstLine="708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отсутствие дорожной разметки на проезжей части или некачественно нанесенная дорожная разметка.</w:t>
      </w:r>
    </w:p>
    <w:p w14:paraId="5586B985" w14:textId="3E85E896" w:rsidR="00374FED" w:rsidRPr="008562F6" w:rsidRDefault="00374FED" w:rsidP="001F1FC0">
      <w:pPr>
        <w:suppressAutoHyphens w:val="0"/>
        <w:spacing w:after="4" w:line="270" w:lineRule="auto"/>
        <w:ind w:left="426" w:right="14" w:firstLine="708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Нормативные правовые акты (их части), содержащие обязательные требования к нанесению дорожной разметки на проезжую часть: подпункт «б» пункта 13.5 статьи </w:t>
      </w:r>
      <w:r w:rsidR="008562F6" w:rsidRPr="008562F6">
        <w:rPr>
          <w:color w:val="000000"/>
          <w:sz w:val="28"/>
          <w:szCs w:val="22"/>
          <w:lang w:eastAsia="en-US"/>
        </w:rPr>
        <w:t>3</w:t>
      </w:r>
      <w:r w:rsidRPr="008562F6">
        <w:rPr>
          <w:color w:val="000000"/>
          <w:sz w:val="28"/>
          <w:szCs w:val="22"/>
          <w:lang w:eastAsia="en-US"/>
        </w:rPr>
        <w:t xml:space="preserve"> Технического регламента.</w:t>
      </w:r>
    </w:p>
    <w:p w14:paraId="2C87F54A" w14:textId="09D73F49" w:rsidR="00374FED" w:rsidRPr="008562F6" w:rsidRDefault="00374FED" w:rsidP="001F1FC0">
      <w:pPr>
        <w:suppressAutoHyphens w:val="0"/>
        <w:spacing w:after="4" w:line="270" w:lineRule="auto"/>
        <w:ind w:left="426" w:right="14" w:firstLine="708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Соблюдение обязательных требований осуществляется посредством обеспечения соответствия обязательным требованиям дорожной разметки, которая должна быть различима в любых условиях </w:t>
      </w:r>
      <w:proofErr w:type="gramStart"/>
      <w:r w:rsidRPr="008562F6">
        <w:rPr>
          <w:color w:val="000000"/>
          <w:sz w:val="28"/>
          <w:szCs w:val="22"/>
          <w:lang w:eastAsia="en-US"/>
        </w:rPr>
        <w:t xml:space="preserve">эксплуатации, </w:t>
      </w:r>
      <w:r w:rsidR="001F1FC0" w:rsidRPr="008562F6">
        <w:rPr>
          <w:color w:val="000000"/>
          <w:sz w:val="28"/>
          <w:szCs w:val="22"/>
          <w:lang w:eastAsia="en-US"/>
        </w:rPr>
        <w:t xml:space="preserve">  </w:t>
      </w:r>
      <w:proofErr w:type="gramEnd"/>
      <w:r w:rsidR="001F1FC0" w:rsidRPr="008562F6">
        <w:rPr>
          <w:color w:val="000000"/>
          <w:sz w:val="28"/>
          <w:szCs w:val="22"/>
          <w:lang w:eastAsia="en-US"/>
        </w:rPr>
        <w:t xml:space="preserve">                         </w:t>
      </w:r>
      <w:r w:rsidRPr="008562F6">
        <w:rPr>
          <w:color w:val="000000"/>
          <w:sz w:val="28"/>
          <w:szCs w:val="22"/>
          <w:lang w:eastAsia="en-US"/>
        </w:rPr>
        <w:t xml:space="preserve">за исключением случаев, когда поверхность автомобильной дороги загрязнена или покрыта снежно-ледяными отложениями. В случае если разметка, определяющая режимы движения, трудно различима или не может </w:t>
      </w:r>
      <w:r w:rsidRPr="008562F6">
        <w:rPr>
          <w:color w:val="000000"/>
          <w:sz w:val="28"/>
          <w:szCs w:val="22"/>
          <w:lang w:eastAsia="en-US"/>
        </w:rPr>
        <w:lastRenderedPageBreak/>
        <w:t>быть своевременно восстановлена, необходимо устанавливать соответствующие дорожные знаки.</w:t>
      </w:r>
    </w:p>
    <w:p w14:paraId="76D9E6C7" w14:textId="77777777" w:rsidR="00374FED" w:rsidRPr="008562F6" w:rsidRDefault="00374FED" w:rsidP="001F1FC0">
      <w:pPr>
        <w:suppressAutoHyphens w:val="0"/>
        <w:spacing w:after="4" w:line="270" w:lineRule="auto"/>
        <w:ind w:left="426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Дорожная разметка должна быть восстановлена в случае, если ее износ или разрушение не позволяют однозначно воспринимать заложенную информацию. Восстановление дорожной разметки необходимо производить при наступлении условий, обеспечивающих возможность применения разметочных материалов и изделий в соответствии с установленными условиями их применения;</w:t>
      </w:r>
    </w:p>
    <w:p w14:paraId="20776AC3" w14:textId="77777777" w:rsidR="00374FED" w:rsidRPr="008562F6" w:rsidRDefault="00374FED" w:rsidP="001F1FC0">
      <w:pPr>
        <w:numPr>
          <w:ilvl w:val="0"/>
          <w:numId w:val="3"/>
        </w:numPr>
        <w:suppressAutoHyphens w:val="0"/>
        <w:spacing w:after="4" w:line="270" w:lineRule="auto"/>
        <w:ind w:left="426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на муниципальных маршрутах регулярных перевозок отсутствует возможность безналичной оплаты проезда, в том числе с использованием единой транспортной карты, банковской карты и не размещен знак о такой возможности в салоне транспортного средства.</w:t>
      </w:r>
    </w:p>
    <w:p w14:paraId="20478818" w14:textId="1677FA00" w:rsidR="00374FED" w:rsidRPr="008562F6" w:rsidRDefault="00374FED" w:rsidP="001F1FC0">
      <w:pPr>
        <w:suppressAutoHyphens w:val="0"/>
        <w:spacing w:after="4" w:line="270" w:lineRule="auto"/>
        <w:ind w:left="426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Нормативные правовые акты (их части), содержащие обязательные требования к обеспечению на муниципальных маршрутах регулярных перевозок возможности безналичной оплаты проезда, в том числе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      </w:t>
      </w:r>
      <w:r w:rsidRPr="008562F6">
        <w:rPr>
          <w:color w:val="000000"/>
          <w:sz w:val="28"/>
          <w:szCs w:val="22"/>
          <w:lang w:eastAsia="en-US"/>
        </w:rPr>
        <w:t xml:space="preserve">с использованием единой транспортной карты, банковской </w:t>
      </w:r>
      <w:proofErr w:type="gramStart"/>
      <w:r w:rsidRPr="008562F6">
        <w:rPr>
          <w:color w:val="000000"/>
          <w:sz w:val="28"/>
          <w:szCs w:val="22"/>
          <w:lang w:eastAsia="en-US"/>
        </w:rPr>
        <w:t xml:space="preserve">карты, </w:t>
      </w:r>
      <w:r w:rsidR="001F1FC0" w:rsidRPr="008562F6">
        <w:rPr>
          <w:color w:val="000000"/>
          <w:sz w:val="28"/>
          <w:szCs w:val="22"/>
          <w:lang w:eastAsia="en-US"/>
        </w:rPr>
        <w:t xml:space="preserve">  </w:t>
      </w:r>
      <w:proofErr w:type="gramEnd"/>
      <w:r w:rsidR="001F1FC0" w:rsidRPr="008562F6">
        <w:rPr>
          <w:color w:val="000000"/>
          <w:sz w:val="28"/>
          <w:szCs w:val="22"/>
          <w:lang w:eastAsia="en-US"/>
        </w:rPr>
        <w:t xml:space="preserve">                          </w:t>
      </w:r>
      <w:r w:rsidRPr="008562F6">
        <w:rPr>
          <w:color w:val="000000"/>
          <w:sz w:val="28"/>
          <w:szCs w:val="22"/>
          <w:lang w:eastAsia="en-US"/>
        </w:rPr>
        <w:t>и обязательному размещению знака о такой возможности в салоне транспортного средства:</w:t>
      </w:r>
    </w:p>
    <w:p w14:paraId="733CBE9B" w14:textId="2788FD79" w:rsidR="00374FED" w:rsidRPr="008562F6" w:rsidRDefault="00374FED" w:rsidP="001F1FC0">
      <w:pPr>
        <w:suppressAutoHyphens w:val="0"/>
        <w:spacing w:after="4" w:line="270" w:lineRule="auto"/>
        <w:ind w:left="426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статья 14.1 Закона Московской области №</w:t>
      </w:r>
      <w:r w:rsidR="001F1FC0" w:rsidRPr="008562F6">
        <w:rPr>
          <w:color w:val="000000"/>
          <w:sz w:val="28"/>
          <w:szCs w:val="22"/>
          <w:lang w:val="en-US" w:eastAsia="en-US"/>
        </w:rPr>
        <w:t> </w:t>
      </w:r>
      <w:r w:rsidRPr="008562F6">
        <w:rPr>
          <w:color w:val="000000"/>
          <w:sz w:val="28"/>
          <w:szCs w:val="22"/>
          <w:lang w:eastAsia="en-US"/>
        </w:rPr>
        <w:t xml:space="preserve">268/2005-03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        </w:t>
      </w:r>
      <w:proofErr w:type="gramStart"/>
      <w:r w:rsidR="001F1FC0" w:rsidRPr="008562F6">
        <w:rPr>
          <w:color w:val="000000"/>
          <w:sz w:val="28"/>
          <w:szCs w:val="22"/>
          <w:lang w:eastAsia="en-US"/>
        </w:rPr>
        <w:t xml:space="preserve">   </w:t>
      </w:r>
      <w:r w:rsidRPr="008562F6">
        <w:rPr>
          <w:color w:val="000000"/>
          <w:sz w:val="28"/>
          <w:szCs w:val="22"/>
          <w:lang w:eastAsia="en-US"/>
        </w:rPr>
        <w:t>«</w:t>
      </w:r>
      <w:proofErr w:type="gramEnd"/>
      <w:r w:rsidRPr="008562F6">
        <w:rPr>
          <w:color w:val="000000"/>
          <w:sz w:val="28"/>
          <w:szCs w:val="22"/>
          <w:lang w:eastAsia="en-US"/>
        </w:rPr>
        <w:t>Об организации транспортного обслуживания населения на территории Московской области» (далее — Закон № 268/2005-03).</w:t>
      </w:r>
    </w:p>
    <w:p w14:paraId="7C6941DB" w14:textId="77777777" w:rsidR="00374FED" w:rsidRPr="008562F6" w:rsidRDefault="00374FED" w:rsidP="001F1FC0">
      <w:pPr>
        <w:suppressAutoHyphens w:val="0"/>
        <w:spacing w:after="4" w:line="270" w:lineRule="auto"/>
        <w:ind w:left="426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Соблюдение обязательных требований осуществляется посредством обеспечения на муниципальных маршрутах регулярных перевозок возможности безналичной оплаты проезда, в том числе с использованием единой транспортной карты, банковской карты, и обязательного размещения знака о такой возможности в салоне транспортного средства;</w:t>
      </w:r>
    </w:p>
    <w:p w14:paraId="6D107102" w14:textId="77777777" w:rsidR="00374FED" w:rsidRPr="008562F6" w:rsidRDefault="00374FED" w:rsidP="001F1FC0">
      <w:pPr>
        <w:numPr>
          <w:ilvl w:val="0"/>
          <w:numId w:val="3"/>
        </w:numPr>
        <w:suppressAutoHyphens w:val="0"/>
        <w:spacing w:after="32" w:line="270" w:lineRule="auto"/>
        <w:ind w:left="426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нарушение срока эксплуатации транспортных средств, выпускаемых на маршрут для осуществления регулярных перевозок пассажиров и багажа.</w:t>
      </w:r>
    </w:p>
    <w:p w14:paraId="2ACC3CB5" w14:textId="77777777" w:rsidR="00374FED" w:rsidRPr="008562F6" w:rsidRDefault="00374FED" w:rsidP="001F1FC0">
      <w:pPr>
        <w:suppressAutoHyphens w:val="0"/>
        <w:spacing w:after="4" w:line="270" w:lineRule="auto"/>
        <w:ind w:left="426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Нормативные правовые акты (их части), содержащие обязательные требования к обеспечению соответствия срока эксплуатации транспортных средств, выпускаемых на маршрут для осуществления регулярных перевозок: часть 1 статьи 14 Закона № 268/2005-03.</w:t>
      </w:r>
    </w:p>
    <w:p w14:paraId="7841C3A4" w14:textId="77777777" w:rsidR="00374FED" w:rsidRPr="008562F6" w:rsidRDefault="00374FED" w:rsidP="001F1FC0">
      <w:pPr>
        <w:suppressAutoHyphens w:val="0"/>
        <w:spacing w:after="4" w:line="270" w:lineRule="auto"/>
        <w:ind w:left="426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Соблюдение обязательных требований осуществляется посредством выпуска на маршрут для осуществления регулярных перевозок транспортных средств в технически исправном состоянии для обеспечения безопасности дорожного движения, бесперебойной работы.</w:t>
      </w:r>
    </w:p>
    <w:p w14:paraId="0DFB6D42" w14:textId="71849A77" w:rsidR="00374FED" w:rsidRPr="008562F6" w:rsidRDefault="00374FED" w:rsidP="001F1FC0">
      <w:pPr>
        <w:suppressAutoHyphens w:val="0"/>
        <w:spacing w:after="4" w:line="270" w:lineRule="auto"/>
        <w:ind w:left="426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Срок эксплуатации с года выпуска транспортных средств, выпускаемых на маршрут для осуществления регулярных </w:t>
      </w:r>
      <w:proofErr w:type="gramStart"/>
      <w:r w:rsidRPr="008562F6">
        <w:rPr>
          <w:color w:val="000000"/>
          <w:sz w:val="28"/>
          <w:szCs w:val="22"/>
          <w:lang w:eastAsia="en-US"/>
        </w:rPr>
        <w:t xml:space="preserve">перевозок, </w:t>
      </w:r>
      <w:r w:rsidR="001F1FC0" w:rsidRPr="008562F6">
        <w:rPr>
          <w:color w:val="000000"/>
          <w:sz w:val="28"/>
          <w:szCs w:val="22"/>
          <w:lang w:eastAsia="en-US"/>
        </w:rPr>
        <w:t xml:space="preserve">  </w:t>
      </w:r>
      <w:proofErr w:type="gramEnd"/>
      <w:r w:rsidR="001F1FC0" w:rsidRPr="008562F6">
        <w:rPr>
          <w:color w:val="000000"/>
          <w:sz w:val="28"/>
          <w:szCs w:val="22"/>
          <w:lang w:eastAsia="en-US"/>
        </w:rPr>
        <w:t xml:space="preserve">                     </w:t>
      </w:r>
      <w:r w:rsidRPr="008562F6">
        <w:rPr>
          <w:color w:val="000000"/>
          <w:sz w:val="28"/>
          <w:szCs w:val="22"/>
          <w:lang w:eastAsia="en-US"/>
        </w:rPr>
        <w:t>не должен превышать: для автобусов малого класса — 5 лет; для автобусов среднего и большого класса — 7 лет;</w:t>
      </w:r>
    </w:p>
    <w:p w14:paraId="019B2811" w14:textId="290FC849" w:rsidR="00374FED" w:rsidRPr="008562F6" w:rsidRDefault="00374FED" w:rsidP="001F1FC0">
      <w:pPr>
        <w:numPr>
          <w:ilvl w:val="0"/>
          <w:numId w:val="3"/>
        </w:numPr>
        <w:suppressAutoHyphens w:val="0"/>
        <w:spacing w:after="29" w:line="270" w:lineRule="auto"/>
        <w:ind w:left="426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lastRenderedPageBreak/>
        <w:t xml:space="preserve">транспортные средства, выпускаемые на маршрут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                 д</w:t>
      </w:r>
      <w:r w:rsidRPr="008562F6">
        <w:rPr>
          <w:color w:val="000000"/>
          <w:sz w:val="28"/>
          <w:szCs w:val="22"/>
          <w:lang w:eastAsia="en-US"/>
        </w:rPr>
        <w:t>ля осуществления регулярных перевозок, не соответствуют цветовой гамме кузова.</w:t>
      </w:r>
    </w:p>
    <w:p w14:paraId="385CB24C" w14:textId="77777777" w:rsidR="00374FED" w:rsidRPr="008562F6" w:rsidRDefault="00374FED" w:rsidP="001F1FC0">
      <w:pPr>
        <w:suppressAutoHyphens w:val="0"/>
        <w:spacing w:after="4" w:line="270" w:lineRule="auto"/>
        <w:ind w:left="426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Нормативные правовые акты (их части), содержащие обязательные требования к обеспечению соответствия транспортных средств, выпускаемых на маршрут для осуществления регулярных перевозок установленной цветовой гамме кузова:</w:t>
      </w:r>
    </w:p>
    <w:p w14:paraId="5730E833" w14:textId="77777777" w:rsidR="00374FED" w:rsidRPr="008562F6" w:rsidRDefault="00374FED" w:rsidP="001F1FC0">
      <w:pPr>
        <w:suppressAutoHyphens w:val="0"/>
        <w:spacing w:after="4" w:line="270" w:lineRule="auto"/>
        <w:ind w:left="426" w:right="14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часть 3.1 статьи 14 Закона № 268/2005-03.</w:t>
      </w:r>
    </w:p>
    <w:p w14:paraId="0A48C2A0" w14:textId="77777777" w:rsidR="00374FED" w:rsidRPr="008562F6" w:rsidRDefault="00374FED" w:rsidP="001F1FC0">
      <w:pPr>
        <w:suppressAutoHyphens w:val="0"/>
        <w:spacing w:after="4" w:line="270" w:lineRule="auto"/>
        <w:ind w:left="426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Соблюдение обязательных требований осуществляется посредством обеспечения соответствия обязательным требованиям цветовой гаммы кузова транспортных средств, выпускаемых на маршрут для осуществления регулярных перевозок, состоящей из основного белого цвета и полос желтого и темно-серого цветов, размещенных по всей длине боковых поверхностей кузова.</w:t>
      </w:r>
    </w:p>
    <w:p w14:paraId="245F1C4A" w14:textId="37F8DD6B" w:rsidR="00374FED" w:rsidRPr="008562F6" w:rsidRDefault="00374FED" w:rsidP="001F1FC0">
      <w:pPr>
        <w:suppressAutoHyphens w:val="0"/>
        <w:spacing w:after="358" w:line="270" w:lineRule="auto"/>
        <w:ind w:left="426" w:right="14" w:firstLine="705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На транспортных средствах, выпускаемых на маршрут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           </w:t>
      </w:r>
      <w:r w:rsidRPr="008562F6">
        <w:rPr>
          <w:color w:val="000000"/>
          <w:sz w:val="28"/>
          <w:szCs w:val="22"/>
          <w:lang w:eastAsia="en-US"/>
        </w:rPr>
        <w:t xml:space="preserve">для осуществления регулярных перевозок, должны размещаться фирменное наименование перевозчика, логотип перевозчика (при наличии) и логотип общественного транспорта, выполняемый в желтом и черном цветах </w:t>
      </w:r>
      <w:r w:rsidR="001F1FC0" w:rsidRPr="008562F6">
        <w:rPr>
          <w:color w:val="000000"/>
          <w:sz w:val="28"/>
          <w:szCs w:val="22"/>
          <w:lang w:eastAsia="en-US"/>
        </w:rPr>
        <w:t xml:space="preserve">                     </w:t>
      </w:r>
      <w:r w:rsidRPr="008562F6">
        <w:rPr>
          <w:color w:val="000000"/>
          <w:sz w:val="28"/>
          <w:szCs w:val="22"/>
          <w:lang w:eastAsia="en-US"/>
        </w:rPr>
        <w:t>и включающий в себя знак бренда в виде буквы «Т» и текстовый блок, состоящий из слов «Транспорт Подмосковья».</w:t>
      </w:r>
    </w:p>
    <w:p w14:paraId="2724E14D" w14:textId="77777777" w:rsidR="00374FED" w:rsidRPr="008562F6" w:rsidRDefault="00374FED" w:rsidP="00374FED">
      <w:pPr>
        <w:suppressAutoHyphens w:val="0"/>
        <w:spacing w:line="259" w:lineRule="auto"/>
        <w:ind w:left="331" w:right="340" w:hanging="10"/>
        <w:jc w:val="center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val="en-US" w:eastAsia="en-US"/>
        </w:rPr>
        <w:t>V</w:t>
      </w:r>
      <w:r w:rsidRPr="008562F6">
        <w:rPr>
          <w:color w:val="000000"/>
          <w:sz w:val="28"/>
          <w:szCs w:val="22"/>
          <w:lang w:eastAsia="en-US"/>
        </w:rPr>
        <w:t>.  Меры ответственности за нарушение обязательных требований</w:t>
      </w:r>
    </w:p>
    <w:p w14:paraId="4CE40324" w14:textId="77777777" w:rsidR="00374FED" w:rsidRPr="008562F6" w:rsidRDefault="00374FED" w:rsidP="00374FED">
      <w:pPr>
        <w:suppressAutoHyphens w:val="0"/>
        <w:spacing w:after="375" w:line="259" w:lineRule="auto"/>
        <w:ind w:left="331" w:right="340" w:hanging="10"/>
        <w:jc w:val="center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в соответствии с Законодательством РФ</w:t>
      </w:r>
    </w:p>
    <w:p w14:paraId="62595072" w14:textId="4A4FB80C" w:rsidR="00374FED" w:rsidRPr="008562F6" w:rsidRDefault="00374FED" w:rsidP="001F1FC0">
      <w:pPr>
        <w:tabs>
          <w:tab w:val="left" w:pos="1134"/>
        </w:tabs>
        <w:suppressAutoHyphens w:val="0"/>
        <w:spacing w:after="375" w:line="259" w:lineRule="auto"/>
        <w:ind w:left="426" w:right="340" w:firstLine="283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5. Меры ответственности за несоблюдение обязательных требований устанавливаются в соответствии с законодательством Российской Федерации и Московской области.</w:t>
      </w:r>
    </w:p>
    <w:p w14:paraId="1770137D" w14:textId="77777777" w:rsidR="00374FED" w:rsidRPr="008562F6" w:rsidRDefault="00374FED" w:rsidP="00374FED">
      <w:pPr>
        <w:suppressAutoHyphens w:val="0"/>
        <w:spacing w:after="257" w:line="270" w:lineRule="auto"/>
        <w:ind w:left="3625" w:right="14" w:hanging="2491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val="en-US" w:eastAsia="en-US"/>
        </w:rPr>
        <w:t>VI</w:t>
      </w:r>
      <w:r w:rsidRPr="008562F6">
        <w:rPr>
          <w:color w:val="000000"/>
          <w:sz w:val="28"/>
          <w:szCs w:val="22"/>
          <w:lang w:eastAsia="en-US"/>
        </w:rPr>
        <w:t>. Порядок применения самостоятельной оценки соблюдения обязательных требований</w:t>
      </w:r>
    </w:p>
    <w:p w14:paraId="41A84F5E" w14:textId="404822A2" w:rsidR="00374FED" w:rsidRPr="008562F6" w:rsidRDefault="00374FED" w:rsidP="00572D9E">
      <w:pPr>
        <w:numPr>
          <w:ilvl w:val="0"/>
          <w:numId w:val="5"/>
        </w:numPr>
        <w:tabs>
          <w:tab w:val="left" w:pos="284"/>
          <w:tab w:val="left" w:pos="1134"/>
        </w:tabs>
        <w:suppressAutoHyphens w:val="0"/>
        <w:spacing w:after="4" w:line="271" w:lineRule="auto"/>
        <w:ind w:left="426" w:right="11" w:firstLine="317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>При осуществлении муниципального контроля (</w:t>
      </w:r>
      <w:proofErr w:type="gramStart"/>
      <w:r w:rsidRPr="008562F6">
        <w:rPr>
          <w:color w:val="000000"/>
          <w:sz w:val="28"/>
          <w:szCs w:val="22"/>
          <w:lang w:eastAsia="en-US"/>
        </w:rPr>
        <w:t xml:space="preserve">надзора) </w:t>
      </w:r>
      <w:r w:rsidR="00572D9E" w:rsidRPr="008562F6">
        <w:rPr>
          <w:color w:val="000000"/>
          <w:sz w:val="28"/>
          <w:szCs w:val="22"/>
          <w:lang w:eastAsia="en-US"/>
        </w:rPr>
        <w:t xml:space="preserve">  </w:t>
      </w:r>
      <w:proofErr w:type="gramEnd"/>
      <w:r w:rsidR="00572D9E" w:rsidRPr="008562F6">
        <w:rPr>
          <w:color w:val="000000"/>
          <w:sz w:val="28"/>
          <w:szCs w:val="22"/>
          <w:lang w:eastAsia="en-US"/>
        </w:rPr>
        <w:t xml:space="preserve">                                </w:t>
      </w:r>
      <w:r w:rsidRPr="008562F6">
        <w:rPr>
          <w:color w:val="000000"/>
          <w:sz w:val="28"/>
          <w:szCs w:val="22"/>
          <w:lang w:eastAsia="en-US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="00E05EB9" w:rsidRPr="008562F6">
        <w:rPr>
          <w:sz w:val="28"/>
          <w:szCs w:val="28"/>
        </w:rPr>
        <w:t>Городского округа Люберцы Московской области</w:t>
      </w:r>
      <w:r w:rsidRPr="008562F6">
        <w:rPr>
          <w:color w:val="000000"/>
          <w:sz w:val="28"/>
          <w:szCs w:val="22"/>
          <w:lang w:eastAsia="en-US"/>
        </w:rPr>
        <w:t xml:space="preserve"> применяется риск-ориентированный подход.</w:t>
      </w:r>
    </w:p>
    <w:p w14:paraId="70F9A263" w14:textId="04845365" w:rsidR="00374FED" w:rsidRPr="008562F6" w:rsidRDefault="00374FED" w:rsidP="00572D9E">
      <w:pPr>
        <w:numPr>
          <w:ilvl w:val="0"/>
          <w:numId w:val="5"/>
        </w:numPr>
        <w:tabs>
          <w:tab w:val="left" w:pos="1134"/>
        </w:tabs>
        <w:suppressAutoHyphens w:val="0"/>
        <w:spacing w:after="4" w:line="270" w:lineRule="auto"/>
        <w:ind w:left="426" w:right="14" w:firstLine="317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Отнесение объектов контроля, используемых контролируемыми лицами, к определенной категории риска осуществляется должностными лицами администрации </w:t>
      </w:r>
      <w:r w:rsidR="00E05EB9" w:rsidRPr="008562F6">
        <w:rPr>
          <w:sz w:val="28"/>
          <w:szCs w:val="28"/>
        </w:rPr>
        <w:t>Городского округа Люберцы Московской области</w:t>
      </w:r>
      <w:r w:rsidR="00E05EB9" w:rsidRPr="008562F6">
        <w:rPr>
          <w:color w:val="000000"/>
          <w:sz w:val="28"/>
          <w:szCs w:val="22"/>
          <w:lang w:eastAsia="en-US"/>
        </w:rPr>
        <w:t xml:space="preserve"> </w:t>
      </w:r>
      <w:r w:rsidRPr="008562F6">
        <w:rPr>
          <w:color w:val="000000"/>
          <w:sz w:val="28"/>
          <w:szCs w:val="22"/>
          <w:lang w:eastAsia="en-US"/>
        </w:rPr>
        <w:t xml:space="preserve"> </w:t>
      </w:r>
      <w:r w:rsidR="00572D9E" w:rsidRPr="008562F6">
        <w:rPr>
          <w:color w:val="000000"/>
          <w:sz w:val="28"/>
          <w:szCs w:val="22"/>
          <w:lang w:eastAsia="en-US"/>
        </w:rPr>
        <w:t xml:space="preserve">                 </w:t>
      </w:r>
      <w:r w:rsidRPr="008562F6">
        <w:rPr>
          <w:color w:val="000000"/>
          <w:sz w:val="28"/>
          <w:szCs w:val="22"/>
          <w:lang w:eastAsia="en-US"/>
        </w:rPr>
        <w:t xml:space="preserve">с учетом оценки соблюдения ими обязательных требований. Применение риск-ориентированного подхода позволяет исключить проведение плановых </w:t>
      </w:r>
      <w:r w:rsidRPr="008562F6">
        <w:rPr>
          <w:color w:val="000000"/>
          <w:sz w:val="28"/>
          <w:szCs w:val="22"/>
          <w:lang w:eastAsia="en-US"/>
        </w:rPr>
        <w:lastRenderedPageBreak/>
        <w:t xml:space="preserve">контрольных (надзорных) мероприятий в отношении контролируемых лиц, которые не допускают нарушений обязательных требований и отнесены </w:t>
      </w:r>
      <w:r w:rsidR="00572D9E" w:rsidRPr="008562F6">
        <w:rPr>
          <w:color w:val="000000"/>
          <w:sz w:val="28"/>
          <w:szCs w:val="22"/>
          <w:lang w:eastAsia="en-US"/>
        </w:rPr>
        <w:t xml:space="preserve">                  </w:t>
      </w:r>
      <w:r w:rsidRPr="008562F6">
        <w:rPr>
          <w:color w:val="000000"/>
          <w:sz w:val="28"/>
          <w:szCs w:val="22"/>
          <w:lang w:eastAsia="en-US"/>
        </w:rPr>
        <w:t xml:space="preserve">к низкой категории риска. </w:t>
      </w:r>
    </w:p>
    <w:p w14:paraId="33D7969E" w14:textId="46BAEE37" w:rsidR="00374FED" w:rsidRPr="008562F6" w:rsidRDefault="00374FED" w:rsidP="00572D9E">
      <w:pPr>
        <w:numPr>
          <w:ilvl w:val="0"/>
          <w:numId w:val="5"/>
        </w:numPr>
        <w:tabs>
          <w:tab w:val="left" w:pos="1134"/>
        </w:tabs>
        <w:suppressAutoHyphens w:val="0"/>
        <w:spacing w:after="4" w:line="270" w:lineRule="auto"/>
        <w:ind w:left="426" w:right="14" w:firstLine="743"/>
        <w:jc w:val="both"/>
        <w:rPr>
          <w:color w:val="000000"/>
          <w:sz w:val="28"/>
          <w:szCs w:val="22"/>
          <w:lang w:eastAsia="en-US"/>
        </w:rPr>
      </w:pPr>
      <w:r w:rsidRPr="008562F6">
        <w:rPr>
          <w:color w:val="000000"/>
          <w:sz w:val="28"/>
          <w:szCs w:val="22"/>
          <w:lang w:eastAsia="en-US"/>
        </w:rPr>
        <w:t xml:space="preserve">В целях профилактики недопущения нарушения контролируемыми лицами обязательных требований в сфере автомобильного транспорта, городского наземного электрического транспорта и в дорожном хозяйстве </w:t>
      </w:r>
      <w:r w:rsidR="00572D9E" w:rsidRPr="008562F6">
        <w:rPr>
          <w:color w:val="000000"/>
          <w:sz w:val="28"/>
          <w:szCs w:val="22"/>
          <w:lang w:eastAsia="en-US"/>
        </w:rPr>
        <w:t xml:space="preserve">             </w:t>
      </w:r>
      <w:r w:rsidRPr="008562F6">
        <w:rPr>
          <w:color w:val="000000"/>
          <w:sz w:val="28"/>
          <w:szCs w:val="22"/>
          <w:lang w:eastAsia="en-US"/>
        </w:rPr>
        <w:t xml:space="preserve">на территории </w:t>
      </w:r>
      <w:r w:rsidR="00E05EB9" w:rsidRPr="008562F6">
        <w:rPr>
          <w:sz w:val="28"/>
          <w:szCs w:val="28"/>
        </w:rPr>
        <w:t>Городского округа Люберцы Московской области</w:t>
      </w:r>
      <w:r w:rsidRPr="008562F6">
        <w:rPr>
          <w:color w:val="000000"/>
          <w:sz w:val="28"/>
          <w:szCs w:val="22"/>
          <w:lang w:eastAsia="en-US"/>
        </w:rPr>
        <w:t xml:space="preserve"> проводятся </w:t>
      </w:r>
      <w:r w:rsidRPr="008562F6">
        <w:rPr>
          <w:sz w:val="28"/>
          <w:szCs w:val="28"/>
        </w:rPr>
        <w:t>профилактической беседы.</w:t>
      </w:r>
    </w:p>
    <w:p w14:paraId="70B9FF8A" w14:textId="77777777" w:rsidR="007353F5" w:rsidRDefault="007353F5"/>
    <w:sectPr w:rsidR="007353F5" w:rsidSect="001F1FC0">
      <w:headerReference w:type="even" r:id="rId8"/>
      <w:headerReference w:type="default" r:id="rId9"/>
      <w:headerReference w:type="first" r:id="rId10"/>
      <w:pgSz w:w="11906" w:h="16838"/>
      <w:pgMar w:top="1134" w:right="991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CF76" w14:textId="77777777" w:rsidR="002C51B0" w:rsidRDefault="002C51B0">
      <w:r>
        <w:separator/>
      </w:r>
    </w:p>
  </w:endnote>
  <w:endnote w:type="continuationSeparator" w:id="0">
    <w:p w14:paraId="709BB6FB" w14:textId="77777777" w:rsidR="002C51B0" w:rsidRDefault="002C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043C" w14:textId="77777777" w:rsidR="002C51B0" w:rsidRDefault="002C51B0">
      <w:r>
        <w:separator/>
      </w:r>
    </w:p>
  </w:footnote>
  <w:footnote w:type="continuationSeparator" w:id="0">
    <w:p w14:paraId="2A08BE34" w14:textId="77777777" w:rsidR="002C51B0" w:rsidRDefault="002C5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2D17" w14:textId="77777777" w:rsidR="00CA7291" w:rsidRDefault="00374FED">
    <w:pPr>
      <w:spacing w:line="259" w:lineRule="auto"/>
      <w:ind w:right="2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95C2D">
      <w:rPr>
        <w:noProof/>
        <w:sz w:val="30"/>
      </w:rPr>
      <w:t>10</w:t>
    </w:r>
    <w:r>
      <w:rPr>
        <w:sz w:val="3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8F85" w14:textId="77777777" w:rsidR="00CA7291" w:rsidRDefault="00CA7291">
    <w:pPr>
      <w:spacing w:line="259" w:lineRule="auto"/>
      <w:ind w:right="2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6C61" w14:textId="77777777" w:rsidR="00CA7291" w:rsidRDefault="00374FED">
    <w:pPr>
      <w:spacing w:line="259" w:lineRule="auto"/>
      <w:ind w:right="2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2</w:t>
    </w:r>
    <w:r>
      <w:rPr>
        <w:sz w:val="3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C6D6C"/>
    <w:multiLevelType w:val="hybridMultilevel"/>
    <w:tmpl w:val="1278F8E2"/>
    <w:lvl w:ilvl="0" w:tplc="B7A0F67C">
      <w:start w:val="1"/>
      <w:numFmt w:val="decimal"/>
      <w:lvlText w:val="%1)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D70E266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376C8D2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6CF54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48CA9E4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CACECA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7A6B8D0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0909C4C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7F08BF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685D0B"/>
    <w:multiLevelType w:val="hybridMultilevel"/>
    <w:tmpl w:val="87289DAC"/>
    <w:lvl w:ilvl="0" w:tplc="387AF60E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DA823A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86AB08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FDEC6AA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5243928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42A4BDA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B9AB9F2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DCA2A1A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740E388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5E5175"/>
    <w:multiLevelType w:val="hybridMultilevel"/>
    <w:tmpl w:val="EA1CEC68"/>
    <w:lvl w:ilvl="0" w:tplc="EBEE89EE">
      <w:start w:val="1"/>
      <w:numFmt w:val="upperRoman"/>
      <w:lvlText w:val="%1."/>
      <w:lvlJc w:val="left"/>
      <w:pPr>
        <w:ind w:left="10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8CD7700"/>
    <w:multiLevelType w:val="hybridMultilevel"/>
    <w:tmpl w:val="1362FB94"/>
    <w:lvl w:ilvl="0" w:tplc="B4165318">
      <w:start w:val="6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 w15:restartNumberingAfterBreak="0">
    <w:nsid w:val="7E351C8F"/>
    <w:multiLevelType w:val="hybridMultilevel"/>
    <w:tmpl w:val="9AB8F072"/>
    <w:lvl w:ilvl="0" w:tplc="F6721194">
      <w:start w:val="4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7E6F9A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C8C84A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AA9F48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6FD9A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FC46C6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6AA6D4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200D6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861CBA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9921918">
    <w:abstractNumId w:val="1"/>
  </w:num>
  <w:num w:numId="2" w16cid:durableId="1199970063">
    <w:abstractNumId w:val="0"/>
  </w:num>
  <w:num w:numId="3" w16cid:durableId="1074283778">
    <w:abstractNumId w:val="4"/>
  </w:num>
  <w:num w:numId="4" w16cid:durableId="1233659943">
    <w:abstractNumId w:val="2"/>
  </w:num>
  <w:num w:numId="5" w16cid:durableId="525873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FED"/>
    <w:rsid w:val="001F1FC0"/>
    <w:rsid w:val="002C51B0"/>
    <w:rsid w:val="00374FED"/>
    <w:rsid w:val="004007F7"/>
    <w:rsid w:val="00572D9E"/>
    <w:rsid w:val="0060750F"/>
    <w:rsid w:val="007353F5"/>
    <w:rsid w:val="008562F6"/>
    <w:rsid w:val="00BF7A57"/>
    <w:rsid w:val="00CA7291"/>
    <w:rsid w:val="00E05EB9"/>
    <w:rsid w:val="00EB4A86"/>
    <w:rsid w:val="00F7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4F45"/>
  <w15:docId w15:val="{4F0043E2-3845-41CD-AC18-8DEEBBB9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A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A5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P03U08</dc:creator>
  <cp:lastModifiedBy>User</cp:lastModifiedBy>
  <cp:revision>7</cp:revision>
  <dcterms:created xsi:type="dcterms:W3CDTF">2022-05-17T11:26:00Z</dcterms:created>
  <dcterms:modified xsi:type="dcterms:W3CDTF">2025-10-27T12:21:00Z</dcterms:modified>
</cp:coreProperties>
</file>