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66E49">
        <w:rPr>
          <w:rFonts w:ascii="Times New Roman" w:hAnsi="Times New Roman" w:cs="Times New Roman"/>
          <w:sz w:val="28"/>
          <w:szCs w:val="28"/>
          <w:lang w:eastAsia="ru-RU"/>
        </w:rPr>
        <w:t>Утверждено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Решением Совета депутатов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Люберцы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10.04.2024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№  152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/23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размещения нестационарных торговых объектов </w:t>
      </w: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городского округа Люберцы Московской области</w:t>
      </w: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6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1.1. Настоящее Положение разработано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 городского округа Люберцы Московской области.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1.2. Настоящее Положение определяет порядок и основания для размещения нестационарных торговых объектов на территории городского округа Люберцы Московской области.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Настоящее положение не распространяется на размещение нестационарных объектов на территории парковых и иных рекреационных зон, предназначенных для организации досуга, спорта жителей городского округа Люберцы, размещение нестационарных торговых объектов при проведении праздничных, общественно-политических, культурно-массовых и спортивно-массовых мероприятий, имеющих краткосрочный характер, а также при проведении выставок-продаж (срок мероприятий при этом не должен превышать четырнадцать дней), ярмарок и сезонных кафе.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1.3. Нестационарные торговые объекты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недвижимости.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Общим критерием отнесения объектов к временным нестационарным объектам (движимому имуществу) является возможность свободного перемещения указанных объектов без нанесения несоразмерного ущерба их назначению, включая возможность их демонтажа с разборкой на составляющие сборно-разборные перемещаемые конструктивные элементы. Самовольная установка нестационарных торговых объектов на территории городского округа Люберцы Московской области запрещена.</w:t>
      </w:r>
    </w:p>
    <w:p w:rsid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1.4. Размещение нестационарных торговых объектов и сезонных элементов благоустройства при нестационарных торговых объектах на территории городского округа Люберцы Московской области должно соответствовать градостроительным, строительным, архитектурным, пожарным, санитарным нормам, правилам и нормативам, а также иметь соответствующее художественно-декоративное оформление.</w:t>
      </w:r>
    </w:p>
    <w:p w:rsid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2. Основные понятия и их определения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 В настоящем Положении применяются следующие основные понятия: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2.1.1. розничная торговля - вид торговой деятельности, связанный с приобретением и продажей товаров, реализацией услуг для использования их в личных, семейных, домашних и иных целях, не связанных с осуществлением предпринимательской деятельности;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2.1.2. схема размещения нестационарных торговых объектов (далее - Схема) - документ, состоящий из текстовой (в виде таблицы) и графической частей, содержащий информацию об адресных ориентирах, сезонных элементах благоустройства,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 возможности размещения нестационарного торгового объекта субъектами малого и среднего предпринимательства, физическими   лицами, не являющимися индивидуальными предпринимателями и применяющими специальный налоговой режим «Налог на профессиональный доход» (далее - </w:t>
      </w:r>
      <w:proofErr w:type="spellStart"/>
      <w:r w:rsidRPr="00166E49">
        <w:rPr>
          <w:rFonts w:ascii="Times New Roman" w:eastAsia="Calibri" w:hAnsi="Times New Roman" w:cs="Times New Roman"/>
          <w:sz w:val="28"/>
          <w:szCs w:val="28"/>
        </w:rPr>
        <w:t>самозанятые</w:t>
      </w:r>
      <w:proofErr w:type="spell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лица), разработанный и утвержденный администрацией городского округа Люберцы Московской области;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2.1.3. субъект торговли - юридическое лицо или физическое лицо, в том числе индивидуальный предприниматель, физическое лицо, применяющее специальный налоговый режим «Налог на профессиональный доход» занимающиеся торговлей или услугами и зарегистрированные в установленном порядке;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2.1.4. стационарный торговый объект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подключенные (технологически присоединенные) к сетям инженерно-технического обеспечения;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2.1.5. нестационарный торговый объект - торговый объект, представляющий собой временное сооружение или временную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(далее - НТО);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2.1.6. специализация нестационарного торгового объекта - торговая деятельность, деятельность по реализации услуг, при которой восемьдесят и более процентов всех предлагаемых к продаже товаров (услуг) от их общего количества составляют товары (услуги) одной группы, за исключением деятельности по реализации печатной продукции;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2.1.7. специализация нестационарного торгового объекта «Печать» - торговая деятельность, при которой пятьдесят и более процентов всех предлагаемых к продаже товаров от их общего количества составляет печатная продукция;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2.1.8. незаконно размещенный нестационарный торговый объект - нестационарный торговый объект, размещенный и/или эксплуатируемый без </w:t>
      </w: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правовых оснований на его размещение, в том числе в местах, не включенных в Схему. Незаконно размещенный нестационарный торговый объект подлежит принудительному демонтажу в соответствии со статьями 12, 14 Гражданского кодекса Российской Федерации;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2.1.9. аукцион - торги в виде аукциона в электронной форме открытые по составу участников и форме представления предложения о цене предмета аукциона, победителем которых признается участник, предложивший наиболее высокую цену и по результатам, которых заключается договор на размещение и эксплуатацию нестационарного торгового объекта на территории городского округа Люберцы Московской области (далее – Аукцион);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2.1.10. договор на размещение и эксплуатацию нестационарного торгового объекта на территории городского округа Люберцы Московской области (далее - Договор) – смешанный договор, который заключается по результатам торгов, проводимых в форме Аукциона;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2.1.11. сезонные (летние) кафе при стационарных предприятиях общественного питания (далее – сезонные (летние) кафе) – временные сооружения или временные конструкции,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 питания.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2.1.12. сезонные элементы благоустройства – комплекс легковозводимых (в том числе сборно-разборных) конструкций, размещаемых на определенной для него площадке в непосредственной близости к нестационарному торговому объекту в соответствии со схемой и включающий в себя основное оборудование: технологический настил, уличную мебель, декоративные ограждения. Также на площадке может быть размещено дополнительное оборудование: зонты, маркизы, элементы вертикального и контейнерного озеленения, цветочницы, шпалеры;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 Виды нестационарных торговых объектов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 К нестационарным торговым объектам относятся: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3.1.1. павильон - оборудованная конструкция, представляющая собой отдельно стоящее строение (часть строения) или сооружение (часть сооружения) с замкнутым пространством, имеющая торговый зал (помещение для оказания услуг), рассчитанная на одно или несколько рабочих мест;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3.1.2. киоск - оснащенное торговым оборудованием строение, не имеющее торгового зала (помещения для оказания услуг) и помещений для хранения товаров (материалов), рассчитанная на одно рабочее место продавца и хранение товарного запаса;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3.1.3. торговая галерея - выполненный в едином архитектурном стиле нестационарный торговый объект, состоящий из совокупности, но не более пяти (в одном ряду) специализированных павильонов или киосков, симметрично расположенных напротив друг друга, обеспечивающих </w:t>
      </w: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беспрепятственный проход для покупателей, объединенных под единой временной </w:t>
      </w:r>
      <w:proofErr w:type="spellStart"/>
      <w:r w:rsidRPr="00166E49">
        <w:rPr>
          <w:rFonts w:ascii="Times New Roman" w:eastAsia="Calibri" w:hAnsi="Times New Roman" w:cs="Times New Roman"/>
          <w:sz w:val="28"/>
          <w:szCs w:val="28"/>
        </w:rPr>
        <w:t>светопрозрачной</w:t>
      </w:r>
      <w:proofErr w:type="spell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кровлей, не несущей теплоизоляционную функцию;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3.1.4. торговая палатка - 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3.1.5. 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продукта, в непосредственной близости к которому возможно в весенне-летний период установить сезонные элементы благоустройства, если их размещение предусмотрено Схемой;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3.1.6. объект мобильной торговли - нестационарный торговый объект, представляющий собой специализированный автомагазин, автолавку или иное специально оборудованное для осуществления розничной торговли транспортное средство;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3.1.7. мобильный пункт быстрого питания - передвижное сооружение (</w:t>
      </w:r>
      <w:proofErr w:type="spellStart"/>
      <w:r w:rsidRPr="00166E49">
        <w:rPr>
          <w:rFonts w:ascii="Times New Roman" w:eastAsia="Calibri" w:hAnsi="Times New Roman" w:cs="Times New Roman"/>
          <w:sz w:val="28"/>
          <w:szCs w:val="28"/>
        </w:rPr>
        <w:t>автокафе</w:t>
      </w:r>
      <w:proofErr w:type="spellEnd"/>
      <w:r w:rsidRPr="00166E49">
        <w:rPr>
          <w:rFonts w:ascii="Times New Roman" w:eastAsia="Calibri" w:hAnsi="Times New Roman" w:cs="Times New Roman"/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продукта, в непосредственной близости к которому возможно в весенне-летний период установить сезонные элементы благоустройства, если их размещение предусмотрено Схемой;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3.1.8. торговый автомат (</w:t>
      </w:r>
      <w:proofErr w:type="spellStart"/>
      <w:r w:rsidRPr="00166E49">
        <w:rPr>
          <w:rFonts w:ascii="Times New Roman" w:eastAsia="Calibri" w:hAnsi="Times New Roman" w:cs="Times New Roman"/>
          <w:sz w:val="28"/>
          <w:szCs w:val="28"/>
        </w:rPr>
        <w:t>вендинговый</w:t>
      </w:r>
      <w:proofErr w:type="spell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автомат или иное техническое устройство) - временное техническое устройство, сооружение или конструкция, осуществляющие продажу штучного товара, оказания услуг, оплата и выдача которого осуществляются с помощью технических приспособлений, не требующих непосредственного участия продавца;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3.1.9. бахчевой развал - специально оборудованная временная конструкция, состоящая из металлического каркаса и модульных элементов, для хранения бахчевых культур, установленная в непосредственной близости к нестационарному торговому объекту (павильону, киоску), через который осуществляется реализация бахчевых культур;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3.1.10. киоск по продаже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плодово-овощной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продукции - быстровозводимая конструкция, состоящая из металлического каркаса и модульных элементов, оснащенная прилавком, рассчитанная на одно рабочее место продавца;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3.1.11. ёлочный базар - специально оборудованная временная конструкция в виде обособленной открытой площадки для новогодней (рождественской) продажи натуральных хвойных деревьев и веток хвойных деревьев, а также товаров с новогодней тематикой;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3.1.12. передвижные сооружения - изотермические емкости и цистерны, прочие передвижные объекты;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3.1.13. торговая тележка - нестационарный торговый объект, представляющий собой оснащенную колесным механизмом конструкцию на </w:t>
      </w: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одно рабочее место и предназначенный для перемещения и продажи штучных товаров в потребительской упаковке;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3.1.14. специализированный нестационарный торговый объект для организации реализации продукции сельскохозяйственных товаропроизводителей- выполненный в едином архитектурном решении нестационарный торговый объект, состоящий из соединенных между собой нестационарных торговых объектов, находящихся под общим управлением, в которых не менее восьмидесяти процентов торговых мест от их общего количества предназначено для осуществления продажи товаров сельскохозяйственными товаропроизводителями, в том числе осуществляющими деятельность на территории Московской области;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3.1.15. мобильный торговый объект – категория нестационарных торговых объектов, к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которой  относятся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передвижные сооружения, мобильные пункты быстрого питания, объекты мобильной торговли;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3.1.16. выставка-продажа, тематический фестиваль – мероприятие, на котором демонстрируются и получают распространение (реализуются) товары, услуги и (или) информация и проходящее в четко установленные сроки и с определенной периодичностью;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3.1.17. пункт бытового обслуживания – специализированный павильон, киоск или передвижное транспортное средство, в котором восемьдесят и более процентов составляет оказание бытовых услуг и продажа сопутствующих товаров;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3.1.18. объект реализации сельскохозяйственных и декоративных кустов и растений – нестационарный торговый объект, представляющий собой киоск или павильон со специально оборудованной временной конструкцией в виде обособленной огороженной открытой площадки (экспозиционной и/или декоративной), предназначенной для реализации сельскохозяйственных и декоративных деревьев, кустов и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растений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и сопутствующих товаров.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 Схема размещения нестационарных торговых объектов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4.1. Разработка Схемы осуществляется в целях: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4.1.1. 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4.1.2. установления единого порядка размещения нестационарных торговых объектов на территории городского округа Люберцы;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4.1.3. достижения нормативов минимальной обеспеченности населения площадью торговых объектов с учетом нормативов, установленных Правительством Московской области;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6E49">
        <w:rPr>
          <w:rFonts w:ascii="Times New Roman" w:hAnsi="Times New Roman" w:cs="Times New Roman"/>
          <w:sz w:val="28"/>
          <w:szCs w:val="28"/>
        </w:rPr>
        <w:t xml:space="preserve">        4.1.4. оказания мер поддержки субъектам малого и среднего предпринимательства, </w:t>
      </w:r>
      <w:proofErr w:type="spellStart"/>
      <w:r w:rsidRPr="00166E49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166E49">
        <w:rPr>
          <w:rFonts w:ascii="Times New Roman" w:hAnsi="Times New Roman" w:cs="Times New Roman"/>
          <w:sz w:val="28"/>
          <w:szCs w:val="28"/>
        </w:rPr>
        <w:t xml:space="preserve"> лицам, которые являются </w:t>
      </w:r>
      <w:proofErr w:type="gramStart"/>
      <w:r w:rsidRPr="00166E49">
        <w:rPr>
          <w:rFonts w:ascii="Times New Roman" w:hAnsi="Times New Roman" w:cs="Times New Roman"/>
          <w:sz w:val="28"/>
          <w:szCs w:val="28"/>
        </w:rPr>
        <w:t>сельскохозяйственными  товаропроизводителями</w:t>
      </w:r>
      <w:proofErr w:type="gramEnd"/>
      <w:r w:rsidRPr="00166E49">
        <w:rPr>
          <w:rFonts w:ascii="Times New Roman" w:hAnsi="Times New Roman" w:cs="Times New Roman"/>
          <w:sz w:val="28"/>
          <w:szCs w:val="28"/>
        </w:rPr>
        <w:t xml:space="preserve"> или осуществляют деятельность на территории Московской области при размещении мобильных торговых объектов;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166E49">
        <w:rPr>
          <w:rFonts w:ascii="Times New Roman" w:hAnsi="Times New Roman" w:cs="Times New Roman"/>
          <w:sz w:val="28"/>
          <w:szCs w:val="28"/>
        </w:rPr>
        <w:t>4.1.5. формирования современной торговой инфраструктуры.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4.2. При разработке Схемы учитываются: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4.2.1. особенности развития торговой деятельности на территории городского округа Люберцы;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4.2.2. необходимость размещения не менее чем шестидесяти процентов нестационарных торговых объектов, используемых субъектами малого или среднего предпринимательства, </w:t>
      </w:r>
      <w:proofErr w:type="spellStart"/>
      <w:r w:rsidRPr="00166E49">
        <w:rPr>
          <w:rFonts w:ascii="Times New Roman" w:eastAsia="Calibri" w:hAnsi="Times New Roman" w:cs="Times New Roman"/>
          <w:sz w:val="28"/>
          <w:szCs w:val="28"/>
        </w:rPr>
        <w:t>самозанятыми</w:t>
      </w:r>
      <w:proofErr w:type="spell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лицами, осуществляющими торговую деятельность, от общего количества нестационарных торговых объектов;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4.2.3. обеспечение беспрепятственного развития улично-дорожной сети;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4.2.4. обеспечение беспрепятственного движения транспорта и пешеходов;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4.2.5. специализация нестационарного торгового объекта;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4.2.6. обеспечение соответствия деятельности нестационарных торговых объектов санитарным, противопожарным, экологическим требованиям, правилам продажи отдельных видов товаров, требованиям безопасности для жизни и здоровья людей.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4.3. Утвержденная Схема размещения нестационарных торговых объектов, равно как и внесенные в нее изменения не могут служить основанием для пересмотра мест размещения нестационарных торговых объектов, разрешительная документация на размещение которых была выдана до утверждения (изменения) указанной Схемы.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4.4. Схема, а также изменения и дополнения, внесенные в нее, в течение десяти дней после утверждения подлежат опубликованию в средствах массовой информации и размещению на официальном сайте администрации в информационно-телекоммуникационной сети Интернет.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4.5. В целях создания условий для обеспечения общественного порядка и общественной безопасности на территории городского округа Люберцы копия Схемы направляется в МУ МВД России «Люберецкое», в том числе в ОГИБДД МУ МВД России «Люберецкое».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 Требования к размещению и внешнему виду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нестационарных торговых объектов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5.1. Размещение нестационарных торговых объектов, в том числе нестационарных торговых объектов с сезонными элементами благоустройства, должно обеспечивать свободное движение пешеходов и доступ потребителей к торговым объектам, в том числе обеспечение </w:t>
      </w:r>
      <w:proofErr w:type="spellStart"/>
      <w:r w:rsidRPr="00166E49">
        <w:rPr>
          <w:rFonts w:ascii="Times New Roman" w:eastAsia="Calibri" w:hAnsi="Times New Roman" w:cs="Times New Roman"/>
          <w:sz w:val="28"/>
          <w:szCs w:val="28"/>
        </w:rPr>
        <w:t>безбарьерной</w:t>
      </w:r>
      <w:proofErr w:type="spell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автотранспорта и спецтранспорта при чрезвычайных ситуациях.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Расстояние между нестационарными торговыми объектами, осуществляющими реализацию одинаковых групп товаров, должно составлять не менее 100 метров, за исключением нестационарных торговых объектов, расположенных в сельских населенных пунктах.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5.2. Внешний вид нестационарных торговых объектов определяется в соответствии с архитектурным обликом нестационарных торговых объектов и требований Правил благоустройства.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5.3. Период размещения нестационарного торгового объекта устанавливается с учетом следующих особенностей: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5.3.1. для мест размещения передвижных сооружений, выносного холодильного оборудования при нестационарном торговом объекте, торговых палаток период размещения устанавливается с 01 апреля по 01 ноября;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5.3.2. для сезонных элементов благоустройства, размещаемых в непосредственной близости от пунктов быстрого питания и для мобильного пункта быстрого питания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период размещения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устанавливается с 01 апреля по 15 ноября;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5.3.3. для мест размещения бахчевых развалов период размещения устанавливается с 01 августа по 01 ноября;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5.3.4. для мест размещения ёлочных базаров период размещения устанавливается с 01 декабря по 10 января следующего года;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5.3.5. для иных нестационарных торговых объектов, за исключением предусмотренных в пунктах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5.3.1.-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5.3.4. настоящего Положения, с учетом необходимости обеспечения устойчивого развития территорий, на срок действия Схемы.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5.4. Размещение нестационарных торговых объектов на земельных участках, на которые оформлены земельно-правовые отношения с органом государственной власти или органом местного самоуправления, а также находящихся в частной собственности, осуществляется в соответствии с </w:t>
      </w:r>
      <w:hyperlink w:anchor="P228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разделом 8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5.5. Юридическое лицо, учредителем которого является администрация городского округа Люберцы Московской области, владеющее на праве пользования или на ином вещном праве земельным участком (одним или несколькими) и осуществляющее деятельность в сфере создания условий для массового отдыха населения и (или) благоустройства мест массового отдыха населения, размещает сезонные элементы благоустройства на основании договоров с учетом настоящего Положения.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5.6. Площадки для размещения нестационарных торговых объектов и прилегающая территория должны быть благоустроены.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Размер площадки для размещения сезонных элементов благоустройства не должен превышать 30 квадратных метров. Сезонные элементы благоустройства размещаются на площадке в непосредственной близости от нестационарного торгового объекта. Места для размещения нестационарных торговых объектов, в непосредственной близости к которым можно разместить сезонные элементы благоустройства отражаются в Схеме.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 Размещение нестационарных торговых объектов не допускается: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5.7.1. в местах, не включенных в Схему;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5.7.2. на земельных участках, находящихся в частной собственности, при отсутствии согласия собственника земельного участка и решения администрации городского округа Люберцы, выданного в соответствии с </w:t>
      </w:r>
      <w:hyperlink w:anchor="P228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разделом 8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5.7.3. 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5.7.4.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(в том числе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 м от остановочных павильонов, 25 м - от вентиляционных шахт, 20 м - от окон жилых помещений, перед витринами торговых организаций, 3 м - от ствола дерева, 1,5 м - от внешней границы кроны кустарника;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5.7.5. под железнодорожными путепроводами и автомобильными эстакадами, мостами;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5.7.6. в надземных и подземных переходах, а также в 5-метровой охранной зоне от входов (выходов) в подземные переходы;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5.7.7. на расстоянии менее 25 метров от мест сбора мусора и пищевых отходов, дворовых уборных, выгребных ям;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5.7.8. в случае если размещение нестационарных торговых объектов уменьшает ширину пешеходных зон до 2 метров и менее;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5.7.9. в случае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 и т.д.);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5.7.10. без обеспечения беспрепятственного доступа к ним и использования их инвалидами и другими маломобильными группами населения;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5.7.11. с нарушением санитарных, градостроительных, противопожарных норм и правил, требований в сфере благоустройства, при отсутствии обеспечения требований по безопасности дорожного движения и дорожной деятельности.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142"/>
      <w:bookmarkEnd w:id="1"/>
      <w:r w:rsidRPr="00166E49">
        <w:rPr>
          <w:rFonts w:ascii="Times New Roman" w:eastAsia="Calibri" w:hAnsi="Times New Roman" w:cs="Times New Roman"/>
          <w:sz w:val="28"/>
          <w:szCs w:val="28"/>
        </w:rPr>
        <w:t>5.8. Хозяйствующие субъекты, осуществляющие мелкорозничную торговлю, бытовое обслуживание и предоставляющие услуги общественного питания в павильонах, киосках, торговых галереях, пунктах быстрого питания, специализированных нестационарных торговых объектах для организации реализации продукции сельскохозяйственных товаропроизводителей, размещаемые на территориях пешеходных зон, должны устанавливаться на твердые виды покрытия, оборудоваться осветительным оборудованием, урнами и мусорными контейнерами в соответствии с утвержденными требованиями.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5.9. Субъекты торговли, осуществляющие торговую деятельность в павильонах, киосках, объектах мобильной торговли общественного питания, передвижных сооружений общественного питания, помимо соблюдения перечисленных в </w:t>
      </w:r>
      <w:hyperlink w:anchor="P142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пункте 5.10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 требований, должны быть оснащены туалетными кабинами (при отсутствии общественных туалетов на прилегающей территории в зоне доступности менее 100 м).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5.10. При размещении нестационарных торговых объектов должен быть предусмотрен удобный подъезд автотранспорта, не создающий помех для прохода пешеходов. Разгрузку товара требуется осуществлять без заезда машин на тротуар.</w:t>
      </w:r>
    </w:p>
    <w:p w:rsidR="00166E49" w:rsidRPr="00166E49" w:rsidRDefault="00166E49" w:rsidP="00166E4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5.11. Владелец НТО обязан устанавливать нестационарный торговый объект строго в месте, определенном Схемой, Договором, а также разрешительной документацией на его установку в соответствии с настоящим Положением.</w:t>
      </w:r>
    </w:p>
    <w:p w:rsidR="00166E49" w:rsidRPr="00166E49" w:rsidRDefault="00166E49" w:rsidP="00166E4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5.12.  В целях повышения антитеррористической защищенности объектов, оперативного реагирования на кризисные ситуации, минимизации и ликвидации последствий террористических актов, роста уровня безопасности и комфортности среды проживания жителей за счет применения информационно-коммуникационных технологий киоски, павильоны и торговые галереи должны быть оснащены камерами видеонаблюдения в соответствии с требованиями </w:t>
      </w:r>
      <w:hyperlink r:id="rId5">
        <w:r w:rsidRPr="00166E49">
          <w:rPr>
            <w:rFonts w:ascii="Times New Roman" w:eastAsia="Calibri" w:hAnsi="Times New Roman" w:cs="Times New Roman"/>
            <w:sz w:val="28"/>
            <w:szCs w:val="28"/>
          </w:rPr>
          <w:t>распоряжения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Министерства государственного управления, информационных технологий и связи Московской области от 20.10.2020 № 11-134/РВ «Об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«Безопасный регион»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«Безопасный регион» в актуальной редакции.</w:t>
      </w:r>
    </w:p>
    <w:p w:rsidR="00166E49" w:rsidRPr="00166E49" w:rsidRDefault="00166E49" w:rsidP="00166E4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При этом камеры видеонаблюдения должны осуществлять трансляцию видеопотока в режиме 24/7 (двадцать четыре часа, семь дней в неделю).</w:t>
      </w:r>
    </w:p>
    <w:p w:rsidR="00166E49" w:rsidRPr="00166E49" w:rsidRDefault="00166E49" w:rsidP="00166E4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В случае отсутствия видеопотока с какой-либо камеры видеонаблюдения на протяжении времени, превышающем 5 минут подряд, статус работы данной конкретной камеры видеонаблюдения изменяется на «Неисправность». После восстановления видеопотока статус автоматически возвращается к значению «Штатный режим». При двукратном отсутствии видеопотока продолжительностью свыше 2 секунд в течение 30 минут статус работы данной конкретной камеры видеонаблюдения также изменяется на «Неисправность». Восстановление статуса «Штатный режим» в этом случае происходит только после 30 минут непрерывного наличия видеопотока с данной конкретной камеры видеонаблюдения.</w:t>
      </w:r>
    </w:p>
    <w:p w:rsidR="00166E49" w:rsidRPr="00166E49" w:rsidRDefault="00166E49" w:rsidP="00166E4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Камера видеонаблюдения считается работающей в надлежащем качестве в случае, если суммарное время с данной конкретной камеры видеонаблюдения в статусе «Неисправность» не превышает 3% от суммарного времени работы данной конкретной камеры в течение календарного месяца. В случае если камера видеонаблюдения не работает в надлежащем качестве 2 (два) месяца подряд, она считается не соответствующей требованиям вышеуказанного распоряжения.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Субъект торговли обязан предоставлять необходимую информацию службам экстренного реагирования, аварийным и спасательным службам, органам внутренних дел в установленном порядке.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5.13. Благоустройство и озеленение территории земельных участков, на которых размещаются нестационарные торговые объекты, а также содержание прилегающей к ним территории должно осуществляться в соответствии с </w:t>
      </w:r>
      <w:hyperlink r:id="rId6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 от 30.12.2014 №191/2014-ОЗ «О регулировании дополнительных вопросов в сфере благоустройства в Московской области» и иными нормативными правовыми актами в данной сфере.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5.14. Уборка прилегающей территории должна производиться не реже одного раза в день.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5.15. При размещении нестационарных торговых объектов не допускаются вырубка кустарниковой, древесной растительности, асфальтирование и сплошное мощение приствольных кругов в радиусе ближе 1,5 метра от ствола. Для деревьев, расположенных в мощении, при отсутствии иных видов защиты (приствольных решеток, бордюров, </w:t>
      </w:r>
      <w:proofErr w:type="spellStart"/>
      <w:r w:rsidRPr="00166E49">
        <w:rPr>
          <w:rFonts w:ascii="Times New Roman" w:eastAsia="Calibri" w:hAnsi="Times New Roman" w:cs="Times New Roman"/>
          <w:sz w:val="28"/>
          <w:szCs w:val="28"/>
        </w:rPr>
        <w:t>периметральных</w:t>
      </w:r>
      <w:proofErr w:type="spell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скамеек и т.д.) рекомендуется предусматривать защитные виды покрытий в радиусе не менее 1,5 метра от ствола: щебеночное, галечное, «соты» с засевом газона.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5.16. При отсутствии централизованного водоснабжения и канализации, хозяйствующие субъекты должны обеспечить бесперебойную доставку и использование воды, отвечающей требованиям качества воды централизованного водоснабжения, вывод стоков с последующей дезинфекцией емкостей для питьевой воды и дератизацией емкостей для стоков в установленном порядке.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5.17. Владельцы (пользователи) нестационарных торговых объектов обязаны обеспечить уход за их внешним видом: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 Порядок размещения и эксплуатации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нестационарных торговых объектов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6.1. Размещение нестационарных торговых объектов на территории городского округа Люберцы осуществляется: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6.1.1. на основании действующего Договора, который заключается на торгах в форме открытого аукциона, в местах, определенных Схемой;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6.1.2. на земельных участках, на которые оформлены земельно-правовые отношения с органом государственной власти или органом местного самоуправления, а также находящихся в частной собственности, на основании решения администрации городского округа Люберцы с учетом требований настоящего Положения.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6.2. Аукцион проводит создаваемая администрацией городского округа Люберцы специально для этих целей аукционная комиссия. Организатором аукциона является администрация городского округа Люберцы.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6.3. Положение о проведении Аукциона, положение о порядке работы комиссии и ее состав утверждаются администрацией городского округа Люберцы.</w:t>
      </w:r>
      <w:bookmarkStart w:id="2" w:name="P167"/>
      <w:bookmarkEnd w:id="2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6.4. НТО устанавливается его владельцем (субъектом торговли), далее – владелец НТО на основании заключенного Договора в следующие сроки: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6.4.1. киоск в течение одного месяца с даты заключения Договора;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6.4.2. павильон в течение двух месяцев с даты заключения Договора;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6.4.3. галерея в течение трех месяцев с даты заключения Договора.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6.5. Документом, подтверждающим соответствие установленного нестационарного торгового объекта условиям Договора, а также требованиям настоящего Положения, является акт осмотра приемочной комиссии.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6.5.1. Комиссия на основании обращения владельца НТО в течение 10 (десяти) дней принимает решение о соответствии (несоответствии) установленного объекта требованиям настоящего Положения, а также выполнения условий Договора о сроке размещения НТО, указанного в </w:t>
      </w:r>
      <w:hyperlink w:anchor="P167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пункте 6.4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В целях исполнения условий Договора, а также соблюдения владельцем НТО срока, указанного в </w:t>
      </w:r>
      <w:hyperlink w:anchor="P167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пункте 6.4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администрация городского округа Люберцы вправе самостоятельно, с привлечением владельца НТО, осуществить обследование НТО, места его размещения и прилегающей территории.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6.5.2. В случае выявления несоответствия установленного объекта Договору и требованиям настоящего Положения, владелец установленного НТО уведомляется о необходимости устранить выявленные нарушения в срок не более 10 рабочих дней.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6.5.3. В случае если выявленные нарушения не устранены, Договор подлежит расторжению на основании </w:t>
      </w:r>
      <w:hyperlink w:anchor="P210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пунктов 7.2.2, 7.2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6.6. При осуществлении торговой деятельности в нестационарном торговом объекте должны соблюдаться специализация нестационарного торгового объекта, минимальный ассортиментный перечень, который должен быть постоянно в продаже, и номенклатура дополнительных групп товаров в соответствии со специализацией.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6.7. Владелец НТО не вправе самостоятельно изменять специализацию торгового объекта.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6.8. Владелец НТО, с которым заключен Договор, обязан уведомлять администрацию городского округа Люберцы обо всех фактах возникновения у третьих лиц прав в отношении НТО (сдача в аренду и иные факты).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6.9. Нестационарные торговые объекты могут иметь средство размещения информации с надписью, определяющей профиль и специализацию, а также обязаны разместить вывеску с указанием зарегистрированного названия, формы собственности и режима работы.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6.10. Субъекты торговли, осуществляющие торговую 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6.11. При определении (установлении) режима работы должна учитываться необходимость соблюдения тишины и покоя граждан.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6.12.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продукции, противопожарных, экологических и других правил, а также соблюдение работниками условий труда и правил личной гигиены.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6.13.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6.14. Подъездные пути, разгрузочные площадки, площадки для покупателей и для расположения столов должны обеспечивать удобный доступ ко входам в нестационарные торговые объекты, иметь твердое покрытие, обеспечивающее сток ливневых вод, а также должны быть освещены.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6.15. Запрещается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6.16. При размещении передвижных сооружений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(за счет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колес и прочих частей, элементов, деталей, узлов, агрегатов и устройств, обеспечивающих движение таких передвижных сооружений.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6.17. Допускается работа передвижных пунктов быстрого питания, имеющих специализированную производственную базу, реализующих унифицированный ассортимент продукции из полуфабрикатов высокой степени готовности и зарегистрированных в установленном порядке в государственном органе, осуществляющем регистрацию транспортных средств в соответствии с законодательством Российской Федерации и Московской области.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6.18. При реализации товаров в нестационарном торговом объекте должны быть документы, подтверждающие качество и безопасность продукции, в соответствии с законодательством Российской Федерации.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6.19. Образцы всех продовольственных и непродовольственных товаров должны быть снабжены единообразными, оформленными ценниками с указанием наименования товара, его сорта, цены за вес или единицу товара, даты оформления.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6.20. Работники нестационарных торговых объектов обязаны: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6.20.1. выполнять требования пожарной безопасности,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требования;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6.20.2. содержать нестационарные торговые объекты, торговое оборудование в чистоте;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6.20.3. предохранять товары от пыли, загрязнения;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6.20.4. иметь чистую форменную одежду;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6.20.5. соблюдать правила личной гигиены и санитарного содержания прилегающей территории, иметь медицинскую книжку;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6.20.6. предоставлять потребителям достоверную информацию о реализуемых товарах (оказываемых услугах) в соответствии с законодательством Российской Федерации.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6.21. Запрещается: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6.21.1. раскладка товаров, а также складирование тары и запаса продуктов на прилегающей к нестационарному торговому объекту территории;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6.21.2. реализация пищевых продуктов домашнего приготовления: маринованных и соленых грибов, всех видов консервированных и герметически упакованных в банки продуктов, соков, изделий на основе сахара (леденцы, воздушный рис и т.п.);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6.21.3. реализация скоропортящихся пищевых продуктов при отсутствии холодильного оборудования для их хранения и реализации;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6.21.4. реализация картофеля, свежей плодоовощной продукции с земли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и  продажа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бахчевых культур с земли, а также частями и с надрезами.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6.22. Продажа хлеба, выпечных кондитерских и хлебобулочных изделий осуществляется в упакованном виде.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6.23. Ассортимент горячих блюд должен соответствовать основной специализации пунктов быстрого питания (например: блины, картофель фри, хот-дог, пирожки, вафли и другие виды продукции). Реализация горячих блюд разрешается из полуфабрикатов высокой степени готовности.</w:t>
      </w:r>
    </w:p>
    <w:p w:rsidR="00166E49" w:rsidRPr="00166E49" w:rsidRDefault="00166E49" w:rsidP="00166E49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 Прекращение права на размещение НТО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7.1. Расторжение Договора допускается по соглашению сторон по основаниям, предусмотренным гражданским законодательством Российской Федерации и настоящим Положением.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 Администрация городского округа Люберцы вправе в одностороннем порядке отказаться от Договора в следующих случаях: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7.2.1. Истечение установленного </w:t>
      </w:r>
      <w:hyperlink w:anchor="P167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пунктом 6.4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 срока, в течение которого владелец НТО обязан произвести установку (монтаж) нестационарного торгового объекта;</w:t>
      </w:r>
      <w:bookmarkStart w:id="3" w:name="P210"/>
      <w:bookmarkEnd w:id="3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7.2.2. Несоответствие проведенных владельцем НТО работ по установке нестационарного торгового объекта Договору и требованиям настоящего Положения;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7.2.3. Неоднократного нарушения владельцем НТО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Положением, что подтверждено соответствующими актами обследования (протоколами) территории представителями отраслевых (функциональных) органов администрации городского округа Люберцы;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7.2.4. Осуществление продажи алкогольной продукции в нестационарном торговом объекте, что зафиксировано должностными лицами органов внутренних дел в протоколе об административном правонарушении;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7.2.5. Передача владельцем НТО третьим лицам прав и обязанностей по Договору на размещение и эксплуатацию нестационарного торгового объекта, заключенного по результатам Аукциона;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7.2.6. Изменении специализации, внешнего вида, размеров, площади нестационарного торгового объекта в ходе его эксплуатации (возведение </w:t>
      </w: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пристроек, надстройка дополнительных антресолей и этажей, изменение фасадов и т.п.);</w:t>
      </w:r>
      <w:bookmarkStart w:id="4" w:name="P215"/>
      <w:bookmarkEnd w:id="4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7.2.7. Необходимость ремонта и (или) реконструкции автомобильных дорог в случае, если нахождение НТО препятствует осуществлению указанных работ;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7.2.8. Использование территории, занимаемой НТО,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7.2.9. Размещение объектов капитального строительства федерального, регионального или муниципального значения;</w:t>
      </w:r>
      <w:bookmarkStart w:id="5" w:name="P218"/>
      <w:bookmarkEnd w:id="5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7.2.10. Заключение договора о развитии застроенных территорий в случае, если нахождение НТО препятствует реализации указанного договора;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7.2.11. Указание заведомо недостоверных и неполных сведений в Договоре;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7.2.12. Неоднократное неисполнение предусмотренных настоящим Положением законных требований администрации городского округа Люберцы;</w:t>
      </w:r>
      <w:bookmarkStart w:id="6" w:name="P221"/>
      <w:bookmarkEnd w:id="6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7.2.13. В иных предусмотренных действующим законодательством случаях.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7.3. В случае одностороннего отказа от Договора он считается расторгнутым по истечении 10 (десяти) дней с момента направления уведомления владельцу НТО.</w:t>
      </w:r>
      <w:bookmarkStart w:id="7" w:name="P223"/>
      <w:bookmarkEnd w:id="7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7.4. Администрация городского округа Люберцы извещает владельца НТО не менее чем за месяц, но не более чем за шесть месяцев до появления оснований в случаях указанных в </w:t>
      </w:r>
      <w:hyperlink w:anchor="P215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пунктах 7.2.7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- 7.2.10 настоящего Положения.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7.5. Нестационарный торговый объект подлежит обязательному демонтажу его владельцем в срок не позднее 5 (пяти) дней с момента надлежащего уведомления о начале работ, в случаях принятия решений, указанных в </w:t>
      </w:r>
      <w:hyperlink w:anchor="P215" w:history="1">
        <w:proofErr w:type="gramStart"/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пунктах  7.2.7</w:t>
        </w:r>
        <w:proofErr w:type="gramEnd"/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- 7.2.10 настоящего Положения.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7.6. НТО подлежит обязательному демонтажу в срок не позднее 5 (пяти) дней после окончания срока действия Договора или со дня его расторжения.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7.7. В случае неисполнения владельцем НТО требований, установленных в пункте </w:t>
      </w:r>
      <w:hyperlink w:anchor="P223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7.5.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НТО подлежит в соответствии со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статьями  12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>, 14 Гражданского кодекса Российской Федерации принудительному демонтажу в установленном порядке. При этом с владельца НТО в добровольном и (или) судебном порядке взыскиваются расходы, связанные с перемещением и хранением его нестационарного торгового объекта. Понесенные владельцем НТО расходы на изготовление, установку, благоустройство территории и других работ, связанных с размещением данного объекта, не подлежат возмещению.</w:t>
      </w:r>
      <w:bookmarkStart w:id="8" w:name="P228"/>
      <w:bookmarkEnd w:id="8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7.8. Администрация городского округа Люберцы вправе потребовать демонтировать сезонные элементы благоустройства в течение 3 (трех) календарных дней в случае: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7.8.1. Несоответствия размещения сезонных элементов благоустройства градостроительным, строительным, архитектурным, пожарным, санитарным нормам, правилами нормативам;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7.8.2. Допущения субъектом торговли действий, нарушающих требования по обеспечению тишины и покоя граждан, установленные Законом Московской области от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07.03.2014  №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16/2014-ОЗ «Об обеспечении тишины и покоя граждан на территории Московской области», правил осуществления торговой деятельности,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Положением.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 Порядок получения решения на размещение нестационарного торгового объекта на земельных участках, на которые оформлены земельно-правовые отношения с органом государственной власти или органом местного самоуправления на земельных участках, находящихся в частной собственности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8.1. Основанием для размещения и эксплуатации НТО на земельном участке, на который оформлены земельно-правовые отношения с органом государственной власти или органом местного самоуправления, являются: наличие права на земельный участок, решение администрации городского округа Люберцы.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На земельных участках, находящихся в частной собственности, основанием для размещения и эксплуатации НТО является разрешение собственника земельного участка на размещение НТО на определенный срок, решение администрации городского округа Люберцы. </w:t>
      </w:r>
      <w:bookmarkStart w:id="9" w:name="P237"/>
      <w:bookmarkEnd w:id="9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8.2. Для получения решения на размещение НТО заинтересованное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лицо  подает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в администрацию городского округа Люберцы следующие документы (оригиналы либо заверенные копии):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8.2.1. Заявление, которое должно содержать: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- для юридического лица - наименование, сведения об организационно-правовой форме, о местонахождении, почтовый адрес, основной государственный регистрационный номер юридического лица (далее - ОГРН), индивидуальный номер налогоплательщика (далее - ИНН), номер контактного телефона, адрес электронной почты;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- для индивидуального предпринимателя - фамилия, имя, отчество, паспортные данные, номер контактного телефона, адрес электронной почты, основной государственный регистрационный номер индивидуального предпринимателя, ИНН;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- для физического лица, физического лица, применяющего специальный налоговый режим «Налог на профессиональный доход» - фамилия, имя, отчество, паспортные данные, номер контактного телефона, адрес электронной почты.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8.2.2. Сведения и документы о заявителе: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- документ, подтверждающий полномочия лица на осуществление действий от имени заявителя.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В случае если от имени заявителя действует иное лицо предоставляется доверенность на осуществление действий от имени заявителя. В случае если указанная доверенность подписана лицом, уполномоченным руководителем заявителя, то предоставляется документ, подтверждающий полномочия такого </w:t>
      </w: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лица. Доверенность от имени индивидуального предпринимателя оформляется в соответствии с требованиями законодательства Российской Федерации.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8.2.3. Для юридических лиц: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- заверенные юридическим лицом копии свидетельства о государственной регистрации юридического лица и свидетельства ИНН, а также учредительных документов.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8.2.4. Для индивидуальных предпринимателей: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- заверенные индивидуальным предпринимателем копии свидетельства о государственной регистрации физического лица в качестве индивидуального предпринимателя и свидетельства ИНН, копия паспорта;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- для физических лиц, не зарегистрированных в качестве индивидуальных предпринимателей, физических лиц, применяющих специальный налоговый режим «Налог на профессиональный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доход»-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 копия паспорта.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8.2.5. Согласие собственника земельного участка на размещение нестационарного торгового объекта, в случае если заявитель не является собственником земельного участка (в случае размещения НТО на земельном участке, находящемся в частной собственности), с указанием срока действия.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8.2.6. Информация о режиме работы объекта.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8.2.7. Информация о виде деятельности и виде продукции, планируемой к реализации (специализации).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8.2.8. Проект нестационарного торгового объекта со схемой расположения на земельном участке согласно требованиям к архитектурно-дизайнерскому решению НТО, утвержденных администрацией городского округа Люберцы. 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8.2.9. Карточка основных сведений организации (индивидуального предпринимателя).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8.3. Документы, указанные в </w:t>
      </w:r>
      <w:hyperlink w:anchor="P237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пункте 8.2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рассматриваются созданной администрацией городского округа </w:t>
      </w:r>
      <w:proofErr w:type="gramStart"/>
      <w:r w:rsidRPr="00166E49">
        <w:rPr>
          <w:rFonts w:ascii="Times New Roman" w:eastAsia="Calibri" w:hAnsi="Times New Roman" w:cs="Times New Roman"/>
          <w:sz w:val="28"/>
          <w:szCs w:val="28"/>
        </w:rPr>
        <w:t>Люберцы  для</w:t>
      </w:r>
      <w:proofErr w:type="gramEnd"/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этих целей межведомственной комиссией по вопросам торговли, общественного питания и бытового обслуживания администрации городского округа Люберцы (далее - МВК) в течение 30 дней с момента подачи заявления.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8.4. Состав и Положение о МВК утверждаются постановлением администрации городского округа Люберцы.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8.5. По результатам рассмотрения документов МВК принимается одно из следующих решений: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8.5.1. о выдаче разрешения на размещение НТО;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8.5.2. об отказе в выдаче разрешения на размещение НТО.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8.6. Разрешение на размещение НТО выдается: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8.6.1. в случае если на земельный участок оформлены земельно-правовые отношения с органом государственной власти или органом местного самоуправления, разрешение на размещение НТО выдается на срок 5 (пять) лет, либо на срок действия договора аренды этого земельного участка, но не более 5 (пяти) лет;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8.6.2. в случае если земельный участок находится в частной собственности, разрешение на размещение НТО выдается на срок не более 5 </w:t>
      </w: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>(пяти) лет, если меньший срок не установлен собственником земельного участка.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8.7. Отказ в выдаче разрешения осуществляется в случае: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8.7.1. представление заинтересованным лицом недостоверных сведений;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8.7.2. непредставления документов, указанных в </w:t>
      </w:r>
      <w:hyperlink w:anchor="P237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пункте 8.2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8.7.3. несоответствия НТО требованиям настоящего Положения;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8.7.4. несоответствия места размещения НТО требованиям настоящего Положения;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8.7.5. если субъект торговли находится в процессе ликвидации или признан неплатежеспособным (банкротом), его деятельность на момент подачи и рассмотрения заявления МВК приостановлена;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8.7.6. в связи с необходимостью ремонта и (или) реконструкции автомобильных дорог в случае, если нахождение НТО объекта препятствует осуществлению указанных работ;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8.7.7. в связи с размещением объектов капитального строительства федерального, регионального или муниципального значения;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8.7.8. заключение договора о развитии застроенных территорий в случае, если нахождение НТО препятствует реализации указанного договора.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8.8. В соответствии с решением МВК об отказе в выдаче разрешения субъекту торговли в течение 10 дней выдается выписка из протокола заседания МВК.</w:t>
      </w:r>
      <w:bookmarkStart w:id="10" w:name="P278"/>
      <w:bookmarkEnd w:id="10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8.9. В соответствии с решением МВК о выдаче разрешения субъекту торговли в течение 10 дней выдается выписка из протокола МВК с указанием следующих сроков размещения НТО: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- киоск в течение одного месяца с даты принятия решения МВК о выдаче субъекту торговли разрешения на размещение НТО;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- павильон в течение двух месяцев с даты принятия решения МВК о выдаче субъекту торговли разрешения на размещение НТО;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- галерея в течение трех месяцев с даты принятия решения МВК о выдаче субъекту торговли раз решения на размещение НТО.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8.10. Документом, подтверждающим соответствие установленного НТО документам, представленным субъектом торговли в соответствии с </w:t>
      </w:r>
      <w:hyperlink w:anchor="P237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пунктом 8.2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а также иным требованиям настоящего Положения, является акт осмотра приемочной комиссии, утвержденной администрацией городского округа Люберцы.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8.11. Приемочная комиссия на основании обращения субъекта торговли в течение 10 (десяти) дней принимает решение о соответствии (несоответствии) установленного объекта документам, представленным субъектом торговли, в соответствии с </w:t>
      </w:r>
      <w:hyperlink w:anchor="P237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пунктом 8.2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 и иным требованиям настоящего Положения.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В целях соблюдения требований настоящего Положения, а также соблюдения Владельцем НТО сроков, указанных в настоящем Положении, администрация городского округа Люберцы вправе самостоятельно, с привлечением субъекта торговли, осуществить обследование НТО и места его размещения.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8.12. В случае выявления несоответствия установленного объекта документам, представленным субъектом торговли в соответствии с </w:t>
      </w:r>
      <w:hyperlink w:anchor="P237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пунктом 8.2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а также иным требованиям настоящего Положения субъект торговли уведомляется о необходимости устранить выявленные нарушения в срок не более 10 (десяти) рабочих дней.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8.13. В случае если выявленные нарушения не устранены, решение МВК о выдаче разрешения на размещение НТО аннулируется.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8.14. Решение выдается субъекту торговли после приемки объекта комиссией и составления акта о соответствии НТО установленным требованиям настоящего Положения.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8.15. Решение подлежит отмене администрацией городского округа Люберцы в случаях, предусмотренных </w:t>
      </w:r>
      <w:hyperlink w:anchor="P210" w:history="1">
        <w:r w:rsidRPr="00166E49">
          <w:rPr>
            <w:rFonts w:ascii="Times New Roman" w:eastAsia="Calibri" w:hAnsi="Times New Roman" w:cs="Times New Roman"/>
            <w:sz w:val="28"/>
            <w:szCs w:val="28"/>
          </w:rPr>
          <w:t>пунктами 7.2.2</w:t>
        </w:r>
      </w:hyperlink>
      <w:r w:rsidRPr="00166E49">
        <w:rPr>
          <w:rFonts w:ascii="Times New Roman" w:eastAsia="Calibri" w:hAnsi="Times New Roman" w:cs="Times New Roman"/>
          <w:sz w:val="28"/>
          <w:szCs w:val="28"/>
        </w:rPr>
        <w:t xml:space="preserve"> - 7.2.13 настоящего Положения.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8.16. Нестационарный торговый объект в случае окончания срока его размещения, а также в случае отмены решения подлежит обязательному демонтажу собственником объекта в срок не позднее 5 (пяти) дней со дня окончания срока действия данного документа или его отмены.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При этом субъекту торговли не компенсируются понесенные им расходы на изготовление, установку, благоустройство территории и другие работы, связанные с размещением и демонтажем данного объекта.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8.17. В случае неисполнения субъектом торговли сроков демонтажа НТО его демонтаж, в соответствии со статьями 12, 14 Гражданского кодекса Российской Федерации, производится администрацией городского округа Люберцы принудительно в установленном порядке. При этом с субъекта торговли в добровольном и (или) судебном порядке взыскиваются расходы, связанные с перемещением и хранением его НТО.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6E49">
        <w:rPr>
          <w:rFonts w:ascii="Times New Roman" w:eastAsia="Calibri" w:hAnsi="Times New Roman" w:cs="Times New Roman"/>
          <w:sz w:val="28"/>
          <w:szCs w:val="28"/>
        </w:rPr>
        <w:t>8.18. После демонтажа НТО по основаниям, предусмотренным настоящим Положением и действующим законодательством, субъект торговли за свой счет обязан произвести благоустройство территории, на которой был размещен нестационарный торговый объект. Работы по благоустройству территории должны быть выполнены в 15-дневный срок с момента демонтажа НТО (при демонтаже НТО в осенне-зимний период работы по благоустройству выполняются в ближайший весенний период), также благоустройству подлежит прилегающая территория. При этом расходы, связанные с производством данных работ, субъекту торговли возмещению не подлежат.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Люберцы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10.04.2024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№  152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/23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Методика </w:t>
      </w:r>
    </w:p>
    <w:p w:rsidR="00166E49" w:rsidRPr="00166E49" w:rsidRDefault="00166E49" w:rsidP="00166E49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расчета платы по договору на размещение и эксплуатацию нестационарного торгового объекта на территории городского округа Люберцы Московской области </w:t>
      </w:r>
    </w:p>
    <w:p w:rsidR="00166E49" w:rsidRPr="00166E49" w:rsidRDefault="00166E49" w:rsidP="00166E49">
      <w:pPr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1. Исчисление годового размера платы по договору осуществляется по следующей формуле: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ЦД = БС x S x </w:t>
      </w: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Кs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Ктер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Кп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>, где: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ЦД - цена договора (цена лота аукциона);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БС - базовая ставка.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БС – базовая ставка, применяемая для расчета размера платы по договору, устанавливается Законом Московской области </w:t>
      </w:r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«Об установлении базового размера арендной платы на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области» </w:t>
      </w:r>
      <w:r w:rsidRPr="00166E49">
        <w:rPr>
          <w:rFonts w:ascii="Times New Roman" w:hAnsi="Times New Roman" w:cs="Times New Roman"/>
          <w:sz w:val="28"/>
          <w:szCs w:val="28"/>
          <w:lang w:eastAsia="ru-RU"/>
        </w:rPr>
        <w:t>на соответствующий календарный год;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S - площадь нестационарного торгового объекта;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Кs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- коэффициент зависимости от площади НТО </w:t>
      </w:r>
      <w:hyperlink w:anchor="Par32" w:history="1">
        <w:r w:rsidRPr="00166E49">
          <w:rPr>
            <w:rFonts w:ascii="Times New Roman" w:hAnsi="Times New Roman" w:cs="Times New Roman"/>
            <w:sz w:val="28"/>
            <w:szCs w:val="28"/>
            <w:lang w:eastAsia="ru-RU"/>
          </w:rPr>
          <w:t>(таблица 1)</w:t>
        </w:r>
      </w:hyperlink>
      <w:r w:rsidRPr="00166E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- коэффициент специализации НТО (ассортимент товаров и услуг, реализуемых в нестационарном торговом объекте) </w:t>
      </w:r>
      <w:hyperlink w:anchor="Par61" w:history="1">
        <w:r w:rsidRPr="00166E49">
          <w:rPr>
            <w:rFonts w:ascii="Times New Roman" w:hAnsi="Times New Roman" w:cs="Times New Roman"/>
            <w:sz w:val="28"/>
            <w:szCs w:val="28"/>
            <w:lang w:eastAsia="ru-RU"/>
          </w:rPr>
          <w:t>(таблица 2)</w:t>
        </w:r>
      </w:hyperlink>
      <w:r w:rsidRPr="00166E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Ктер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- коэффициент, учитывающий территориальное местонахождение нестационарного торгового объекта </w:t>
      </w:r>
      <w:hyperlink w:anchor="Par107" w:history="1">
        <w:r w:rsidRPr="00166E49">
          <w:rPr>
            <w:rFonts w:ascii="Times New Roman" w:hAnsi="Times New Roman" w:cs="Times New Roman"/>
            <w:sz w:val="28"/>
            <w:szCs w:val="28"/>
            <w:lang w:eastAsia="ru-RU"/>
          </w:rPr>
          <w:t>(таблица 3)</w:t>
        </w:r>
      </w:hyperlink>
      <w:r w:rsidRPr="00166E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Кп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- коэффициент, учитывающий расположение НТО с учетом проходимости населения </w:t>
      </w:r>
      <w:hyperlink w:anchor="Par116" w:history="1">
        <w:r w:rsidRPr="00166E49">
          <w:rPr>
            <w:rFonts w:ascii="Times New Roman" w:hAnsi="Times New Roman" w:cs="Times New Roman"/>
            <w:sz w:val="28"/>
            <w:szCs w:val="28"/>
            <w:lang w:eastAsia="ru-RU"/>
          </w:rPr>
          <w:t>(таблица 4)</w:t>
        </w:r>
      </w:hyperlink>
      <w:r w:rsidRPr="00166E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2. Исчисление платы на срок менее года осуществляется по следующей формуле: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ЦД = (БС x S x </w:t>
      </w: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Кs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Ктер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x </w:t>
      </w: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Кп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>) / Г x ЧД, где: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Г - количество дней в году;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ЧД - число дней, в течение которых размещается нестационарный торговый объект;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Par32"/>
      <w:bookmarkEnd w:id="11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Кs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- Коэффициент зависимости от площади НТО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655"/>
        <w:gridCol w:w="1984"/>
      </w:tblGrid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коэффициента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Торговый (</w:t>
            </w:r>
            <w:proofErr w:type="spellStart"/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автомат, уличный холодильник, бахчевой развал, елочный базар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передвижные торговые объекты (автоприцепы, палатки, лотки, автомагазины, автофургоны, автолавки, автоцистерны, тележки и другие аналогичные объекты) за исключением торговых (</w:t>
            </w:r>
            <w:proofErr w:type="spellStart"/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вендинговых</w:t>
            </w:r>
            <w:proofErr w:type="spellEnd"/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автоматов, уличных холодильников и торговых объектов площадью более 5 квадратных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торговые объекты площадью до 10 квадратных метров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торговые объекты площадью более 10 квадратных метров до 15 квадратных метров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торговые объекты площадью более 15 квадратных метров до 20 квадратных метров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торговые объекты площадью более 20 квадратных метров до 25 квадратных метров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торговые объекты площадью более 25 квадратных метров до 30 квадратных метров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торговые объекты площадью более 30 квадратных метров до 35 квадратных метров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торговые объекты площадью более 35 квадратных метров до 40 квадратных метров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торговые объекты площадью более 40 квадратных метров до 50 квадратных метров включительно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Нестационарные торговые объекты площадью более 50 квадратных метров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Таблица 2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Ксп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– коэффициент специализации НТО</w:t>
      </w:r>
      <w:bookmarkStart w:id="12" w:name="Par61"/>
      <w:bookmarkEnd w:id="12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655"/>
        <w:gridCol w:w="1984"/>
      </w:tblGrid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коэффициента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Смешанный ассортимент (продовольственные и непродовольственные товары)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3,2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Услуги общественного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Продовольственные товары (смешанный ассортимент)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Прохладительные (безалкогольные) напитки, соки, квас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Непродовольственные товары (смешанный ассортимент)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Молоко и молочная продукция, торговля мороженым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Периодическая печать и сопутствующие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Цветы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Табачная продукция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Услуги бытового обслуживания и прием стеклотары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Хлеб и кондитерские изделия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Елочный базар </w:t>
            </w:r>
            <w:hyperlink w:anchor="Par101" w:history="1">
              <w:r w:rsidRPr="00166E4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Бахчевой развал </w:t>
            </w:r>
            <w:hyperlink w:anchor="Par102" w:history="1">
              <w:r w:rsidRPr="00166E4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&lt;**&gt;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Овощи и фрукты (ягоды) (при реализации сезонной продукции) </w:t>
            </w:r>
            <w:hyperlink w:anchor="Par103" w:history="1">
              <w:r w:rsidRPr="00166E4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&lt;***&gt;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Ритуальная продукция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</w:tr>
      <w:tr w:rsidR="00166E49" w:rsidRPr="00166E49" w:rsidTr="00F52CC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</w:tbl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3" w:name="Par101"/>
      <w:bookmarkEnd w:id="13"/>
      <w:r w:rsidRPr="00166E49">
        <w:rPr>
          <w:rFonts w:ascii="Times New Roman" w:hAnsi="Times New Roman" w:cs="Times New Roman"/>
          <w:sz w:val="28"/>
          <w:szCs w:val="28"/>
          <w:lang w:eastAsia="ru-RU"/>
        </w:rPr>
        <w:t>&lt;*&gt; Размещается ежегодно с 20 декабря по 5 января.</w:t>
      </w:r>
      <w:bookmarkStart w:id="14" w:name="Par102"/>
      <w:bookmarkEnd w:id="14"/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&lt;**&gt; Размещается ежегодно с 1 августа по 1 ноября.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Par103"/>
      <w:bookmarkEnd w:id="15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&lt;***&gt; Киоски по продаже </w:t>
      </w:r>
      <w:proofErr w:type="gram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плодово-овощной</w:t>
      </w:r>
      <w:proofErr w:type="gram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продукции размещаются ежегодно с 1 апреля по 1 ноября.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Таблица 3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Ктер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- территориальный коэффициент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4"/>
        <w:gridCol w:w="1912"/>
      </w:tblGrid>
      <w:tr w:rsidR="00166E49" w:rsidRPr="00166E49" w:rsidTr="00F52CC5"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коэффициента</w:t>
            </w:r>
          </w:p>
        </w:tc>
      </w:tr>
      <w:tr w:rsidR="00166E49" w:rsidRPr="00166E49" w:rsidTr="00F52CC5"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территории городского округа Люберцы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</w:tbl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Par116"/>
      <w:bookmarkEnd w:id="16"/>
      <w:r w:rsidRPr="00166E49">
        <w:rPr>
          <w:rFonts w:ascii="Times New Roman" w:hAnsi="Times New Roman" w:cs="Times New Roman"/>
          <w:sz w:val="28"/>
          <w:szCs w:val="28"/>
          <w:lang w:eastAsia="ru-RU"/>
        </w:rPr>
        <w:t>Таблица 4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hAnsi="Times New Roman" w:cs="Times New Roman"/>
          <w:sz w:val="28"/>
          <w:szCs w:val="28"/>
          <w:lang w:eastAsia="ru-RU"/>
        </w:rPr>
        <w:t>Кп</w:t>
      </w:r>
      <w:proofErr w:type="spellEnd"/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 - коэффициент, учитывающий расположение НТО с учетом проходимости населения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2054"/>
      </w:tblGrid>
      <w:tr w:rsidR="00166E49" w:rsidRPr="00166E49" w:rsidTr="00F52CC5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Значение коэффициента</w:t>
            </w:r>
          </w:p>
        </w:tc>
      </w:tr>
      <w:tr w:rsidR="00166E49" w:rsidRPr="00166E49" w:rsidTr="00F52CC5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массового скопления людей, расположенные не более 100 м от ж/д станций и станций метро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1,1</w:t>
            </w:r>
          </w:p>
        </w:tc>
      </w:tr>
      <w:tr w:rsidR="00166E49" w:rsidRPr="00166E49" w:rsidTr="00F52CC5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Территории, расположенные на расстоянии более 100 м от ж/д станций и станций метро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49" w:rsidRPr="00166E49" w:rsidRDefault="00166E49" w:rsidP="00166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66E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1,0</w:t>
            </w:r>
          </w:p>
        </w:tc>
      </w:tr>
    </w:tbl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6E49" w:rsidRPr="00166E49" w:rsidRDefault="00166E49" w:rsidP="00166E49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Default="00166E49" w:rsidP="00166E49">
      <w:pPr>
        <w:spacing w:after="200" w:line="276" w:lineRule="auto"/>
      </w:pPr>
    </w:p>
    <w:p w:rsidR="00166E49" w:rsidRDefault="00166E49" w:rsidP="00166E49">
      <w:pPr>
        <w:spacing w:after="200" w:line="276" w:lineRule="auto"/>
      </w:pPr>
    </w:p>
    <w:p w:rsid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Приложение № 3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Люберцы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166E49" w:rsidRPr="00166E49" w:rsidRDefault="00166E49" w:rsidP="00166E4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10.04.2024 № 152/23</w:t>
      </w:r>
    </w:p>
    <w:p w:rsidR="00166E49" w:rsidRPr="00166E49" w:rsidRDefault="00166E49" w:rsidP="00166E49">
      <w:pPr>
        <w:spacing w:after="200" w:line="276" w:lineRule="auto"/>
      </w:pPr>
    </w:p>
    <w:p w:rsidR="00166E49" w:rsidRPr="00166E49" w:rsidRDefault="00166E49" w:rsidP="00166E49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6E4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Методика </w:t>
      </w:r>
    </w:p>
    <w:p w:rsidR="00166E49" w:rsidRPr="00166E49" w:rsidRDefault="00166E49" w:rsidP="00166E49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6E4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расчета платы за размещение сезонного элемента благоустройства </w:t>
      </w:r>
    </w:p>
    <w:p w:rsidR="00166E49" w:rsidRPr="00166E49" w:rsidRDefault="00166E49" w:rsidP="00166E49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166E4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 нестационарном торговой объекте</w:t>
      </w:r>
      <w:proofErr w:type="gramEnd"/>
      <w:r w:rsidRPr="00166E4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 территории городского округа Люберцы Московской области </w:t>
      </w:r>
    </w:p>
    <w:p w:rsidR="00166E49" w:rsidRPr="00166E49" w:rsidRDefault="00166E49" w:rsidP="00166E49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bookmarkStart w:id="17" w:name="P33"/>
      <w:bookmarkEnd w:id="17"/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Формула для расчета размера платы за размещение сезонного элемента благоустройства:</w:t>
      </w: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Апл</w:t>
      </w:r>
      <w:proofErr w:type="spellEnd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Аб x Кд x </w:t>
      </w:r>
      <w:proofErr w:type="spellStart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Пкд</w:t>
      </w:r>
      <w:proofErr w:type="spellEnd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x Км x S, где:</w:t>
      </w: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Апл</w:t>
      </w:r>
      <w:proofErr w:type="spellEnd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ежегодная сумма платы за место размещения сезонного элемента благоустройства;</w:t>
      </w:r>
    </w:p>
    <w:p w:rsidR="00166E49" w:rsidRPr="00166E49" w:rsidRDefault="00166E49" w:rsidP="00166E49">
      <w:pPr>
        <w:widowControl w:val="0"/>
        <w:autoSpaceDE w:val="0"/>
        <w:autoSpaceDN w:val="0"/>
        <w:spacing w:before="20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 - базовый размер платы за место размещения сезонного элемента благоустройства, применяемый для расчета платы в соответствующем финансовом году, устанавливается законом Московской области «Об установлении базового размера арендной платы на земельные участки, находящиеся в собственности Московской области или государственная собственность на которые не разграничена на территории Московской области».</w:t>
      </w:r>
    </w:p>
    <w:p w:rsidR="00166E49" w:rsidRPr="00166E49" w:rsidRDefault="00166E49" w:rsidP="00166E4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Кд - коэффициент, учитывающий вид разрешенного использования земельного участка (места размещения сезонного элемента благоустройства) </w:t>
      </w:r>
      <w:proofErr w:type="gramStart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 равен</w:t>
      </w:r>
      <w:proofErr w:type="gramEnd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«6» (ВРИ «Предпринимательство»).</w:t>
      </w:r>
    </w:p>
    <w:p w:rsidR="00166E49" w:rsidRPr="00166E49" w:rsidRDefault="00166E49" w:rsidP="00166E49">
      <w:pPr>
        <w:widowControl w:val="0"/>
        <w:autoSpaceDE w:val="0"/>
        <w:autoSpaceDN w:val="0"/>
        <w:spacing w:before="20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Пкд</w:t>
      </w:r>
      <w:proofErr w:type="spellEnd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корректирующий коэффициент, равен «1,2»;</w:t>
      </w:r>
    </w:p>
    <w:p w:rsidR="00166E49" w:rsidRPr="00166E49" w:rsidRDefault="00166E49" w:rsidP="00166E49">
      <w:pPr>
        <w:widowControl w:val="0"/>
        <w:autoSpaceDE w:val="0"/>
        <w:autoSpaceDN w:val="0"/>
        <w:spacing w:before="20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Км - коэффициент, учитывающий местоположение земельного участка (места размещения сезонного элемента благоустройства) на территории городского округа Люберцы Московской области, равен «1»;</w:t>
      </w:r>
    </w:p>
    <w:p w:rsidR="00166E49" w:rsidRPr="00166E49" w:rsidRDefault="00166E49" w:rsidP="00166E49">
      <w:pPr>
        <w:widowControl w:val="0"/>
        <w:autoSpaceDE w:val="0"/>
        <w:autoSpaceDN w:val="0"/>
        <w:spacing w:before="20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S - площадь земельного участка (места размещения сезонного элемента благоустройства), </w:t>
      </w:r>
      <w:proofErr w:type="spellStart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кв</w:t>
      </w:r>
      <w:proofErr w:type="spellEnd"/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</w:t>
      </w:r>
    </w:p>
    <w:p w:rsidR="00166E49" w:rsidRPr="00166E49" w:rsidRDefault="00166E49" w:rsidP="00166E49">
      <w:pPr>
        <w:widowControl w:val="0"/>
        <w:autoSpaceDE w:val="0"/>
        <w:autoSpaceDN w:val="0"/>
        <w:spacing w:before="20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E49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 случае, если сезонный элемент благоустройства размещается на меньший срок, расчет размера платы осуществляется пропорционально количеству дней размещения.</w:t>
      </w:r>
    </w:p>
    <w:p w:rsidR="00166E49" w:rsidRPr="00166E49" w:rsidRDefault="00166E49" w:rsidP="00166E49">
      <w:pPr>
        <w:spacing w:after="200" w:line="276" w:lineRule="auto"/>
      </w:pPr>
    </w:p>
    <w:p w:rsidR="009819B5" w:rsidRDefault="009819B5"/>
    <w:sectPr w:rsidR="009819B5" w:rsidSect="009E6E9E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 w15:restartNumberingAfterBreak="0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8E3780"/>
    <w:multiLevelType w:val="hybridMultilevel"/>
    <w:tmpl w:val="170EC73A"/>
    <w:lvl w:ilvl="0" w:tplc="25BE6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 w15:restartNumberingAfterBreak="0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65D32"/>
    <w:multiLevelType w:val="hybridMultilevel"/>
    <w:tmpl w:val="DB804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DC4E37"/>
    <w:multiLevelType w:val="multilevel"/>
    <w:tmpl w:val="ADF2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9"/>
  </w:num>
  <w:num w:numId="2">
    <w:abstractNumId w:val="23"/>
  </w:num>
  <w:num w:numId="3">
    <w:abstractNumId w:val="9"/>
  </w:num>
  <w:num w:numId="4">
    <w:abstractNumId w:val="1"/>
  </w:num>
  <w:num w:numId="5">
    <w:abstractNumId w:val="14"/>
  </w:num>
  <w:num w:numId="6">
    <w:abstractNumId w:val="15"/>
  </w:num>
  <w:num w:numId="7">
    <w:abstractNumId w:val="5"/>
  </w:num>
  <w:num w:numId="8">
    <w:abstractNumId w:val="8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22"/>
  </w:num>
  <w:num w:numId="14">
    <w:abstractNumId w:val="18"/>
  </w:num>
  <w:num w:numId="15">
    <w:abstractNumId w:val="20"/>
  </w:num>
  <w:num w:numId="16">
    <w:abstractNumId w:val="0"/>
  </w:num>
  <w:num w:numId="17">
    <w:abstractNumId w:val="24"/>
  </w:num>
  <w:num w:numId="18">
    <w:abstractNumId w:val="7"/>
  </w:num>
  <w:num w:numId="19">
    <w:abstractNumId w:val="10"/>
  </w:num>
  <w:num w:numId="20">
    <w:abstractNumId w:val="12"/>
  </w:num>
  <w:num w:numId="21">
    <w:abstractNumId w:val="16"/>
  </w:num>
  <w:num w:numId="22">
    <w:abstractNumId w:val="6"/>
  </w:num>
  <w:num w:numId="23">
    <w:abstractNumId w:val="2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49"/>
    <w:rsid w:val="00166E49"/>
    <w:rsid w:val="002D22DB"/>
    <w:rsid w:val="009819B5"/>
    <w:rsid w:val="00F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8FAEEA-7AC2-4D10-AD8D-D2AFC4C7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166E4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166E4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E4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E49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uiPriority w:val="9"/>
    <w:rsid w:val="00166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166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6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66E49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13">
    <w:name w:val="Нет списка1"/>
    <w:next w:val="a2"/>
    <w:uiPriority w:val="99"/>
    <w:semiHidden/>
    <w:unhideWhenUsed/>
    <w:rsid w:val="00166E49"/>
  </w:style>
  <w:style w:type="paragraph" w:customStyle="1" w:styleId="ConsPlusNormal">
    <w:name w:val="ConsPlusNormal"/>
    <w:link w:val="ConsPlusNormal0"/>
    <w:qFormat/>
    <w:rsid w:val="00166E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166E49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166E4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66E49"/>
    <w:rPr>
      <w:sz w:val="20"/>
      <w:szCs w:val="20"/>
    </w:rPr>
  </w:style>
  <w:style w:type="character" w:styleId="a5">
    <w:name w:val="footnote reference"/>
    <w:basedOn w:val="a0"/>
    <w:semiHidden/>
    <w:unhideWhenUsed/>
    <w:rsid w:val="00166E49"/>
    <w:rPr>
      <w:vertAlign w:val="superscript"/>
    </w:rPr>
  </w:style>
  <w:style w:type="paragraph" w:styleId="a6">
    <w:name w:val="List Paragraph"/>
    <w:basedOn w:val="a"/>
    <w:uiPriority w:val="34"/>
    <w:qFormat/>
    <w:rsid w:val="00166E49"/>
    <w:pPr>
      <w:spacing w:after="200" w:line="276" w:lineRule="auto"/>
      <w:ind w:left="720"/>
      <w:contextualSpacing/>
    </w:pPr>
  </w:style>
  <w:style w:type="character" w:styleId="a7">
    <w:name w:val="Hyperlink"/>
    <w:uiPriority w:val="99"/>
    <w:unhideWhenUsed/>
    <w:rsid w:val="00166E4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166E4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6E49"/>
    <w:pPr>
      <w:spacing w:after="200"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6E4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6E4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6E4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E49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166E49"/>
    <w:pPr>
      <w:numPr>
        <w:ilvl w:val="2"/>
        <w:numId w:val="6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166E49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166E49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166E49"/>
    <w:pPr>
      <w:numPr>
        <w:numId w:val="9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166E49"/>
    <w:pPr>
      <w:ind w:left="4536"/>
      <w:outlineLvl w:val="1"/>
    </w:pPr>
    <w:rPr>
      <w:rFonts w:ascii="Times New Roman" w:hAnsi="Times New Roman" w:cs="Times New Roman"/>
      <w:bCs/>
      <w:sz w:val="28"/>
      <w:szCs w:val="28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166E49"/>
    <w:rPr>
      <w:rFonts w:ascii="Times New Roman" w:eastAsia="Calibri" w:hAnsi="Times New Roman" w:cs="Times New Roman"/>
      <w:b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16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66E49"/>
  </w:style>
  <w:style w:type="paragraph" w:styleId="af1">
    <w:name w:val="footer"/>
    <w:basedOn w:val="a"/>
    <w:link w:val="af2"/>
    <w:uiPriority w:val="99"/>
    <w:unhideWhenUsed/>
    <w:rsid w:val="0016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66E49"/>
  </w:style>
  <w:style w:type="paragraph" w:customStyle="1" w:styleId="af3">
    <w:name w:val="обычный приложения"/>
    <w:basedOn w:val="a"/>
    <w:link w:val="af4"/>
    <w:qFormat/>
    <w:rsid w:val="00166E49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166E49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4">
    <w:name w:val="АР Прил1"/>
    <w:basedOn w:val="af5"/>
    <w:link w:val="15"/>
    <w:qFormat/>
    <w:rsid w:val="00166E49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166E49"/>
  </w:style>
  <w:style w:type="character" w:customStyle="1" w:styleId="af6">
    <w:name w:val="Без интервала Знак"/>
    <w:aliases w:val="Приложение АР Знак"/>
    <w:basedOn w:val="a0"/>
    <w:link w:val="af5"/>
    <w:rsid w:val="00166E49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5">
    <w:name w:val="АР Прил1 Знак"/>
    <w:basedOn w:val="af6"/>
    <w:link w:val="14"/>
    <w:rsid w:val="00166E49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166E49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166E49"/>
    <w:rPr>
      <w:rFonts w:ascii="Times New Roman" w:eastAsia="Calibri" w:hAnsi="Times New Roman" w:cs="Times New Roman"/>
      <w:b/>
      <w:sz w:val="24"/>
    </w:rPr>
  </w:style>
  <w:style w:type="table" w:styleId="af7">
    <w:name w:val="Table Grid"/>
    <w:basedOn w:val="a1"/>
    <w:uiPriority w:val="59"/>
    <w:rsid w:val="00166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66E49"/>
    <w:pPr>
      <w:spacing w:after="0" w:line="240" w:lineRule="auto"/>
    </w:pPr>
  </w:style>
  <w:style w:type="character" w:customStyle="1" w:styleId="blk">
    <w:name w:val="blk"/>
    <w:rsid w:val="00166E49"/>
    <w:rPr>
      <w:rFonts w:cs="Times New Roman"/>
    </w:rPr>
  </w:style>
  <w:style w:type="paragraph" w:customStyle="1" w:styleId="16">
    <w:name w:val="Цитата1"/>
    <w:basedOn w:val="a"/>
    <w:rsid w:val="00166E4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166E49"/>
    <w:pPr>
      <w:suppressAutoHyphens/>
      <w:autoSpaceDE w:val="0"/>
      <w:autoSpaceDN w:val="0"/>
      <w:adjustRightInd w:val="0"/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7">
    <w:name w:val="Сетка таблицы1"/>
    <w:basedOn w:val="a1"/>
    <w:next w:val="af7"/>
    <w:uiPriority w:val="59"/>
    <w:rsid w:val="00166E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166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6E49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166E49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166E49"/>
    <w:pPr>
      <w:tabs>
        <w:tab w:val="right" w:leader="dot" w:pos="9344"/>
      </w:tabs>
      <w:spacing w:after="100" w:line="276" w:lineRule="auto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8">
    <w:name w:val="toc 1"/>
    <w:basedOn w:val="a"/>
    <w:next w:val="a"/>
    <w:autoRedefine/>
    <w:uiPriority w:val="39"/>
    <w:unhideWhenUsed/>
    <w:qFormat/>
    <w:rsid w:val="00166E49"/>
    <w:pPr>
      <w:tabs>
        <w:tab w:val="right" w:leader="dot" w:pos="9344"/>
      </w:tabs>
      <w:spacing w:after="100" w:line="276" w:lineRule="auto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66E49"/>
    <w:pPr>
      <w:tabs>
        <w:tab w:val="right" w:leader="dot" w:pos="9344"/>
      </w:tabs>
      <w:spacing w:after="100" w:line="276" w:lineRule="auto"/>
      <w:ind w:left="440"/>
    </w:pPr>
    <w:rPr>
      <w:rFonts w:eastAsiaTheme="minorEastAsia"/>
      <w:lang w:eastAsia="ru-RU"/>
    </w:rPr>
  </w:style>
  <w:style w:type="paragraph" w:customStyle="1" w:styleId="afb">
    <w:name w:val="Нормальный"/>
    <w:basedOn w:val="a"/>
    <w:rsid w:val="00166E49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lang w:eastAsia="ru-RU"/>
    </w:rPr>
  </w:style>
  <w:style w:type="character" w:styleId="afc">
    <w:name w:val="Emphasis"/>
    <w:basedOn w:val="a0"/>
    <w:uiPriority w:val="20"/>
    <w:qFormat/>
    <w:rsid w:val="00166E49"/>
    <w:rPr>
      <w:i/>
      <w:iCs/>
    </w:rPr>
  </w:style>
  <w:style w:type="paragraph" w:customStyle="1" w:styleId="ConsPlusTitle">
    <w:name w:val="ConsPlusTitle"/>
    <w:rsid w:val="00166E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3AC91435AFFCD2683BA5CD3F51AD3A2CFBF23710A7A5904DC8A07D0FD406EBF5372EC4392991A96169DFF7B4Al9eAQ" TargetMode="External"/><Relationship Id="rId5" Type="http://schemas.openxmlformats.org/officeDocument/2006/relationships/hyperlink" Target="consultantplus://offline/ref=EE8F6BA7EDD786AF65C05D4FC188C2C8C30D9C445DE8B96D700ED70E321EBB49FECF8C57C25BA4C9E45E56C2EDR4E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8087</Words>
  <Characters>46101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2025-02-12T13:40:00Z</dcterms:created>
  <dcterms:modified xsi:type="dcterms:W3CDTF">2025-02-12T13:40:00Z</dcterms:modified>
</cp:coreProperties>
</file>