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AB8" w:rsidRDefault="003D2AB8">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3D2AB8" w:rsidRDefault="003D2AB8">
      <w:pPr>
        <w:pStyle w:val="ConsPlusNormal"/>
        <w:jc w:val="both"/>
        <w:outlineLvl w:val="0"/>
      </w:pPr>
    </w:p>
    <w:p w:rsidR="003D2AB8" w:rsidRDefault="003D2AB8">
      <w:pPr>
        <w:pStyle w:val="ConsPlusTitle"/>
        <w:jc w:val="center"/>
      </w:pPr>
      <w:bookmarkStart w:id="0" w:name="_GoBack"/>
      <w:bookmarkEnd w:id="0"/>
      <w:r>
        <w:t>СОВЕТ ДЕПУТАТОВ МУНИЦИПАЛЬНОГО ОБРАЗОВАНИЯ</w:t>
      </w:r>
    </w:p>
    <w:p w:rsidR="003D2AB8" w:rsidRDefault="003D2AB8">
      <w:pPr>
        <w:pStyle w:val="ConsPlusTitle"/>
        <w:jc w:val="center"/>
      </w:pPr>
      <w:r>
        <w:t>ГОРОДСКОЙ ОКРУГ ЛЮБЕРЦЫ МОСКОВСКОЙ ОБЛАСТИ</w:t>
      </w:r>
    </w:p>
    <w:p w:rsidR="003D2AB8" w:rsidRDefault="003D2AB8">
      <w:pPr>
        <w:pStyle w:val="ConsPlusTitle"/>
        <w:jc w:val="center"/>
      </w:pPr>
    </w:p>
    <w:p w:rsidR="003D2AB8" w:rsidRDefault="003D2AB8">
      <w:pPr>
        <w:pStyle w:val="ConsPlusTitle"/>
        <w:jc w:val="center"/>
      </w:pPr>
      <w:r>
        <w:t>РЕШЕНИЕ</w:t>
      </w:r>
    </w:p>
    <w:p w:rsidR="003D2AB8" w:rsidRDefault="003D2AB8">
      <w:pPr>
        <w:pStyle w:val="ConsPlusTitle"/>
        <w:jc w:val="center"/>
      </w:pPr>
      <w:r>
        <w:t>от 11 октября 2017 г. N 126/13</w:t>
      </w:r>
    </w:p>
    <w:p w:rsidR="003D2AB8" w:rsidRDefault="003D2AB8">
      <w:pPr>
        <w:pStyle w:val="ConsPlusTitle"/>
        <w:jc w:val="center"/>
      </w:pPr>
    </w:p>
    <w:p w:rsidR="003D2AB8" w:rsidRDefault="003D2AB8">
      <w:pPr>
        <w:pStyle w:val="ConsPlusTitle"/>
        <w:jc w:val="center"/>
      </w:pPr>
      <w:r>
        <w:t>ОБ УСТАНОВЛЕНИИ ЗЕМЕЛЬНОГО НАЛОГА НА ТЕРРИТОРИИ</w:t>
      </w:r>
    </w:p>
    <w:p w:rsidR="003D2AB8" w:rsidRDefault="003D2AB8">
      <w:pPr>
        <w:pStyle w:val="ConsPlusTitle"/>
        <w:jc w:val="center"/>
      </w:pPr>
      <w:r>
        <w:t>ГОРОДСКОГО ОКРУГА ЛЮБЕРЦЫ</w:t>
      </w:r>
    </w:p>
    <w:p w:rsidR="003D2AB8" w:rsidRDefault="003D2AB8">
      <w:pPr>
        <w:pStyle w:val="ConsPlusNormal"/>
        <w:jc w:val="both"/>
      </w:pPr>
    </w:p>
    <w:p w:rsidR="003D2AB8" w:rsidRDefault="003D2AB8">
      <w:pPr>
        <w:pStyle w:val="ConsPlusNormal"/>
        <w:ind w:firstLine="540"/>
        <w:jc w:val="both"/>
      </w:pPr>
      <w:r>
        <w:t xml:space="preserve">В соответствии с </w:t>
      </w:r>
      <w:hyperlink r:id="rId6" w:history="1">
        <w:r>
          <w:rPr>
            <w:color w:val="0000FF"/>
          </w:rPr>
          <w:t>главой 31</w:t>
        </w:r>
      </w:hyperlink>
      <w:r>
        <w:t xml:space="preserve"> Налогового кодекса Российской Федерации, Федеральным </w:t>
      </w:r>
      <w:hyperlink r:id="rId7" w:history="1">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8" w:history="1">
        <w:r>
          <w:rPr>
            <w:color w:val="0000FF"/>
          </w:rPr>
          <w:t>Уставом</w:t>
        </w:r>
      </w:hyperlink>
      <w:r>
        <w:t xml:space="preserve"> городского округа Люберцы Совет депутатов городского округа Люберцы решил:</w:t>
      </w:r>
    </w:p>
    <w:p w:rsidR="003D2AB8" w:rsidRDefault="003D2AB8">
      <w:pPr>
        <w:pStyle w:val="ConsPlusNormal"/>
        <w:spacing w:before="280"/>
        <w:ind w:firstLine="540"/>
        <w:jc w:val="both"/>
      </w:pPr>
      <w:r>
        <w:t>1. Установить и ввести с 01.01.2018 на территории городского округа Люберцы Московской области земельный налог.</w:t>
      </w:r>
    </w:p>
    <w:p w:rsidR="003D2AB8" w:rsidRDefault="003D2AB8">
      <w:pPr>
        <w:pStyle w:val="ConsPlusNormal"/>
        <w:spacing w:before="280"/>
        <w:ind w:firstLine="540"/>
        <w:jc w:val="both"/>
      </w:pPr>
      <w:r>
        <w:t xml:space="preserve">2. Установить, что налогоплательщики и элементы налогообложения, а именно: объект налогообложения, налоговая база, налоговый период, налоговая ставка, порядок исчисления налога, порядок и сроки уплаты налога, установлены </w:t>
      </w:r>
      <w:hyperlink r:id="rId9" w:history="1">
        <w:r>
          <w:rPr>
            <w:color w:val="0000FF"/>
          </w:rPr>
          <w:t>главой 31</w:t>
        </w:r>
      </w:hyperlink>
      <w:r>
        <w:t xml:space="preserve"> Налогового кодекса Российской Федерации и настоящим решением.</w:t>
      </w:r>
    </w:p>
    <w:p w:rsidR="003D2AB8" w:rsidRDefault="003D2AB8">
      <w:pPr>
        <w:pStyle w:val="ConsPlusNormal"/>
        <w:spacing w:before="280"/>
        <w:ind w:firstLine="540"/>
        <w:jc w:val="both"/>
      </w:pPr>
      <w:r>
        <w:t>3. Установить, что объектом налогообложения признаются земельные участки, расположенные в границах городского округа Люберцы.</w:t>
      </w:r>
    </w:p>
    <w:p w:rsidR="003D2AB8" w:rsidRDefault="003D2AB8">
      <w:pPr>
        <w:pStyle w:val="ConsPlusNormal"/>
        <w:spacing w:before="280"/>
        <w:ind w:firstLine="540"/>
        <w:jc w:val="both"/>
      </w:pPr>
      <w:r>
        <w:t>4. Установить на территории городского округа Люберцы ставки земельного налога в следующих размерах:</w:t>
      </w:r>
    </w:p>
    <w:p w:rsidR="003D2AB8" w:rsidRDefault="003D2AB8">
      <w:pPr>
        <w:pStyle w:val="ConsPlusNormal"/>
        <w:spacing w:before="280"/>
        <w:ind w:firstLine="540"/>
        <w:jc w:val="both"/>
      </w:pPr>
      <w:r>
        <w:t>1) 0,2 процента от кадастровой стоимости земельного участка в отношении земельных участков:</w:t>
      </w:r>
    </w:p>
    <w:p w:rsidR="003D2AB8" w:rsidRDefault="003D2AB8">
      <w:pPr>
        <w:pStyle w:val="ConsPlusNormal"/>
        <w:spacing w:before="280"/>
        <w:ind w:firstLine="540"/>
        <w:jc w:val="both"/>
      </w:pPr>
      <w:bookmarkStart w:id="1" w:name="P16"/>
      <w:bookmarkEnd w:id="1"/>
      <w:r>
        <w:t xml:space="preserve">- </w:t>
      </w:r>
      <w:proofErr w:type="gramStart"/>
      <w:r>
        <w:t>занятых</w:t>
      </w:r>
      <w:proofErr w:type="gramEnd"/>
      <w:r>
        <w:t xml:space="preserve"> индивидуальным жилищным фондом или приобретенных (предоставленных) для индивидуального жилищного строительства;</w:t>
      </w:r>
    </w:p>
    <w:p w:rsidR="003D2AB8" w:rsidRDefault="003D2AB8">
      <w:pPr>
        <w:pStyle w:val="ConsPlusNormal"/>
        <w:spacing w:before="280"/>
        <w:ind w:firstLine="540"/>
        <w:jc w:val="both"/>
      </w:pPr>
      <w:r>
        <w:t xml:space="preserve">- </w:t>
      </w:r>
      <w:proofErr w:type="gramStart"/>
      <w:r>
        <w:t>приобретенных</w:t>
      </w:r>
      <w:proofErr w:type="gramEnd"/>
      <w:r>
        <w:t xml:space="preserve"> (предоставленных) для личного подсобного хозяйства;</w:t>
      </w:r>
    </w:p>
    <w:p w:rsidR="003D2AB8" w:rsidRDefault="003D2AB8">
      <w:pPr>
        <w:pStyle w:val="ConsPlusNormal"/>
        <w:spacing w:before="280"/>
        <w:ind w:firstLine="540"/>
        <w:jc w:val="both"/>
      </w:pPr>
      <w:r>
        <w:t>2) 0,3 процента от кадастровой стоимости земельного участка в отношении земельных участков:</w:t>
      </w:r>
    </w:p>
    <w:p w:rsidR="003D2AB8" w:rsidRDefault="003D2AB8">
      <w:pPr>
        <w:pStyle w:val="ConsPlusNormal"/>
        <w:spacing w:before="280"/>
        <w:ind w:firstLine="540"/>
        <w:jc w:val="both"/>
      </w:pPr>
      <w:r>
        <w:t xml:space="preserve">- отнесенных к землям сельскохозяйственного назначения или к землям в составе зон сельскохозяйственного использования и используемых для </w:t>
      </w:r>
      <w:r>
        <w:lastRenderedPageBreak/>
        <w:t>сельскохозяйственного производства;</w:t>
      </w:r>
    </w:p>
    <w:p w:rsidR="003D2AB8" w:rsidRDefault="003D2AB8">
      <w:pPr>
        <w:pStyle w:val="ConsPlusNormal"/>
        <w:spacing w:before="280"/>
        <w:ind w:firstLine="540"/>
        <w:jc w:val="both"/>
      </w:pPr>
      <w:r>
        <w:t xml:space="preserve">- </w:t>
      </w:r>
      <w:proofErr w:type="gramStart"/>
      <w:r>
        <w:t>приобретенных</w:t>
      </w:r>
      <w:proofErr w:type="gramEnd"/>
      <w:r>
        <w:t xml:space="preserve"> (предоставленных) для садоводства, огородничества или животноводства, а также дачного хозяйства;</w:t>
      </w:r>
    </w:p>
    <w:p w:rsidR="003D2AB8" w:rsidRDefault="003D2AB8">
      <w:pPr>
        <w:pStyle w:val="ConsPlusNormal"/>
        <w:spacing w:before="280"/>
        <w:ind w:firstLine="540"/>
        <w:jc w:val="both"/>
      </w:pPr>
      <w:proofErr w:type="gramStart"/>
      <w:r>
        <w:t xml:space="preserve">- занятых жилищным фондом (кроме земельных участков, указанных во </w:t>
      </w:r>
      <w:hyperlink w:anchor="P16" w:history="1">
        <w:r>
          <w:rPr>
            <w:color w:val="0000FF"/>
          </w:rPr>
          <w:t>втором абзаце подпункта 1 пункта 4</w:t>
        </w:r>
      </w:hyperlink>
      <w:r>
        <w:t xml:space="preserve"> настоящего решения) и объектами инженерной инфраструктуры жилищно-коммунального комплекса (за исключением доли в праве на земельный участок, приходящейся на объект, не относящийся к жилищному фонду и к объектам инженерной инфраструктуры жилищно-коммунального комплекса) или приобретенных (предоставленных) для жилищного строительства;</w:t>
      </w:r>
      <w:proofErr w:type="gramEnd"/>
    </w:p>
    <w:p w:rsidR="003D2AB8" w:rsidRDefault="003D2AB8">
      <w:pPr>
        <w:pStyle w:val="ConsPlusNormal"/>
        <w:spacing w:before="280"/>
        <w:ind w:firstLine="540"/>
        <w:jc w:val="both"/>
      </w:pPr>
      <w:r>
        <w:t>- ограниченных в обороте в соответствии с законодательством Российской Федерации, предоставленных для обеспечения обороны, безопасности и таможенных нужд;</w:t>
      </w:r>
    </w:p>
    <w:p w:rsidR="003D2AB8" w:rsidRDefault="003D2AB8">
      <w:pPr>
        <w:pStyle w:val="ConsPlusNormal"/>
        <w:spacing w:before="280"/>
        <w:ind w:firstLine="540"/>
        <w:jc w:val="both"/>
      </w:pPr>
      <w:r>
        <w:t>3) 0,6 процента от кадастровой стоимости земельного участка в отношении земельных участков, занятых гаражами;</w:t>
      </w:r>
    </w:p>
    <w:p w:rsidR="003D2AB8" w:rsidRDefault="003D2AB8">
      <w:pPr>
        <w:pStyle w:val="ConsPlusNormal"/>
        <w:spacing w:before="280"/>
        <w:ind w:firstLine="540"/>
        <w:jc w:val="both"/>
      </w:pPr>
      <w:r>
        <w:t>4) 1,5 процента от кадастровой стоимости земельного участка в отношении земельных участков:</w:t>
      </w:r>
    </w:p>
    <w:p w:rsidR="003D2AB8" w:rsidRDefault="003D2AB8">
      <w:pPr>
        <w:pStyle w:val="ConsPlusNormal"/>
        <w:spacing w:before="280"/>
        <w:ind w:firstLine="540"/>
        <w:jc w:val="both"/>
      </w:pPr>
      <w:r>
        <w:t xml:space="preserve">- </w:t>
      </w:r>
      <w:proofErr w:type="gramStart"/>
      <w:r>
        <w:t>приобретенных</w:t>
      </w:r>
      <w:proofErr w:type="gramEnd"/>
      <w:r>
        <w:t xml:space="preserve"> (предоставленных) юридическими лицами для личного подсобного хозяйства, садоводства, огородничества или животноводства, а также дачного хозяйства;</w:t>
      </w:r>
    </w:p>
    <w:p w:rsidR="003D2AB8" w:rsidRDefault="003D2AB8">
      <w:pPr>
        <w:pStyle w:val="ConsPlusNormal"/>
        <w:spacing w:before="280"/>
        <w:ind w:firstLine="540"/>
        <w:jc w:val="both"/>
      </w:pPr>
      <w:r>
        <w:t>- отнесенных к землям сельскохозяйственного назначения или к землям в составе зон сельскохозяйственного использования, не используемых для сельскохозяйственного производства;</w:t>
      </w:r>
    </w:p>
    <w:p w:rsidR="003D2AB8" w:rsidRDefault="003D2AB8">
      <w:pPr>
        <w:pStyle w:val="ConsPlusNormal"/>
        <w:spacing w:before="280"/>
        <w:ind w:firstLine="540"/>
        <w:jc w:val="both"/>
      </w:pPr>
      <w:r>
        <w:t>- прочих земельных участков.</w:t>
      </w:r>
    </w:p>
    <w:p w:rsidR="003D2AB8" w:rsidRDefault="003D2AB8">
      <w:pPr>
        <w:pStyle w:val="ConsPlusNormal"/>
        <w:spacing w:before="280"/>
        <w:ind w:firstLine="540"/>
        <w:jc w:val="both"/>
      </w:pPr>
      <w:r>
        <w:t xml:space="preserve">5. Освободить следующие категории налогоплательщиков - физических лиц от уплаты земельного налога в отношении одного земельного участка, </w:t>
      </w:r>
      <w:proofErr w:type="gramStart"/>
      <w:r>
        <w:t>по</w:t>
      </w:r>
      <w:proofErr w:type="gramEnd"/>
      <w:r>
        <w:t xml:space="preserve"> выбору налогоплательщика вне зависимости от количества оснований для применения льгот, занятого индивидуальным жилищным фондом или приобретенного (предоставленного) для индивидуального жилищного строительства, занятого гаражом, приобретенного (предоставленного) для личного подсобного хозяйства, приобретенного (предоставленного) для садоводства, огородничества или животноводства, а также дачного хозяйства:</w:t>
      </w:r>
    </w:p>
    <w:p w:rsidR="003D2AB8" w:rsidRDefault="003D2AB8">
      <w:pPr>
        <w:pStyle w:val="ConsPlusNormal"/>
        <w:spacing w:before="280"/>
        <w:ind w:firstLine="540"/>
        <w:jc w:val="both"/>
      </w:pPr>
      <w:r>
        <w:t>1) Героев Советского Союза, Героев Российской Федерации, полных кавалеров ордена Славы;</w:t>
      </w:r>
    </w:p>
    <w:p w:rsidR="003D2AB8" w:rsidRDefault="003D2AB8">
      <w:pPr>
        <w:pStyle w:val="ConsPlusNormal"/>
        <w:spacing w:before="280"/>
        <w:ind w:firstLine="540"/>
        <w:jc w:val="both"/>
      </w:pPr>
      <w:r>
        <w:lastRenderedPageBreak/>
        <w:t>2) инвалидов, имеющих I группу инвалидности, а также неработающих и не занимающихся предпринимательской и иной приносящей доход деятельностью граждан, имеющих II группу инвалидности;</w:t>
      </w:r>
    </w:p>
    <w:p w:rsidR="003D2AB8" w:rsidRDefault="003D2AB8">
      <w:pPr>
        <w:pStyle w:val="ConsPlusNormal"/>
        <w:spacing w:before="280"/>
        <w:ind w:firstLine="540"/>
        <w:jc w:val="both"/>
      </w:pPr>
      <w:r>
        <w:t>3) инвалидов с детства;</w:t>
      </w:r>
    </w:p>
    <w:p w:rsidR="003D2AB8" w:rsidRDefault="003D2AB8">
      <w:pPr>
        <w:pStyle w:val="ConsPlusNormal"/>
        <w:spacing w:before="280"/>
        <w:ind w:firstLine="540"/>
        <w:jc w:val="both"/>
      </w:pPr>
      <w:r>
        <w:t>4) родителей детей-инвалидов;</w:t>
      </w:r>
    </w:p>
    <w:p w:rsidR="003D2AB8" w:rsidRDefault="003D2AB8">
      <w:pPr>
        <w:pStyle w:val="ConsPlusNormal"/>
        <w:spacing w:before="280"/>
        <w:ind w:firstLine="540"/>
        <w:jc w:val="both"/>
      </w:pPr>
      <w:r>
        <w:t>5) ветеранов и инвалидов Великой Отечественной войны, а также ветеранов и инвалидов боевых действий;</w:t>
      </w:r>
    </w:p>
    <w:p w:rsidR="003D2AB8" w:rsidRDefault="003D2AB8">
      <w:pPr>
        <w:pStyle w:val="ConsPlusNormal"/>
        <w:spacing w:before="280"/>
        <w:ind w:firstLine="540"/>
        <w:jc w:val="both"/>
      </w:pPr>
      <w:proofErr w:type="gramStart"/>
      <w:r>
        <w:t xml:space="preserve">6) физических лиц, имеющих право на получение социальной поддержки в соответствии с </w:t>
      </w:r>
      <w:hyperlink r:id="rId10" w:history="1">
        <w:r>
          <w:rPr>
            <w:color w:val="0000FF"/>
          </w:rPr>
          <w:t>Законом</w:t>
        </w:r>
      </w:hyperlink>
      <w:r>
        <w:t xml:space="preserve">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18.06.1992 N 3061-1), в соответствии с Федеральным </w:t>
      </w:r>
      <w:hyperlink r:id="rId11" w:history="1">
        <w:r>
          <w:rPr>
            <w:color w:val="0000FF"/>
          </w:rPr>
          <w:t>законом</w:t>
        </w:r>
      </w:hyperlink>
      <w:r>
        <w:t xml:space="preserve"> от 26.11.1998 N 175-ФЗ "О социальной защите граждан Российской Федерации, подвергшихся воздействию радиации вследствие аварии в 1957 году на</w:t>
      </w:r>
      <w:proofErr w:type="gramEnd"/>
      <w:r>
        <w:t xml:space="preserve"> </w:t>
      </w:r>
      <w:proofErr w:type="gramStart"/>
      <w:r>
        <w:t xml:space="preserve">производственном объединении "Маяк" и сбросов радиоактивных отходов в реку </w:t>
      </w:r>
      <w:proofErr w:type="spellStart"/>
      <w:r>
        <w:t>Теча</w:t>
      </w:r>
      <w:proofErr w:type="spellEnd"/>
      <w:r>
        <w:t xml:space="preserve">" и в соответствии с Федеральным </w:t>
      </w:r>
      <w:hyperlink r:id="rId12" w:history="1">
        <w:r>
          <w:rPr>
            <w:color w:val="0000FF"/>
          </w:rPr>
          <w:t>законом</w:t>
        </w:r>
      </w:hyperlink>
      <w:r>
        <w:t xml:space="preserve"> от 10.01.2002 N 2-ФЗ "О социальных гарантиях гражданам, подвергшимся радиационному воздействию вследствие ядерных испытаний на Семипалатинском полигоне";</w:t>
      </w:r>
      <w:proofErr w:type="gramEnd"/>
    </w:p>
    <w:p w:rsidR="003D2AB8" w:rsidRDefault="003D2AB8">
      <w:pPr>
        <w:pStyle w:val="ConsPlusNormal"/>
        <w:spacing w:before="280"/>
        <w:ind w:firstLine="540"/>
        <w:jc w:val="both"/>
      </w:pPr>
      <w:r>
        <w:t>7) физических лиц, принимавших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w:t>
      </w:r>
    </w:p>
    <w:p w:rsidR="003D2AB8" w:rsidRDefault="003D2AB8">
      <w:pPr>
        <w:pStyle w:val="ConsPlusNormal"/>
        <w:spacing w:before="280"/>
        <w:ind w:firstLine="540"/>
        <w:jc w:val="both"/>
      </w:pPr>
      <w:r>
        <w:t>8) физических лиц, получивших или перенесших лучевую болезнь или ставших инвалидами в результате испытаний, учений и иных работ, связанных с любыми видами ядерных установок, включая ядерное оружие и космическую технику;</w:t>
      </w:r>
    </w:p>
    <w:p w:rsidR="003D2AB8" w:rsidRDefault="003D2AB8">
      <w:pPr>
        <w:pStyle w:val="ConsPlusNormal"/>
        <w:spacing w:before="280"/>
        <w:ind w:firstLine="540"/>
        <w:jc w:val="both"/>
      </w:pPr>
      <w:r>
        <w:t>9) членов семей военнослужащих, сотрудников МВД, сотрудников ФСБ, погибших в Афганистане и Чечне. Льгота предоставляется на основании справки о гибели военнослужащего. Супругам военнослужащих, сотрудников МВД, сотрудников ФСБ, погибших в Афганистане и Чечне, льгота предоставляется только в том случае, если они не вступили в повторный брак;</w:t>
      </w:r>
    </w:p>
    <w:p w:rsidR="003D2AB8" w:rsidRDefault="003D2AB8">
      <w:pPr>
        <w:pStyle w:val="ConsPlusNormal"/>
        <w:spacing w:before="280"/>
        <w:ind w:firstLine="540"/>
        <w:jc w:val="both"/>
      </w:pPr>
      <w:r>
        <w:t xml:space="preserve">10) многодетные семьи со среднедушевым доходом, не превышающим прожиточного минимума, установленного в Московской области. Основанием для предоставления льготы являются удостоверение или справка из структурного подразделения регионального управления социальной защиты населения, в котором зарегистрирована многодетная семья, справка о среднедушевом доходе многодетной семьи, паспорт собственника </w:t>
      </w:r>
      <w:r>
        <w:lastRenderedPageBreak/>
        <w:t>земельного участка - члена многодетной семьи;</w:t>
      </w:r>
    </w:p>
    <w:p w:rsidR="003D2AB8" w:rsidRDefault="003D2AB8">
      <w:pPr>
        <w:pStyle w:val="ConsPlusNormal"/>
        <w:spacing w:before="280"/>
        <w:ind w:firstLine="540"/>
        <w:jc w:val="both"/>
      </w:pPr>
      <w:r>
        <w:t xml:space="preserve">11) детей-сирот и детей, оставшихся без попечения родителей, на которых распространяется действие Федерального </w:t>
      </w:r>
      <w:hyperlink r:id="rId13" w:history="1">
        <w:r>
          <w:rPr>
            <w:color w:val="0000FF"/>
          </w:rPr>
          <w:t>закона</w:t>
        </w:r>
      </w:hyperlink>
      <w:r>
        <w:t xml:space="preserve"> от 21.12.1996 N 159-ФЗ "О дополнительных гарантиях по социальной защите детей-сирот и детей, оставшихся без попечения родителей".</w:t>
      </w:r>
    </w:p>
    <w:p w:rsidR="003D2AB8" w:rsidRDefault="003D2AB8">
      <w:pPr>
        <w:pStyle w:val="ConsPlusNormal"/>
        <w:spacing w:before="280"/>
        <w:ind w:firstLine="540"/>
        <w:jc w:val="both"/>
      </w:pPr>
      <w:r>
        <w:t>6. Предоставить льготу в виде уменьшения на 50 процентов суммы земельного налога, в отношении одного земельного участка по выбору налогоплательщика вне зависимости от количества оснований для применения льгот, следующим категориям налогоплательщиков:</w:t>
      </w:r>
    </w:p>
    <w:p w:rsidR="003D2AB8" w:rsidRDefault="003D2AB8">
      <w:pPr>
        <w:pStyle w:val="ConsPlusNormal"/>
        <w:spacing w:before="280"/>
        <w:ind w:firstLine="540"/>
        <w:jc w:val="both"/>
      </w:pPr>
      <w:proofErr w:type="gramStart"/>
      <w:r>
        <w:t xml:space="preserve">1) малоимущим гражданам, получающим или имеющим право на получение государственной социальной помощи в соответствии с </w:t>
      </w:r>
      <w:hyperlink r:id="rId14" w:history="1">
        <w:r>
          <w:rPr>
            <w:color w:val="0000FF"/>
          </w:rPr>
          <w:t>Законом</w:t>
        </w:r>
      </w:hyperlink>
      <w:r>
        <w:t xml:space="preserve"> Московской области от 30.12.2013 N 189/2013-ОЗ "О государственной социальной помощи и экстренной социальной помощи в Московской области", в отношении земельных участков, занятых жилищным фондом, индивидуальным жилищным фондом или приобретенных (предоставленных) для индивидуального жилищного строительства, занятых гаражами, приобретенных (предоставленных) для личного подсобного хозяйства, приобретенных</w:t>
      </w:r>
      <w:proofErr w:type="gramEnd"/>
      <w:r>
        <w:t xml:space="preserve"> (</w:t>
      </w:r>
      <w:proofErr w:type="gramStart"/>
      <w:r>
        <w:t>предоставленных</w:t>
      </w:r>
      <w:proofErr w:type="gramEnd"/>
      <w:r>
        <w:t>) для садоводства, огородничества или животноводства, а также дачного хозяйства;</w:t>
      </w:r>
    </w:p>
    <w:p w:rsidR="003D2AB8" w:rsidRDefault="003D2AB8">
      <w:pPr>
        <w:pStyle w:val="ConsPlusNormal"/>
        <w:spacing w:before="280"/>
        <w:ind w:firstLine="540"/>
        <w:jc w:val="both"/>
      </w:pPr>
      <w:proofErr w:type="gramStart"/>
      <w:r>
        <w:t>2) пенсионерам, получающим пенсии, назначаемые в порядке, установленном пенсионным законодательством Российской Федерации, в отношении земельных участков, занятых жилищным фондом, индивидуальным жилищным фондом или приобретенных (предоставленных) для индивидуального жилищного строительства, занятых гаражами, приобретенных (предоставленных) для личного подсобного хозяйства, приобретенных (предоставленных) для садоводства, огородничества или животноводства, а также дачного хозяйства.</w:t>
      </w:r>
      <w:proofErr w:type="gramEnd"/>
      <w:r>
        <w:t xml:space="preserve"> Основанием для предоставления льготы являются пенсионное удостоверение, паспорт;</w:t>
      </w:r>
    </w:p>
    <w:p w:rsidR="003D2AB8" w:rsidRDefault="003D2AB8">
      <w:pPr>
        <w:pStyle w:val="ConsPlusNormal"/>
        <w:spacing w:before="280"/>
        <w:ind w:firstLine="540"/>
        <w:jc w:val="both"/>
      </w:pPr>
      <w:proofErr w:type="gramStart"/>
      <w:r>
        <w:t xml:space="preserve">3) неработающим гражданам, имеющим удостоверение "Ветеран труда" в соответствии со </w:t>
      </w:r>
      <w:hyperlink r:id="rId15" w:history="1">
        <w:r>
          <w:rPr>
            <w:color w:val="0000FF"/>
          </w:rPr>
          <w:t>статьей 7</w:t>
        </w:r>
      </w:hyperlink>
      <w:r>
        <w:t xml:space="preserve"> Федерального закона от 12.01.1995 N 5-ФЗ "О ветеранах", в отношении земельных участков, площадью до 1200 кв. м, занятых жилищным фондом, индивидуальным жилищным фондом или приобретенных (предоставленных) для индивидуального жилищного строительства, занятых гаражами, приобретенных (предоставленных) для личного подсобного хозяйства, приобретенных (предоставленных) для садоводства, огородничества или животноводства, а также дачного</w:t>
      </w:r>
      <w:proofErr w:type="gramEnd"/>
      <w:r>
        <w:t xml:space="preserve"> хозяйства;</w:t>
      </w:r>
    </w:p>
    <w:p w:rsidR="003D2AB8" w:rsidRDefault="003D2AB8">
      <w:pPr>
        <w:pStyle w:val="ConsPlusNormal"/>
        <w:spacing w:before="280"/>
        <w:ind w:firstLine="540"/>
        <w:jc w:val="both"/>
      </w:pPr>
      <w:r>
        <w:t xml:space="preserve">4) юридическим лицам и индивидуальным предпринимателям в отношении земельных участков, используемых исключительно под размещение объектов физической культуры и спорта, на базе которых </w:t>
      </w:r>
      <w:r>
        <w:lastRenderedPageBreak/>
        <w:t>осуществляется проведение спортивных соревнований местного, областного, всероссийского и (или) международного значения.</w:t>
      </w:r>
    </w:p>
    <w:p w:rsidR="003D2AB8" w:rsidRDefault="003D2AB8">
      <w:pPr>
        <w:pStyle w:val="ConsPlusNormal"/>
        <w:spacing w:before="280"/>
        <w:ind w:firstLine="540"/>
        <w:jc w:val="both"/>
      </w:pPr>
      <w:r>
        <w:t>7. Освобождаются от уплаты земельного налога:</w:t>
      </w:r>
    </w:p>
    <w:p w:rsidR="003D2AB8" w:rsidRDefault="003D2AB8">
      <w:pPr>
        <w:pStyle w:val="ConsPlusNormal"/>
        <w:spacing w:before="280"/>
        <w:ind w:firstLine="540"/>
        <w:jc w:val="both"/>
      </w:pPr>
      <w:r>
        <w:t>а) муниципальные учреждения, финансируемые из бюджета городского округа Люберцы, в отношении земельных участков, используемых для выполнения возложенных на эти учреждения функций;</w:t>
      </w:r>
    </w:p>
    <w:p w:rsidR="003D2AB8" w:rsidRDefault="003D2AB8">
      <w:pPr>
        <w:pStyle w:val="ConsPlusNormal"/>
        <w:spacing w:before="280"/>
        <w:ind w:firstLine="540"/>
        <w:jc w:val="both"/>
      </w:pPr>
      <w:r>
        <w:t>б) органы местного самоуправления городского округа Люберцы в отношении земельных участков, используемых ими для выполнения возложенных на них функций;</w:t>
      </w:r>
    </w:p>
    <w:p w:rsidR="003D2AB8" w:rsidRDefault="003D2AB8">
      <w:pPr>
        <w:pStyle w:val="ConsPlusNormal"/>
        <w:spacing w:before="280"/>
        <w:ind w:firstLine="540"/>
        <w:jc w:val="both"/>
      </w:pPr>
      <w:r>
        <w:t>в) государственные учреждения Московской области, вид деятельности которых направлен на сопровождение процедуры оформления прав муниципальной собственности и собственности Московской области на объекты недвижимости, включая земельные участки, в отношении земельных участков, используемых для выполнения возложенных на эти учреждения функций.</w:t>
      </w:r>
    </w:p>
    <w:p w:rsidR="003D2AB8" w:rsidRDefault="003D2AB8">
      <w:pPr>
        <w:pStyle w:val="ConsPlusNormal"/>
        <w:spacing w:before="280"/>
        <w:ind w:firstLine="540"/>
        <w:jc w:val="both"/>
      </w:pPr>
      <w:r>
        <w:t>8. Установить, что управляющие субъекты индустриального парка городского округа Люберцы уплачивают налог в размере 50 процентов суммы налога, исчисленной в отношении земельных участков, занятых индустриальным парком, в течение 5 лет с первого квартала, следующего за кварталом, в котором субъекту присвоен статус управляющего субъекта индустриального парка.</w:t>
      </w:r>
    </w:p>
    <w:p w:rsidR="003D2AB8" w:rsidRDefault="003D2AB8">
      <w:pPr>
        <w:pStyle w:val="ConsPlusNormal"/>
        <w:spacing w:before="280"/>
        <w:ind w:firstLine="540"/>
        <w:jc w:val="both"/>
      </w:pPr>
      <w:proofErr w:type="gramStart"/>
      <w:r>
        <w:t>Основанием</w:t>
      </w:r>
      <w:proofErr w:type="gramEnd"/>
      <w:r>
        <w:t xml:space="preserve"> для применения установленной в настоящем пункте льготы является постановление администрации городского округа Люберцы о присвоении статуса управляющего субъекта индустриального парка городского округа Люберцы, представленное в налоговый орган.</w:t>
      </w:r>
    </w:p>
    <w:p w:rsidR="003D2AB8" w:rsidRDefault="003D2AB8">
      <w:pPr>
        <w:pStyle w:val="ConsPlusNormal"/>
        <w:spacing w:before="280"/>
        <w:ind w:firstLine="540"/>
        <w:jc w:val="both"/>
      </w:pPr>
      <w:r>
        <w:t>9. Организации, которым администрацией городского округа Люберцы присвоен статус системообразующих предприятий городского округа Люберцы, уплачивают налог в размере 70% от суммы исчисленного налога.</w:t>
      </w:r>
    </w:p>
    <w:p w:rsidR="003D2AB8" w:rsidRDefault="003D2AB8">
      <w:pPr>
        <w:pStyle w:val="ConsPlusNormal"/>
        <w:spacing w:before="280"/>
        <w:ind w:firstLine="540"/>
        <w:jc w:val="both"/>
      </w:pPr>
      <w:proofErr w:type="gramStart"/>
      <w:r>
        <w:t>Основанием</w:t>
      </w:r>
      <w:proofErr w:type="gramEnd"/>
      <w:r>
        <w:t xml:space="preserve"> для применения установленной в настоящем пункте льготы является постановление администрации городского округа Люберцы о присвоении статуса системообразующего предприятия городского округа Люберцы, представленное в налоговый орган.</w:t>
      </w:r>
    </w:p>
    <w:p w:rsidR="003D2AB8" w:rsidRDefault="003D2AB8">
      <w:pPr>
        <w:pStyle w:val="ConsPlusNormal"/>
        <w:spacing w:before="280"/>
        <w:ind w:firstLine="540"/>
        <w:jc w:val="both"/>
      </w:pPr>
      <w:r>
        <w:t xml:space="preserve">10. Налогоплательщики - физические лица уплачивают налог в порядке и сроки, установленные </w:t>
      </w:r>
      <w:hyperlink r:id="rId16" w:history="1">
        <w:r>
          <w:rPr>
            <w:color w:val="0000FF"/>
          </w:rPr>
          <w:t>главой 31</w:t>
        </w:r>
      </w:hyperlink>
      <w:r>
        <w:t xml:space="preserve"> Налогового кодекса Российской Федерации.</w:t>
      </w:r>
    </w:p>
    <w:p w:rsidR="003D2AB8" w:rsidRDefault="003D2AB8">
      <w:pPr>
        <w:pStyle w:val="ConsPlusNormal"/>
        <w:spacing w:before="280"/>
        <w:ind w:firstLine="540"/>
        <w:jc w:val="both"/>
      </w:pPr>
      <w:r>
        <w:t xml:space="preserve">11. В течение налогового периода налогоплательщики-организации исчисляют и уплачивают суммы авансовых платежей по 30 апреля, 31 июля, </w:t>
      </w:r>
      <w:r>
        <w:lastRenderedPageBreak/>
        <w:t>31 октября текущего налогового периода как одну четвертую налоговой ставки процентной доли кадастровой стоимости земельного участка по состоянию на 1 января года, являющегося налоговым периодом.</w:t>
      </w:r>
    </w:p>
    <w:p w:rsidR="003D2AB8" w:rsidRDefault="003D2AB8">
      <w:pPr>
        <w:pStyle w:val="ConsPlusNormal"/>
        <w:spacing w:before="280"/>
        <w:ind w:firstLine="540"/>
        <w:jc w:val="both"/>
      </w:pPr>
      <w:r>
        <w:t>По истечении налогового периода налогоплательщики-организации уплачивают в срок до 5 февраля года, следующего за истекшим налоговым периодом, сумму налога, определяемую как разница между суммой налога, исчисленной по ставкам, установленным пунктом 3 настоящего решения, и суммами подлежащих уплате в течение налогового периода авансовых платежей по налогу.</w:t>
      </w:r>
    </w:p>
    <w:p w:rsidR="003D2AB8" w:rsidRDefault="003D2AB8">
      <w:pPr>
        <w:pStyle w:val="ConsPlusNormal"/>
        <w:spacing w:before="280"/>
        <w:ind w:firstLine="540"/>
        <w:jc w:val="both"/>
      </w:pPr>
      <w:r>
        <w:t xml:space="preserve">12. Порядок представления в налоговый орган документов, подтверждающих право на налоговые льготы, определяется в соответствии с </w:t>
      </w:r>
      <w:hyperlink r:id="rId17" w:history="1">
        <w:r>
          <w:rPr>
            <w:color w:val="0000FF"/>
          </w:rPr>
          <w:t>главой 31</w:t>
        </w:r>
      </w:hyperlink>
      <w:r>
        <w:t xml:space="preserve"> Налогового кодекса Российской Федерации.</w:t>
      </w:r>
    </w:p>
    <w:p w:rsidR="003D2AB8" w:rsidRDefault="003D2AB8">
      <w:pPr>
        <w:pStyle w:val="ConsPlusNormal"/>
        <w:spacing w:before="280"/>
        <w:ind w:firstLine="540"/>
        <w:jc w:val="both"/>
      </w:pPr>
      <w:r>
        <w:t>13. Опубликовать настоящее решение в средствах массовой информации.</w:t>
      </w:r>
    </w:p>
    <w:p w:rsidR="003D2AB8" w:rsidRDefault="003D2AB8">
      <w:pPr>
        <w:pStyle w:val="ConsPlusNormal"/>
        <w:spacing w:before="280"/>
        <w:ind w:firstLine="540"/>
        <w:jc w:val="both"/>
      </w:pPr>
      <w:r>
        <w:t>14. Настоящее решение вступает в силу 01.01.2018.</w:t>
      </w:r>
    </w:p>
    <w:p w:rsidR="003D2AB8" w:rsidRDefault="003D2AB8">
      <w:pPr>
        <w:pStyle w:val="ConsPlusNormal"/>
        <w:spacing w:before="280"/>
        <w:ind w:firstLine="540"/>
        <w:jc w:val="both"/>
      </w:pPr>
      <w:r>
        <w:t xml:space="preserve">15. </w:t>
      </w:r>
      <w:proofErr w:type="gramStart"/>
      <w:r>
        <w:t>Контроль за</w:t>
      </w:r>
      <w:proofErr w:type="gramEnd"/>
      <w:r>
        <w:t xml:space="preserve"> исполнением настоящего решения возложить на постоянную депутатскую комиссию по вопросам бюджета, экономической и финансовой политике, экономике и муниципальной собственности (Уханов А.И.).</w:t>
      </w:r>
    </w:p>
    <w:p w:rsidR="003D2AB8" w:rsidRDefault="003D2AB8">
      <w:pPr>
        <w:pStyle w:val="ConsPlusNormal"/>
        <w:jc w:val="both"/>
      </w:pPr>
    </w:p>
    <w:p w:rsidR="003D2AB8" w:rsidRDefault="003D2AB8">
      <w:pPr>
        <w:pStyle w:val="ConsPlusNormal"/>
        <w:jc w:val="right"/>
      </w:pPr>
      <w:r>
        <w:t>Глава городского округа Люберцы</w:t>
      </w:r>
    </w:p>
    <w:p w:rsidR="003D2AB8" w:rsidRDefault="003D2AB8">
      <w:pPr>
        <w:pStyle w:val="ConsPlusNormal"/>
        <w:jc w:val="right"/>
      </w:pPr>
      <w:r>
        <w:t xml:space="preserve">В.П. </w:t>
      </w:r>
      <w:proofErr w:type="spellStart"/>
      <w:r>
        <w:t>Ружицкий</w:t>
      </w:r>
      <w:proofErr w:type="spellEnd"/>
    </w:p>
    <w:p w:rsidR="003D2AB8" w:rsidRDefault="003D2AB8">
      <w:pPr>
        <w:pStyle w:val="ConsPlusNormal"/>
        <w:jc w:val="both"/>
      </w:pPr>
    </w:p>
    <w:p w:rsidR="003D2AB8" w:rsidRDefault="003D2AB8">
      <w:pPr>
        <w:pStyle w:val="ConsPlusNormal"/>
        <w:jc w:val="right"/>
      </w:pPr>
      <w:r>
        <w:t>Председатель Совета депутатов</w:t>
      </w:r>
    </w:p>
    <w:p w:rsidR="003D2AB8" w:rsidRDefault="003D2AB8">
      <w:pPr>
        <w:pStyle w:val="ConsPlusNormal"/>
        <w:jc w:val="right"/>
      </w:pPr>
      <w:r>
        <w:t>С.Н. Антонов</w:t>
      </w:r>
    </w:p>
    <w:p w:rsidR="003D2AB8" w:rsidRDefault="003D2AB8">
      <w:pPr>
        <w:pStyle w:val="ConsPlusNormal"/>
        <w:jc w:val="both"/>
      </w:pPr>
    </w:p>
    <w:p w:rsidR="003D2AB8" w:rsidRDefault="003D2AB8">
      <w:pPr>
        <w:pStyle w:val="ConsPlusNormal"/>
        <w:jc w:val="both"/>
      </w:pPr>
    </w:p>
    <w:p w:rsidR="003D2AB8" w:rsidRDefault="003D2AB8">
      <w:pPr>
        <w:pStyle w:val="ConsPlusNormal"/>
        <w:pBdr>
          <w:top w:val="single" w:sz="6" w:space="0" w:color="auto"/>
        </w:pBdr>
        <w:spacing w:before="100" w:after="100"/>
        <w:jc w:val="both"/>
        <w:rPr>
          <w:sz w:val="2"/>
          <w:szCs w:val="2"/>
        </w:rPr>
      </w:pPr>
    </w:p>
    <w:p w:rsidR="00463BB8" w:rsidRPr="00463BB8" w:rsidRDefault="00463BB8" w:rsidP="00912850">
      <w:pPr>
        <w:spacing w:after="0" w:line="240" w:lineRule="auto"/>
        <w:jc w:val="both"/>
        <w:rPr>
          <w:rFonts w:ascii="Times New Roman" w:hAnsi="Times New Roman"/>
          <w:sz w:val="28"/>
        </w:rPr>
      </w:pPr>
    </w:p>
    <w:sectPr w:rsidR="00463BB8" w:rsidRPr="00463BB8" w:rsidSect="00C556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B8"/>
    <w:rsid w:val="00122828"/>
    <w:rsid w:val="00266614"/>
    <w:rsid w:val="003D2AB8"/>
    <w:rsid w:val="00463BB8"/>
    <w:rsid w:val="0078485F"/>
    <w:rsid w:val="007A25D5"/>
    <w:rsid w:val="00912850"/>
    <w:rsid w:val="00B47C98"/>
    <w:rsid w:val="00C8488B"/>
    <w:rsid w:val="00C968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2AB8"/>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3D2AB8"/>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TitlePage">
    <w:name w:val="ConsPlusTitlePage"/>
    <w:rsid w:val="003D2AB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2AB8"/>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3D2AB8"/>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TitlePage">
    <w:name w:val="ConsPlusTitlePage"/>
    <w:rsid w:val="003D2AB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901F316FCDA67DB847DE374E35D7F3283571717A376FA97040D85AAF9DAEA73217F8D6EDE5D96AAr4Y2M" TargetMode="External"/><Relationship Id="rId13" Type="http://schemas.openxmlformats.org/officeDocument/2006/relationships/hyperlink" Target="consultantplus://offline/ref=B901F316FCDA67DB847DE27AF65D7F3283531210A976FA97040D85AAF9rDYA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B901F316FCDA67DB847DE27AF65D7F32835A1311AA77FA97040D85AAF9DAEA73217F8D6EDE5D94A8r4YAM" TargetMode="External"/><Relationship Id="rId12" Type="http://schemas.openxmlformats.org/officeDocument/2006/relationships/hyperlink" Target="consultantplus://offline/ref=B901F316FCDA67DB847DE27AF65D7F3283531D17A376FA97040D85AAF9rDYAM" TargetMode="External"/><Relationship Id="rId17" Type="http://schemas.openxmlformats.org/officeDocument/2006/relationships/hyperlink" Target="consultantplus://offline/ref=B901F316FCDA67DB847DE27AF65D7F3283531D17AF71FA97040D85AAF9DAEA73217F8D6EDD59r9Y0M" TargetMode="External"/><Relationship Id="rId2" Type="http://schemas.microsoft.com/office/2007/relationships/stylesWithEffects" Target="stylesWithEffects.xml"/><Relationship Id="rId16" Type="http://schemas.openxmlformats.org/officeDocument/2006/relationships/hyperlink" Target="consultantplus://offline/ref=B901F316FCDA67DB847DE27AF65D7F3283531D17AF71FA97040D85AAF9DAEA73217F8D6EDD59r9Y0M" TargetMode="External"/><Relationship Id="rId1" Type="http://schemas.openxmlformats.org/officeDocument/2006/relationships/styles" Target="styles.xml"/><Relationship Id="rId6" Type="http://schemas.openxmlformats.org/officeDocument/2006/relationships/hyperlink" Target="consultantplus://offline/ref=B901F316FCDA67DB847DE27AF65D7F3283531D17AF71FA97040D85AAF9DAEA73217F8D6EDD59r9Y2M" TargetMode="External"/><Relationship Id="rId11" Type="http://schemas.openxmlformats.org/officeDocument/2006/relationships/hyperlink" Target="consultantplus://offline/ref=B901F316FCDA67DB847DE27AF65D7F3283531D17A270FA97040D85AAF9rDYAM"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B901F316FCDA67DB847DE27AF65D7F3283531D17A276FA97040D85AAF9DAEA73217F8D6EDE5D95ABr4Y6M" TargetMode="External"/><Relationship Id="rId10" Type="http://schemas.openxmlformats.org/officeDocument/2006/relationships/hyperlink" Target="consultantplus://offline/ref=B901F316FCDA67DB847DE27AF65D7F3283531D17A275FA97040D85AAF9rDYA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B901F316FCDA67DB847DE27AF65D7F3283531D17AF71FA97040D85AAF9DAEA73217F8D6EDD59r9Y0M" TargetMode="External"/><Relationship Id="rId14" Type="http://schemas.openxmlformats.org/officeDocument/2006/relationships/hyperlink" Target="consultantplus://offline/ref=B901F316FCDA67DB847DE374E35D7F3283521117AD74FA97040D85AAF9rDY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1962</Words>
  <Characters>11188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2018-02-19T13:25:00Z</dcterms:created>
  <dcterms:modified xsi:type="dcterms:W3CDTF">2018-02-19T13:25:00Z</dcterms:modified>
</cp:coreProperties>
</file>