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88" w:rsidRDefault="003053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05388" w:rsidRDefault="00305388">
      <w:pPr>
        <w:pStyle w:val="ConsPlusNormal"/>
        <w:jc w:val="both"/>
        <w:outlineLvl w:val="0"/>
      </w:pPr>
    </w:p>
    <w:p w:rsidR="00305388" w:rsidRDefault="00305388">
      <w:pPr>
        <w:pStyle w:val="ConsPlusTitle"/>
        <w:jc w:val="center"/>
      </w:pPr>
      <w:r>
        <w:t>СОВЕТ ДЕПУТАТОВ МУНИЦИПАЛЬНОГО ОБРАЗОВАНИЯ</w:t>
      </w:r>
    </w:p>
    <w:p w:rsidR="00305388" w:rsidRDefault="00305388">
      <w:pPr>
        <w:pStyle w:val="ConsPlusTitle"/>
        <w:jc w:val="center"/>
      </w:pPr>
      <w:r>
        <w:t>ГОРОДСКОЙ ОКРУГ ЛЮБЕРЦЫ МОСКОВСКОЙ ОБЛАСТИ</w:t>
      </w:r>
    </w:p>
    <w:p w:rsidR="00305388" w:rsidRDefault="00305388">
      <w:pPr>
        <w:pStyle w:val="ConsPlusTitle"/>
        <w:jc w:val="center"/>
      </w:pPr>
    </w:p>
    <w:p w:rsidR="00305388" w:rsidRDefault="00305388">
      <w:pPr>
        <w:pStyle w:val="ConsPlusTitle"/>
        <w:jc w:val="center"/>
      </w:pPr>
      <w:r>
        <w:t>РЕШЕНИЕ</w:t>
      </w:r>
    </w:p>
    <w:p w:rsidR="00305388" w:rsidRDefault="00305388">
      <w:pPr>
        <w:pStyle w:val="ConsPlusTitle"/>
        <w:jc w:val="center"/>
      </w:pPr>
      <w:r>
        <w:t>от 30 августа 2017 г. N 111/10</w:t>
      </w:r>
    </w:p>
    <w:p w:rsidR="00305388" w:rsidRDefault="00305388">
      <w:pPr>
        <w:pStyle w:val="ConsPlusTitle"/>
        <w:jc w:val="center"/>
      </w:pPr>
    </w:p>
    <w:p w:rsidR="00305388" w:rsidRDefault="00305388">
      <w:pPr>
        <w:pStyle w:val="ConsPlusTitle"/>
        <w:jc w:val="center"/>
      </w:pPr>
      <w:r>
        <w:t>ОБ УСТАНОВЛЕНИИ НАЛОГА НА ИМУЩЕСТВО ФИЗИЧЕСКИХ ЛИЦ</w:t>
      </w:r>
    </w:p>
    <w:p w:rsidR="00305388" w:rsidRDefault="00305388">
      <w:pPr>
        <w:pStyle w:val="ConsPlusTitle"/>
        <w:jc w:val="center"/>
      </w:pPr>
      <w:r>
        <w:t>НА ТЕРРИТОРИИ ГОРОДСКОГО ОКРУГА ЛЮБЕРЦЫ</w:t>
      </w:r>
    </w:p>
    <w:p w:rsidR="00305388" w:rsidRDefault="00305388">
      <w:pPr>
        <w:pStyle w:val="ConsPlusNormal"/>
        <w:jc w:val="both"/>
      </w:pPr>
    </w:p>
    <w:p w:rsidR="00305388" w:rsidRDefault="0030538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городского округа Люберцы Совет депутатов городского округа Люберцы решил: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1. Установить и ввести с 01.01.2018 на территории городского округа Люберцы Московской области налог на имущество физических лиц.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 xml:space="preserve">2. Установить, что налогоплательщики и элементы налогообложения, а именно: объект налогообложения, налоговая база, налоговый период, налоговая ставка, порядок исчисления налога, порядок и сроки уплаты налога установлены </w:t>
      </w:r>
      <w:hyperlink r:id="rId9" w:history="1">
        <w:r>
          <w:rPr>
            <w:color w:val="0000FF"/>
          </w:rPr>
          <w:t>главой 32</w:t>
        </w:r>
      </w:hyperlink>
      <w:r>
        <w:t xml:space="preserve"> Налогового кодекса Российской Федерации и настоящим решением.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 Налоговые ставки устанавливаются в следующих размерах от кадастровой стоимости: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3.1. Объектов налогообложения, кадастровая стоимость каждого из которых не превышает 300 млн. рублей.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3.1.1. Жилые помещения (квартиры, комнаты) - 0,1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3.1.2. Жилые дома - 0,3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3.1.3. Объекты незавершенного строительства в случае, если проектируемым назначением таких объектов является жилой дом, - 0,3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3.1.4. Единые недвижимые комплексы, в состав которых входит хотя бы одно жилое помещение (жилой дом), - 0,3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3.1.5. Гаражи и машино-места - 0,3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lastRenderedPageBreak/>
        <w:t>3.1.6.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строительства, - 0,3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 xml:space="preserve">3.2. </w:t>
      </w:r>
      <w:proofErr w:type="gramStart"/>
      <w:r>
        <w:t xml:space="preserve">Объектов налогообложения, включенных в перечень, определяемый в соответствии с </w:t>
      </w:r>
      <w:hyperlink r:id="rId10" w:history="1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 отношении объектов налогообложения, предусмотренных </w:t>
      </w:r>
      <w:hyperlink r:id="rId11" w:history="1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Федерации: в 2015 году - 1,5 процента; в 2016 году - 1,5 процента; в 2017 году - 1,5 процента; в 2018 году и последующие годы - 2 процента.</w:t>
      </w:r>
      <w:proofErr w:type="gramEnd"/>
    </w:p>
    <w:p w:rsidR="00305388" w:rsidRDefault="00305388">
      <w:pPr>
        <w:pStyle w:val="ConsPlusNormal"/>
        <w:spacing w:before="280"/>
        <w:ind w:firstLine="540"/>
        <w:jc w:val="both"/>
      </w:pPr>
      <w:r>
        <w:t>3.3. Объектов налогообложения, кадастровая стоимость каждого из которых превышает 300 млн. рублей, - 2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3.4. Прочих объектов налогообложения - 0,5 процента.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4. Установить, что право на налоговую льготу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деятельности, имеют следующие категории налогоплательщиков: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1) многодетные семьи со среднедушевым доходом, не превышающим прожиточного минимума, установленного в Московской области. Основанием для предоставления льготы являются удостоверение или справка из структурного подразделения регионального управления социальной защиты населения, в котором зарегистрирована многодетная семья, справка о среднедушевом доходе многодетной семьи, паспорт собственника объекта налогообложения - члена многодетной семьи.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5. Установить, что право на налоговую льготу в виде уменьшения на 50 процентов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деятельности, имеют следующие категории налогоплательщиков:</w:t>
      </w:r>
    </w:p>
    <w:p w:rsidR="00305388" w:rsidRDefault="00305388">
      <w:pPr>
        <w:pStyle w:val="ConsPlusNormal"/>
        <w:spacing w:before="280"/>
        <w:ind w:firstLine="540"/>
        <w:jc w:val="both"/>
      </w:pPr>
      <w:proofErr w:type="gramStart"/>
      <w:r>
        <w:t xml:space="preserve">1) малоимущие граждане, получающие или имеющие право на получение государственной социальной помощи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Московской области от 30.12.2013 N 189/2013-ОЗ "О государственной социальной помощи и экстренной социальной помощи в Московской области";</w:t>
      </w:r>
      <w:proofErr w:type="gramEnd"/>
    </w:p>
    <w:p w:rsidR="00305388" w:rsidRDefault="00305388">
      <w:pPr>
        <w:pStyle w:val="ConsPlusNormal"/>
        <w:spacing w:before="280"/>
        <w:ind w:firstLine="540"/>
        <w:jc w:val="both"/>
      </w:pPr>
      <w:r>
        <w:t xml:space="preserve">2) граждане, имеющие удостоверение "Ветеран труда" в соответствии со </w:t>
      </w:r>
      <w:hyperlink r:id="rId13" w:history="1">
        <w:r>
          <w:rPr>
            <w:color w:val="0000FF"/>
          </w:rPr>
          <w:t>статьей 7</w:t>
        </w:r>
      </w:hyperlink>
      <w:r>
        <w:t xml:space="preserve"> Федерального закона от 12.01.1995 N 5-ФЗ "О ветеранах".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6. Опубликовать настоящее решение в средствах массовой информации.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>7. Настоящее решение вступает в силу 01.01.2018.</w:t>
      </w:r>
    </w:p>
    <w:p w:rsidR="00305388" w:rsidRDefault="00305388">
      <w:pPr>
        <w:pStyle w:val="ConsPlusNormal"/>
        <w:spacing w:before="28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(Уханов А.И.).</w:t>
      </w:r>
    </w:p>
    <w:p w:rsidR="00305388" w:rsidRDefault="00305388">
      <w:pPr>
        <w:pStyle w:val="ConsPlusNormal"/>
        <w:jc w:val="both"/>
      </w:pPr>
    </w:p>
    <w:p w:rsidR="00305388" w:rsidRDefault="00305388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305388" w:rsidRDefault="00305388">
      <w:pPr>
        <w:pStyle w:val="ConsPlusNormal"/>
        <w:jc w:val="right"/>
      </w:pPr>
      <w:r>
        <w:t>округа Люберцы</w:t>
      </w:r>
    </w:p>
    <w:p w:rsidR="00305388" w:rsidRDefault="00305388">
      <w:pPr>
        <w:pStyle w:val="ConsPlusNormal"/>
        <w:jc w:val="right"/>
      </w:pPr>
      <w:r>
        <w:t>В.П. Ружицкий</w:t>
      </w:r>
    </w:p>
    <w:p w:rsidR="00305388" w:rsidRDefault="00305388">
      <w:pPr>
        <w:pStyle w:val="ConsPlusNormal"/>
        <w:jc w:val="both"/>
      </w:pPr>
    </w:p>
    <w:p w:rsidR="00305388" w:rsidRDefault="00305388">
      <w:pPr>
        <w:pStyle w:val="ConsPlusNormal"/>
        <w:jc w:val="right"/>
      </w:pPr>
      <w:r>
        <w:t>Председатель Совета депутатов</w:t>
      </w:r>
    </w:p>
    <w:p w:rsidR="00305388" w:rsidRDefault="00305388">
      <w:pPr>
        <w:pStyle w:val="ConsPlusNormal"/>
        <w:jc w:val="right"/>
      </w:pPr>
      <w:r>
        <w:t>С.Н. Антонов</w:t>
      </w:r>
    </w:p>
    <w:p w:rsidR="00305388" w:rsidRDefault="00305388">
      <w:pPr>
        <w:pStyle w:val="ConsPlusNormal"/>
        <w:jc w:val="both"/>
      </w:pPr>
    </w:p>
    <w:p w:rsidR="00305388" w:rsidRDefault="00305388">
      <w:pPr>
        <w:pStyle w:val="ConsPlusNormal"/>
        <w:jc w:val="both"/>
      </w:pPr>
    </w:p>
    <w:p w:rsidR="00305388" w:rsidRDefault="003053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3BB8" w:rsidRPr="00463BB8" w:rsidRDefault="00463BB8" w:rsidP="00912850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463BB8" w:rsidRPr="00463BB8" w:rsidSect="000B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88"/>
    <w:rsid w:val="00305388"/>
    <w:rsid w:val="00463BB8"/>
    <w:rsid w:val="007A25D5"/>
    <w:rsid w:val="00912850"/>
    <w:rsid w:val="00B47C98"/>
    <w:rsid w:val="00C8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05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3053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5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05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3053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9F0AFC2B3C11984F00391E850059CB97DBC4BC3433D3DAE0E72342B80217ED72801BA4062236D1kAq7L" TargetMode="External"/><Relationship Id="rId13" Type="http://schemas.openxmlformats.org/officeDocument/2006/relationships/hyperlink" Target="consultantplus://offline/ref=EC9F0AFC2B3C11984F003810900059CB97D7C5B23A36D3DAE0E72342B80217ED72801BA4062235D0kAq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9F0AFC2B3C11984F003810900059CB97D6CEB33F33D3DAE0E72342B80217ED72801BA4062234D3kAqFL" TargetMode="External"/><Relationship Id="rId12" Type="http://schemas.openxmlformats.org/officeDocument/2006/relationships/hyperlink" Target="consultantplus://offline/ref=EC9F0AFC2B3C11984F00391E850059CB97D9C7BA3A3BD3DAE0E72342B8k0q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9F0AFC2B3C11984F003810900059CB97D7C1B23D31D3DAE0E72342B80217ED72801BA4062130kDq2L" TargetMode="External"/><Relationship Id="rId11" Type="http://schemas.openxmlformats.org/officeDocument/2006/relationships/hyperlink" Target="consultantplus://offline/ref=EC9F0AFC2B3C11984F003810900059CB97D7C1B23D31D3DAE0E72342B80217ED72801BA4052B3DkDq3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9F0AFC2B3C11984F003810900059CB97D7C1B23D31D3DAE0E72342B80217ED72801BAC0423k3q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9F0AFC2B3C11984F003810900059CB97D7C1B23D31D3DAE0E72342B80217ED72801BA4062134kDq3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2018-07-17T11:42:00Z</dcterms:created>
  <dcterms:modified xsi:type="dcterms:W3CDTF">2018-07-17T11:43:00Z</dcterms:modified>
</cp:coreProperties>
</file>