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6610" w14:textId="77777777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  <w:sz w:val="40"/>
        </w:rPr>
      </w:pPr>
      <w:r w:rsidRPr="00625F54">
        <w:rPr>
          <w:rFonts w:ascii="Arial" w:hAnsi="Arial" w:cs="Arial"/>
          <w:b/>
          <w:sz w:val="40"/>
        </w:rPr>
        <w:t>АДМИНИСТРАЦИЯ</w:t>
      </w:r>
    </w:p>
    <w:p w14:paraId="35B93095" w14:textId="77777777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  <w:spacing w:val="10"/>
        </w:rPr>
      </w:pPr>
      <w:r w:rsidRPr="00625F54">
        <w:rPr>
          <w:rFonts w:ascii="Arial" w:hAnsi="Arial" w:cs="Arial"/>
          <w:b/>
          <w:spacing w:val="10"/>
        </w:rPr>
        <w:t>ГОРОДСКОГО ОКРУГА ЛЮБЕРЦЫ</w:t>
      </w:r>
      <w:r w:rsidRPr="00625F54">
        <w:rPr>
          <w:rFonts w:ascii="Arial" w:hAnsi="Arial" w:cs="Arial"/>
          <w:b/>
          <w:spacing w:val="10"/>
        </w:rPr>
        <w:br/>
        <w:t>МОСКОВСКОЙ ОБЛАСТИ</w:t>
      </w:r>
    </w:p>
    <w:p w14:paraId="1C898385" w14:textId="2032DC20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25F54">
        <w:rPr>
          <w:rFonts w:ascii="Arial" w:hAnsi="Arial" w:cs="Arial"/>
          <w:b/>
          <w:sz w:val="32"/>
        </w:rPr>
        <w:t>ПОСТАНОВЛЕНИЕ</w:t>
      </w:r>
    </w:p>
    <w:p w14:paraId="5A3371FE" w14:textId="77777777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1436EF06" w14:textId="53835C6F" w:rsidR="00924651" w:rsidRPr="00625F54" w:rsidRDefault="006C2846" w:rsidP="00A35B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13.10.2025</w:t>
      </w:r>
      <w:r w:rsidR="00924651" w:rsidRPr="00625F54">
        <w:rPr>
          <w:rFonts w:ascii="Arial" w:hAnsi="Arial" w:cs="Arial"/>
        </w:rPr>
        <w:t xml:space="preserve">                                                    </w:t>
      </w:r>
      <w:r w:rsidR="00924651" w:rsidRPr="00625F54">
        <w:rPr>
          <w:rFonts w:ascii="Arial" w:hAnsi="Arial" w:cs="Arial"/>
        </w:rPr>
        <w:tab/>
        <w:t xml:space="preserve"> </w:t>
      </w:r>
      <w:r w:rsidR="00924651" w:rsidRPr="00625F54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                  </w:t>
      </w:r>
      <w:r w:rsidR="00924651" w:rsidRPr="00625F54">
        <w:rPr>
          <w:rFonts w:ascii="Arial" w:hAnsi="Arial" w:cs="Arial"/>
        </w:rPr>
        <w:t xml:space="preserve"> </w:t>
      </w:r>
      <w:r w:rsidRPr="006C2846">
        <w:rPr>
          <w:rFonts w:ascii="Arial" w:hAnsi="Arial" w:cs="Arial"/>
          <w:u w:val="single"/>
        </w:rPr>
        <w:t>2250-ПА</w:t>
      </w:r>
    </w:p>
    <w:p w14:paraId="29F9E43B" w14:textId="77777777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1E5D38F9" w14:textId="38221700" w:rsidR="002A1A3F" w:rsidRPr="00625F54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  <w:r w:rsidRPr="00625F54">
        <w:rPr>
          <w:rFonts w:ascii="Arial" w:hAnsi="Arial" w:cs="Arial"/>
          <w:b/>
        </w:rPr>
        <w:t>г. Люберцы</w:t>
      </w:r>
    </w:p>
    <w:p w14:paraId="0ED9233C" w14:textId="77777777" w:rsidR="00D2430F" w:rsidRPr="00625F54" w:rsidRDefault="00D2430F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227414FD" w14:textId="5A55F17F" w:rsidR="00B953DA" w:rsidRPr="00625F54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692CA880" w14:textId="77777777" w:rsidR="00A35BCE" w:rsidRPr="00625F54" w:rsidRDefault="005473D9" w:rsidP="00A35BCE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625F54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D4077E" w:rsidRPr="00625F54">
        <w:rPr>
          <w:rFonts w:ascii="Arial" w:hAnsi="Arial" w:cs="Arial"/>
          <w:b/>
          <w:color w:val="000000"/>
          <w:sz w:val="24"/>
          <w:szCs w:val="24"/>
        </w:rPr>
        <w:t xml:space="preserve">в Постановление администрации </w:t>
      </w:r>
      <w:r w:rsidR="00D4077E" w:rsidRPr="00625F54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8D1957" w:rsidRPr="00625F54">
        <w:rPr>
          <w:rFonts w:ascii="Arial" w:hAnsi="Arial" w:cs="Arial"/>
          <w:b/>
          <w:color w:val="000000"/>
          <w:sz w:val="24"/>
          <w:szCs w:val="24"/>
        </w:rPr>
        <w:t>ородского округа</w:t>
      </w:r>
      <w:r w:rsidR="00555961" w:rsidRPr="00625F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2430F" w:rsidRPr="00625F54">
        <w:rPr>
          <w:rFonts w:ascii="Arial" w:hAnsi="Arial" w:cs="Arial"/>
          <w:b/>
          <w:color w:val="000000"/>
          <w:sz w:val="24"/>
          <w:szCs w:val="24"/>
        </w:rPr>
        <w:t>Люберцы Московской области от 15</w:t>
      </w:r>
      <w:r w:rsidR="00555961" w:rsidRPr="00625F54">
        <w:rPr>
          <w:rFonts w:ascii="Arial" w:hAnsi="Arial" w:cs="Arial"/>
          <w:b/>
          <w:color w:val="000000"/>
          <w:sz w:val="24"/>
          <w:szCs w:val="24"/>
        </w:rPr>
        <w:t>.0</w:t>
      </w:r>
      <w:r w:rsidR="00D2430F" w:rsidRPr="00625F54">
        <w:rPr>
          <w:rFonts w:ascii="Arial" w:hAnsi="Arial" w:cs="Arial"/>
          <w:b/>
          <w:color w:val="000000"/>
          <w:sz w:val="24"/>
          <w:szCs w:val="24"/>
        </w:rPr>
        <w:t xml:space="preserve">8.2025 </w:t>
      </w:r>
    </w:p>
    <w:p w14:paraId="4D44EF9E" w14:textId="615144E1" w:rsidR="008D1957" w:rsidRPr="00625F54" w:rsidRDefault="00D2430F" w:rsidP="00A35BCE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625F54">
        <w:rPr>
          <w:rFonts w:ascii="Arial" w:hAnsi="Arial" w:cs="Arial"/>
          <w:b/>
          <w:color w:val="000000"/>
          <w:sz w:val="24"/>
          <w:szCs w:val="24"/>
        </w:rPr>
        <w:t>№ 1</w:t>
      </w:r>
      <w:r w:rsidR="008D1957" w:rsidRPr="00625F54">
        <w:rPr>
          <w:rFonts w:ascii="Arial" w:hAnsi="Arial" w:cs="Arial"/>
          <w:b/>
          <w:color w:val="000000"/>
          <w:sz w:val="24"/>
          <w:szCs w:val="24"/>
        </w:rPr>
        <w:t>4</w:t>
      </w:r>
      <w:r w:rsidRPr="00625F54">
        <w:rPr>
          <w:rFonts w:ascii="Arial" w:hAnsi="Arial" w:cs="Arial"/>
          <w:b/>
          <w:color w:val="000000"/>
          <w:sz w:val="24"/>
          <w:szCs w:val="24"/>
        </w:rPr>
        <w:t>35</w:t>
      </w:r>
      <w:r w:rsidR="008D1957" w:rsidRPr="00625F54">
        <w:rPr>
          <w:rFonts w:ascii="Arial" w:hAnsi="Arial" w:cs="Arial"/>
          <w:b/>
          <w:color w:val="000000"/>
          <w:sz w:val="24"/>
          <w:szCs w:val="24"/>
        </w:rPr>
        <w:t>-ПА</w:t>
      </w:r>
      <w:r w:rsidR="00A35BCE" w:rsidRPr="00625F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1957" w:rsidRPr="00625F54">
        <w:rPr>
          <w:rFonts w:ascii="Arial" w:hAnsi="Arial" w:cs="Arial"/>
          <w:b/>
          <w:color w:val="000000"/>
          <w:sz w:val="24"/>
          <w:szCs w:val="24"/>
        </w:rPr>
        <w:t>«</w:t>
      </w:r>
      <w:bookmarkStart w:id="0" w:name="_Hlk194507228"/>
      <w:r w:rsidR="00C61292" w:rsidRPr="00625F54">
        <w:rPr>
          <w:rFonts w:ascii="Arial" w:hAnsi="Arial" w:cs="Arial"/>
          <w:b/>
          <w:color w:val="000000"/>
          <w:sz w:val="24"/>
          <w:szCs w:val="24"/>
        </w:rPr>
        <w:t>О создании и использовании на платной основе парковок (парковочных мест), расположенных на автомобильных дорогах</w:t>
      </w:r>
      <w:r w:rsidR="00A35BCE" w:rsidRPr="00625F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61292" w:rsidRPr="00625F54">
        <w:rPr>
          <w:rFonts w:ascii="Arial" w:hAnsi="Arial" w:cs="Arial"/>
          <w:b/>
          <w:color w:val="000000"/>
          <w:sz w:val="24"/>
          <w:szCs w:val="24"/>
        </w:rPr>
        <w:t>общего пользования местного значения (этап 2) на территории</w:t>
      </w:r>
      <w:r w:rsidR="00A35BCE" w:rsidRPr="00625F5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61292" w:rsidRPr="00625F54">
        <w:rPr>
          <w:rFonts w:ascii="Arial" w:hAnsi="Arial" w:cs="Arial"/>
          <w:b/>
          <w:color w:val="000000"/>
          <w:sz w:val="24"/>
          <w:szCs w:val="24"/>
        </w:rPr>
        <w:t xml:space="preserve">Городского </w:t>
      </w:r>
      <w:r w:rsidR="00A35BCE" w:rsidRPr="00625F54">
        <w:rPr>
          <w:rFonts w:ascii="Arial" w:hAnsi="Arial" w:cs="Arial"/>
          <w:b/>
          <w:color w:val="000000"/>
          <w:sz w:val="24"/>
          <w:szCs w:val="24"/>
        </w:rPr>
        <w:br/>
      </w:r>
      <w:r w:rsidR="00C61292" w:rsidRPr="00625F54">
        <w:rPr>
          <w:rFonts w:ascii="Arial" w:hAnsi="Arial" w:cs="Arial"/>
          <w:b/>
          <w:color w:val="000000"/>
          <w:sz w:val="24"/>
          <w:szCs w:val="24"/>
        </w:rPr>
        <w:t>округа Люберцы Московской области</w:t>
      </w:r>
      <w:r w:rsidR="008D1957" w:rsidRPr="00625F54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1FB5DFBF" w14:textId="77777777" w:rsidR="00A07935" w:rsidRPr="00625F54" w:rsidRDefault="00A07935" w:rsidP="00A35BCE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14:paraId="44D4039F" w14:textId="77777777" w:rsidR="00C61292" w:rsidRPr="00625F54" w:rsidRDefault="00C61292" w:rsidP="00A35BCE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A692D70" w14:textId="717DE6A9" w:rsidR="000947D5" w:rsidRPr="00625F54" w:rsidRDefault="008D1957" w:rsidP="00A35BCE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625F5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«Об общих принципах организации местного самоупра</w:t>
      </w:r>
      <w:r w:rsidR="006164C8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вления в Российской Федерации»,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Федеральным законом от 08.11.2007 № 257-ФЗ </w:t>
      </w:r>
      <w:r w:rsidR="005E50C5" w:rsidRPr="00625F5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«Об автомобильных дорогах</w:t>
      </w:r>
      <w:r w:rsidR="00B45EAE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и о дорожной деятельности в Российской Федерации</w:t>
      </w:r>
      <w:r w:rsidR="009207DB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C284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и о внесении изменений в отдельные законодательные акты Российской Федерации», Федеральным</w:t>
      </w:r>
      <w:r w:rsidR="0003409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законом</w:t>
      </w:r>
      <w:r w:rsidR="0003409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3409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29.12.2017</w:t>
      </w:r>
      <w:r w:rsidR="0003409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3409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443-ФЗ</w:t>
      </w:r>
      <w:r w:rsidR="00076DBF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«Об организации дорожного движения в Российской</w:t>
      </w:r>
      <w:r w:rsidR="002F3C8E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205DC2" w:rsidRPr="00625F54">
        <w:rPr>
          <w:rFonts w:ascii="Arial" w:hAnsi="Arial" w:cs="Arial"/>
          <w:b w:val="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</w:t>
      </w:r>
      <w:r w:rsidR="005E50C5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Уставом Городского округа Люберцы Московской области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</w:t>
      </w:r>
      <w:r w:rsidR="002C51B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2C51B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округа Люберцы от 12.05.2025 № 25/4 </w:t>
      </w:r>
      <w:r w:rsidR="002C51B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правопреемстве»,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Постановлением администрации городского округа Люберцы от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20.08.2024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8143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3380-ПА «Об утверждении Порядка создания </w:t>
      </w:r>
      <w:r w:rsidR="00383957" w:rsidRPr="00625F5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и использования,</w:t>
      </w:r>
      <w:r w:rsidR="009207DB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в том числе на платной основе, парковок,</w:t>
      </w:r>
      <w:r w:rsidR="005E50C5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расположенных </w:t>
      </w:r>
      <w:r w:rsidR="00383957" w:rsidRPr="00625F5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на автомобильных дорогах общего пользования местного значения городского окру</w:t>
      </w:r>
      <w:r w:rsidR="008247DD" w:rsidRPr="00625F54">
        <w:rPr>
          <w:rFonts w:ascii="Arial" w:hAnsi="Arial" w:cs="Arial"/>
          <w:b w:val="0"/>
          <w:color w:val="000000" w:themeColor="text1"/>
          <w:sz w:val="24"/>
          <w:szCs w:val="24"/>
        </w:rPr>
        <w:t>га Люберцы Московской области»</w:t>
      </w:r>
      <w:r w:rsidR="00555961" w:rsidRPr="00625F54">
        <w:rPr>
          <w:rFonts w:ascii="Arial" w:hAnsi="Arial" w:cs="Arial"/>
          <w:b w:val="0"/>
          <w:sz w:val="24"/>
          <w:szCs w:val="24"/>
        </w:rPr>
        <w:t>, постановляю:</w:t>
      </w:r>
      <w:r w:rsidR="00486F03" w:rsidRPr="00625F54">
        <w:rPr>
          <w:rFonts w:ascii="Arial" w:hAnsi="Arial" w:cs="Arial"/>
          <w:b w:val="0"/>
          <w:sz w:val="24"/>
          <w:szCs w:val="24"/>
        </w:rPr>
        <w:t xml:space="preserve"> </w:t>
      </w:r>
    </w:p>
    <w:p w14:paraId="205FD06C" w14:textId="77777777" w:rsidR="00F11DB1" w:rsidRPr="00625F54" w:rsidRDefault="00F11DB1" w:rsidP="00A35BCE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5F05D048" w:rsidR="003A5B77" w:rsidRPr="00625F54" w:rsidRDefault="00864EF1" w:rsidP="00A35BCE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 w:line="276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625F54">
        <w:rPr>
          <w:rFonts w:ascii="Arial" w:hAnsi="Arial" w:cs="Arial"/>
          <w:b w:val="0"/>
          <w:sz w:val="24"/>
          <w:szCs w:val="24"/>
        </w:rPr>
        <w:t>Внести</w:t>
      </w:r>
      <w:r w:rsidR="002D12BF" w:rsidRPr="00625F54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625F54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D4077E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C61292" w:rsidRPr="00625F54">
        <w:rPr>
          <w:rFonts w:ascii="Arial" w:hAnsi="Arial" w:cs="Arial"/>
          <w:b w:val="0"/>
          <w:spacing w:val="1"/>
          <w:sz w:val="24"/>
          <w:szCs w:val="24"/>
        </w:rPr>
        <w:t>Постановление администрации Г</w:t>
      </w:r>
      <w:r w:rsidR="008D1957" w:rsidRPr="00625F54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076DBF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625F54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076DBF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905879" w:rsidRPr="00625F54">
        <w:rPr>
          <w:rFonts w:ascii="Arial" w:hAnsi="Arial" w:cs="Arial"/>
          <w:b w:val="0"/>
          <w:spacing w:val="1"/>
          <w:sz w:val="24"/>
          <w:szCs w:val="24"/>
        </w:rPr>
        <w:t>Московской</w:t>
      </w:r>
      <w:r w:rsidR="00076DBF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625F54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076DBF" w:rsidRPr="00625F54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C61292" w:rsidRPr="00625F54">
        <w:rPr>
          <w:rFonts w:ascii="Arial" w:hAnsi="Arial" w:cs="Arial"/>
          <w:b w:val="0"/>
          <w:spacing w:val="1"/>
          <w:sz w:val="24"/>
          <w:szCs w:val="24"/>
        </w:rPr>
        <w:t>от 15.08.2025 № 1435-ПА</w:t>
      </w:r>
      <w:r w:rsidR="00383957" w:rsidRPr="00625F54">
        <w:rPr>
          <w:rFonts w:ascii="Arial" w:hAnsi="Arial" w:cs="Arial"/>
          <w:b w:val="0"/>
          <w:spacing w:val="1"/>
          <w:sz w:val="24"/>
          <w:szCs w:val="24"/>
        </w:rPr>
        <w:br/>
      </w:r>
      <w:r w:rsidR="004C2AAE" w:rsidRPr="00625F54">
        <w:rPr>
          <w:rFonts w:ascii="Arial" w:hAnsi="Arial" w:cs="Arial"/>
          <w:b w:val="0"/>
          <w:spacing w:val="1"/>
          <w:sz w:val="24"/>
          <w:szCs w:val="24"/>
        </w:rPr>
        <w:t>«</w:t>
      </w:r>
      <w:r w:rsidR="00C61292" w:rsidRPr="00625F54">
        <w:rPr>
          <w:rFonts w:ascii="Arial" w:hAnsi="Arial" w:cs="Arial"/>
          <w:b w:val="0"/>
          <w:spacing w:val="1"/>
          <w:sz w:val="24"/>
          <w:szCs w:val="24"/>
        </w:rPr>
        <w:t xml:space="preserve"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</w:t>
      </w:r>
      <w:r w:rsidR="00C61292" w:rsidRPr="00625F54">
        <w:rPr>
          <w:rFonts w:ascii="Arial" w:hAnsi="Arial" w:cs="Arial"/>
          <w:b w:val="0"/>
          <w:spacing w:val="1"/>
          <w:sz w:val="24"/>
          <w:szCs w:val="24"/>
        </w:rPr>
        <w:lastRenderedPageBreak/>
        <w:t>(этап 2) на территории Городского округа Люберцы Московской области</w:t>
      </w:r>
      <w:r w:rsidR="004C2AAE" w:rsidRPr="00625F54">
        <w:rPr>
          <w:rFonts w:ascii="Arial" w:hAnsi="Arial" w:cs="Arial"/>
          <w:b w:val="0"/>
          <w:spacing w:val="1"/>
          <w:sz w:val="24"/>
          <w:szCs w:val="24"/>
        </w:rPr>
        <w:t>»</w:t>
      </w:r>
      <w:r w:rsidR="00C61292" w:rsidRPr="00625F54">
        <w:rPr>
          <w:rFonts w:ascii="Arial" w:hAnsi="Arial" w:cs="Arial"/>
          <w:b w:val="0"/>
          <w:spacing w:val="1"/>
          <w:sz w:val="24"/>
          <w:szCs w:val="24"/>
        </w:rPr>
        <w:t xml:space="preserve"> (далее – Постановление)</w:t>
      </w:r>
      <w:r w:rsidR="00FB548C" w:rsidRPr="00625F54">
        <w:rPr>
          <w:rFonts w:ascii="Arial" w:hAnsi="Arial" w:cs="Arial"/>
          <w:b w:val="0"/>
          <w:sz w:val="24"/>
          <w:szCs w:val="24"/>
        </w:rPr>
        <w:t>:</w:t>
      </w:r>
    </w:p>
    <w:p w14:paraId="0DF5AE77" w14:textId="2DE64DD8" w:rsidR="00C61292" w:rsidRPr="00625F54" w:rsidRDefault="00A6587A" w:rsidP="00A35BCE">
      <w:pPr>
        <w:pStyle w:val="a9"/>
        <w:numPr>
          <w:ilvl w:val="1"/>
          <w:numId w:val="36"/>
        </w:num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625F54">
        <w:rPr>
          <w:rFonts w:ascii="Arial" w:hAnsi="Arial" w:cs="Arial"/>
          <w:b w:val="0"/>
          <w:sz w:val="24"/>
          <w:szCs w:val="24"/>
        </w:rPr>
        <w:t>Приложени</w:t>
      </w:r>
      <w:r w:rsidR="0094642C" w:rsidRPr="00625F54">
        <w:rPr>
          <w:rFonts w:ascii="Arial" w:hAnsi="Arial" w:cs="Arial"/>
          <w:b w:val="0"/>
          <w:sz w:val="24"/>
          <w:szCs w:val="24"/>
        </w:rPr>
        <w:t>я</w:t>
      </w:r>
      <w:r w:rsidRPr="00625F54">
        <w:rPr>
          <w:rFonts w:ascii="Arial" w:hAnsi="Arial" w:cs="Arial"/>
          <w:b w:val="0"/>
          <w:sz w:val="24"/>
          <w:szCs w:val="24"/>
        </w:rPr>
        <w:t xml:space="preserve"> №</w:t>
      </w:r>
      <w:r w:rsidR="0094642C" w:rsidRPr="00625F54">
        <w:rPr>
          <w:rFonts w:ascii="Arial" w:hAnsi="Arial" w:cs="Arial"/>
          <w:b w:val="0"/>
          <w:sz w:val="24"/>
          <w:szCs w:val="24"/>
        </w:rPr>
        <w:t xml:space="preserve"> 14,</w:t>
      </w:r>
      <w:r w:rsidR="009207DB" w:rsidRPr="00625F54">
        <w:rPr>
          <w:rFonts w:ascii="Arial" w:hAnsi="Arial" w:cs="Arial"/>
          <w:b w:val="0"/>
          <w:sz w:val="24"/>
          <w:szCs w:val="24"/>
        </w:rPr>
        <w:t xml:space="preserve"> </w:t>
      </w:r>
      <w:r w:rsidR="00A6277D" w:rsidRPr="00625F54">
        <w:rPr>
          <w:rFonts w:ascii="Arial" w:hAnsi="Arial" w:cs="Arial"/>
          <w:b w:val="0"/>
          <w:sz w:val="24"/>
          <w:szCs w:val="24"/>
        </w:rPr>
        <w:t xml:space="preserve">№ </w:t>
      </w:r>
      <w:r w:rsidR="009207DB" w:rsidRPr="00625F54">
        <w:rPr>
          <w:rFonts w:ascii="Arial" w:hAnsi="Arial" w:cs="Arial"/>
          <w:b w:val="0"/>
          <w:sz w:val="24"/>
          <w:szCs w:val="24"/>
        </w:rPr>
        <w:t>2</w:t>
      </w:r>
      <w:r w:rsidR="00C61292" w:rsidRPr="00625F54">
        <w:rPr>
          <w:rFonts w:ascii="Arial" w:hAnsi="Arial" w:cs="Arial"/>
          <w:b w:val="0"/>
          <w:sz w:val="24"/>
          <w:szCs w:val="24"/>
        </w:rPr>
        <w:t>0</w:t>
      </w:r>
      <w:r w:rsidR="0094642C" w:rsidRPr="00625F54">
        <w:rPr>
          <w:rFonts w:ascii="Arial" w:hAnsi="Arial" w:cs="Arial"/>
          <w:b w:val="0"/>
          <w:sz w:val="24"/>
          <w:szCs w:val="24"/>
        </w:rPr>
        <w:t>,</w:t>
      </w:r>
      <w:r w:rsidR="00A6277D" w:rsidRPr="00625F54">
        <w:rPr>
          <w:rFonts w:ascii="Arial" w:hAnsi="Arial" w:cs="Arial"/>
          <w:b w:val="0"/>
          <w:sz w:val="24"/>
          <w:szCs w:val="24"/>
        </w:rPr>
        <w:t xml:space="preserve"> №</w:t>
      </w:r>
      <w:r w:rsidR="0094642C" w:rsidRPr="00625F54">
        <w:rPr>
          <w:rFonts w:ascii="Arial" w:hAnsi="Arial" w:cs="Arial"/>
          <w:b w:val="0"/>
          <w:sz w:val="24"/>
          <w:szCs w:val="24"/>
        </w:rPr>
        <w:t xml:space="preserve"> 21</w:t>
      </w:r>
      <w:r w:rsidR="00180982" w:rsidRPr="00625F54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625F54">
        <w:rPr>
          <w:rFonts w:ascii="Arial" w:hAnsi="Arial" w:cs="Arial"/>
          <w:b w:val="0"/>
          <w:sz w:val="24"/>
          <w:szCs w:val="24"/>
        </w:rPr>
        <w:t xml:space="preserve"> изложить в новой редакции</w:t>
      </w:r>
      <w:r w:rsidR="0094642C" w:rsidRPr="00625F54">
        <w:rPr>
          <w:rFonts w:ascii="Arial" w:hAnsi="Arial" w:cs="Arial"/>
          <w:b w:val="0"/>
          <w:sz w:val="24"/>
          <w:szCs w:val="24"/>
        </w:rPr>
        <w:t xml:space="preserve"> </w:t>
      </w:r>
      <w:r w:rsidR="00A6277D" w:rsidRPr="00625F54">
        <w:rPr>
          <w:rFonts w:ascii="Arial" w:hAnsi="Arial" w:cs="Arial"/>
          <w:b w:val="0"/>
          <w:sz w:val="24"/>
          <w:szCs w:val="24"/>
        </w:rPr>
        <w:t>согласно п</w:t>
      </w:r>
      <w:r w:rsidRPr="00625F54">
        <w:rPr>
          <w:rFonts w:ascii="Arial" w:hAnsi="Arial" w:cs="Arial"/>
          <w:b w:val="0"/>
          <w:sz w:val="24"/>
          <w:szCs w:val="24"/>
        </w:rPr>
        <w:t>риложени</w:t>
      </w:r>
      <w:r w:rsidR="00A6277D" w:rsidRPr="00625F54">
        <w:rPr>
          <w:rFonts w:ascii="Arial" w:hAnsi="Arial" w:cs="Arial"/>
          <w:b w:val="0"/>
          <w:sz w:val="24"/>
          <w:szCs w:val="24"/>
        </w:rPr>
        <w:t>ям</w:t>
      </w:r>
      <w:r w:rsidRPr="00625F54">
        <w:rPr>
          <w:rFonts w:ascii="Arial" w:hAnsi="Arial" w:cs="Arial"/>
          <w:b w:val="0"/>
          <w:sz w:val="24"/>
          <w:szCs w:val="24"/>
        </w:rPr>
        <w:t xml:space="preserve"> </w:t>
      </w:r>
      <w:r w:rsidR="00A6277D" w:rsidRPr="00625F54">
        <w:rPr>
          <w:rFonts w:ascii="Arial" w:hAnsi="Arial" w:cs="Arial"/>
          <w:b w:val="0"/>
          <w:sz w:val="24"/>
          <w:szCs w:val="24"/>
        </w:rPr>
        <w:t xml:space="preserve">№ 1, № 2, № 3 </w:t>
      </w:r>
      <w:r w:rsidRPr="00625F54">
        <w:rPr>
          <w:rFonts w:ascii="Arial" w:hAnsi="Arial" w:cs="Arial"/>
          <w:b w:val="0"/>
          <w:sz w:val="24"/>
          <w:szCs w:val="24"/>
        </w:rPr>
        <w:t>к настоящему Постановлению</w:t>
      </w:r>
      <w:r w:rsidR="00C61292" w:rsidRPr="00625F54">
        <w:rPr>
          <w:rFonts w:ascii="Arial" w:hAnsi="Arial" w:cs="Arial"/>
          <w:b w:val="0"/>
          <w:sz w:val="24"/>
          <w:szCs w:val="24"/>
        </w:rPr>
        <w:t xml:space="preserve"> (прилага</w:t>
      </w:r>
      <w:r w:rsidR="00A6277D" w:rsidRPr="00625F54">
        <w:rPr>
          <w:rFonts w:ascii="Arial" w:hAnsi="Arial" w:cs="Arial"/>
          <w:b w:val="0"/>
          <w:sz w:val="24"/>
          <w:szCs w:val="24"/>
        </w:rPr>
        <w:t>ю</w:t>
      </w:r>
      <w:r w:rsidR="00C61292" w:rsidRPr="00625F54">
        <w:rPr>
          <w:rFonts w:ascii="Arial" w:hAnsi="Arial" w:cs="Arial"/>
          <w:b w:val="0"/>
          <w:sz w:val="24"/>
          <w:szCs w:val="24"/>
        </w:rPr>
        <w:t>тся).</w:t>
      </w:r>
    </w:p>
    <w:p w14:paraId="2951B77D" w14:textId="57ED466F" w:rsidR="004359BB" w:rsidRPr="00625F54" w:rsidRDefault="00BD7F6E" w:rsidP="00A35BCE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firstLine="709"/>
        <w:contextualSpacing w:val="0"/>
        <w:jc w:val="both"/>
        <w:rPr>
          <w:rFonts w:ascii="Arial" w:hAnsi="Arial" w:cs="Arial"/>
        </w:rPr>
      </w:pPr>
      <w:r w:rsidRPr="00625F54">
        <w:rPr>
          <w:rFonts w:ascii="Arial" w:hAnsi="Arial" w:cs="Arial"/>
          <w:color w:val="000000" w:themeColor="text1"/>
        </w:rPr>
        <w:t>Размести</w:t>
      </w:r>
      <w:r w:rsidR="004359BB" w:rsidRPr="00625F54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625F54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16A15412" w:rsidR="00F14602" w:rsidRPr="00625F54" w:rsidRDefault="008D1957" w:rsidP="00A35BCE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firstLine="709"/>
        <w:contextualSpacing w:val="0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Контроль за исполнением настоящего Постановления возложить</w:t>
      </w:r>
      <w:r w:rsidR="00F14602" w:rsidRPr="00625F54">
        <w:rPr>
          <w:rFonts w:ascii="Arial" w:hAnsi="Arial" w:cs="Arial"/>
        </w:rPr>
        <w:t xml:space="preserve"> </w:t>
      </w:r>
      <w:r w:rsidR="00D747A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>на</w:t>
      </w:r>
      <w:r w:rsidR="00F1460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заместителя Главы Сорокина А.Е.</w:t>
      </w:r>
    </w:p>
    <w:p w14:paraId="4622E36C" w14:textId="5851150B" w:rsidR="00C61292" w:rsidRPr="00625F54" w:rsidRDefault="00C61292" w:rsidP="00A35BCE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p w14:paraId="39A12A80" w14:textId="76E852BA" w:rsidR="00C61292" w:rsidRPr="00625F54" w:rsidRDefault="00C61292" w:rsidP="00A35BCE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p w14:paraId="49BAAECB" w14:textId="19D07A17" w:rsidR="00C61292" w:rsidRPr="00625F54" w:rsidRDefault="00C61292" w:rsidP="00A35BCE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0A3849" w:rsidRPr="00625F54" w14:paraId="2BE8AA1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522172E5" w14:textId="522CF831" w:rsidR="000A3849" w:rsidRPr="00625F54" w:rsidRDefault="00F16A00" w:rsidP="00A35BCE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Г</w:t>
            </w:r>
            <w:r w:rsidR="00492E6B" w:rsidRPr="00625F54">
              <w:rPr>
                <w:rFonts w:ascii="Arial" w:hAnsi="Arial" w:cs="Arial"/>
              </w:rPr>
              <w:t>лав</w:t>
            </w:r>
            <w:r w:rsidR="009207DB" w:rsidRPr="00625F54">
              <w:rPr>
                <w:rFonts w:ascii="Arial" w:hAnsi="Arial" w:cs="Arial"/>
              </w:rPr>
              <w:t>а</w:t>
            </w:r>
            <w:r w:rsidR="00492E6B" w:rsidRPr="00625F54">
              <w:rPr>
                <w:rFonts w:ascii="Arial" w:hAnsi="Arial" w:cs="Arial"/>
              </w:rPr>
              <w:t xml:space="preserve"> </w:t>
            </w:r>
            <w:r w:rsidR="00A6587A" w:rsidRPr="00625F54">
              <w:rPr>
                <w:rFonts w:ascii="Arial" w:hAnsi="Arial" w:cs="Arial"/>
              </w:rPr>
              <w:t>Г</w:t>
            </w:r>
            <w:r w:rsidR="00492E6B" w:rsidRPr="00625F54">
              <w:rPr>
                <w:rFonts w:ascii="Arial" w:hAnsi="Arial" w:cs="Arial"/>
              </w:rPr>
              <w:t>ородского</w:t>
            </w:r>
            <w:r w:rsidR="006F1C7B" w:rsidRPr="00625F54">
              <w:rPr>
                <w:rFonts w:ascii="Arial" w:hAnsi="Arial" w:cs="Arial"/>
              </w:rPr>
              <w:t xml:space="preserve"> </w:t>
            </w:r>
            <w:r w:rsidR="00492E6B" w:rsidRPr="00625F54">
              <w:rPr>
                <w:rFonts w:ascii="Arial" w:hAnsi="Arial" w:cs="Arial"/>
              </w:rPr>
              <w:t>округа</w:t>
            </w:r>
            <w:r w:rsidR="007B04E2" w:rsidRPr="00625F54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6841AAFB" w14:textId="51EC9230" w:rsidR="000A3849" w:rsidRPr="00625F54" w:rsidRDefault="006C2846" w:rsidP="00A35BCE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85" w:type="dxa"/>
            <w:vAlign w:val="center"/>
          </w:tcPr>
          <w:p w14:paraId="3A495FB0" w14:textId="7879E538" w:rsidR="000A3849" w:rsidRPr="00625F54" w:rsidRDefault="005E50C5" w:rsidP="00A35BCE">
            <w:pPr>
              <w:tabs>
                <w:tab w:val="left" w:pos="9356"/>
              </w:tabs>
              <w:spacing w:line="276" w:lineRule="auto"/>
              <w:ind w:right="-114"/>
              <w:jc w:val="center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 xml:space="preserve">   </w:t>
            </w:r>
            <w:r w:rsidR="00F16A00" w:rsidRPr="00625F54">
              <w:rPr>
                <w:rFonts w:ascii="Arial" w:hAnsi="Arial" w:cs="Arial"/>
              </w:rPr>
              <w:t xml:space="preserve"> </w:t>
            </w:r>
            <w:r w:rsidRPr="00625F54">
              <w:rPr>
                <w:rFonts w:ascii="Arial" w:hAnsi="Arial" w:cs="Arial"/>
              </w:rPr>
              <w:t xml:space="preserve"> </w:t>
            </w:r>
            <w:r w:rsidR="009207DB" w:rsidRPr="00625F54">
              <w:rPr>
                <w:rFonts w:ascii="Arial" w:hAnsi="Arial" w:cs="Arial"/>
              </w:rPr>
              <w:t xml:space="preserve">        В.М. Волков</w:t>
            </w:r>
          </w:p>
        </w:tc>
      </w:tr>
      <w:tr w:rsidR="006F1C7B" w:rsidRPr="00625F54" w14:paraId="332A13C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625F54" w:rsidRDefault="006F1C7B" w:rsidP="00A35BCE">
            <w:pPr>
              <w:tabs>
                <w:tab w:val="left" w:pos="9356"/>
              </w:tabs>
              <w:spacing w:line="276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625F54" w:rsidRDefault="006F1C7B" w:rsidP="00A35BCE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625F54" w:rsidRDefault="006F1C7B" w:rsidP="00A35BCE">
            <w:pPr>
              <w:tabs>
                <w:tab w:val="left" w:pos="9356"/>
              </w:tabs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625F54" w:rsidRDefault="009C27D6" w:rsidP="00A35BCE">
      <w:pPr>
        <w:pStyle w:val="ConsPlusNormal"/>
        <w:tabs>
          <w:tab w:val="left" w:pos="285"/>
          <w:tab w:val="left" w:pos="9356"/>
        </w:tabs>
        <w:spacing w:line="276" w:lineRule="auto"/>
        <w:ind w:firstLine="0"/>
        <w:outlineLvl w:val="0"/>
        <w:rPr>
          <w:sz w:val="24"/>
          <w:szCs w:val="24"/>
        </w:rPr>
      </w:pPr>
    </w:p>
    <w:p w14:paraId="1BEBB159" w14:textId="77777777" w:rsidR="003A5B77" w:rsidRPr="00625F54" w:rsidRDefault="003A5B77" w:rsidP="00A35BCE">
      <w:pPr>
        <w:pStyle w:val="ConsPlusNormal"/>
        <w:tabs>
          <w:tab w:val="left" w:pos="285"/>
          <w:tab w:val="left" w:pos="9356"/>
        </w:tabs>
        <w:spacing w:line="276" w:lineRule="auto"/>
        <w:ind w:firstLine="0"/>
        <w:outlineLvl w:val="0"/>
        <w:rPr>
          <w:sz w:val="24"/>
          <w:szCs w:val="24"/>
        </w:rPr>
      </w:pPr>
    </w:p>
    <w:p w14:paraId="2F89059E" w14:textId="77777777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14D6E572" w14:textId="10E6E4E2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04E75B8A" w14:textId="3AAF81C5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7A1224BA" w14:textId="2517DC52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1F6C0D3C" w14:textId="0F44694D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E8872C8" w14:textId="63A84B41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A5BEC55" w14:textId="43864C0D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12205A07" w14:textId="7E2A8712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08CB726" w14:textId="715AFF26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AFB468C" w14:textId="7BB1101A" w:rsidR="0074661E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52C3BF63" w14:textId="3A92223D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13385FDF" w14:textId="74C29C17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68EB1364" w14:textId="1D53D90B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34BA3C2F" w14:textId="67A3B1F6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0DEF10DF" w14:textId="27670112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35A0E303" w14:textId="7831AAE6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24763E54" w14:textId="6741F142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67D15B86" w14:textId="65B108C2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53A9D597" w14:textId="3573D6E6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3808159D" w14:textId="2931FCA2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7DB58919" w14:textId="38597167" w:rsidR="006C2846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5A6056DB" w14:textId="77777777" w:rsidR="006C2846" w:rsidRPr="00625F54" w:rsidRDefault="006C2846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083E59A" w14:textId="77777777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2FA10FB6" w14:textId="77777777" w:rsidR="0074661E" w:rsidRPr="00625F54" w:rsidRDefault="0074661E" w:rsidP="00A35BCE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</w:p>
    <w:p w14:paraId="4C4AE696" w14:textId="138FB2F2" w:rsidR="008D33E2" w:rsidRPr="00625F54" w:rsidRDefault="008D33E2" w:rsidP="008D33E2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1 к Постановлению администрации Городского округа Люберцы</w:t>
      </w:r>
    </w:p>
    <w:p w14:paraId="707CD60A" w14:textId="2F8FBAC0" w:rsidR="008D33E2" w:rsidRPr="00625F54" w:rsidRDefault="006C2846" w:rsidP="008D33E2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13.10.2025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8D33E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2250-ПА</w:t>
      </w:r>
    </w:p>
    <w:p w14:paraId="443F5273" w14:textId="77777777" w:rsidR="008D33E2" w:rsidRPr="00625F54" w:rsidRDefault="008D33E2" w:rsidP="008D33E2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</w:p>
    <w:p w14:paraId="4643C8BB" w14:textId="53A035DD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Приложение № 14</w:t>
      </w:r>
    </w:p>
    <w:p w14:paraId="317878DD" w14:textId="5984DEBB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к Постановлению </w:t>
      </w:r>
      <w:r w:rsidR="008D33E2" w:rsidRPr="00625F54">
        <w:rPr>
          <w:sz w:val="24"/>
          <w:szCs w:val="24"/>
        </w:rPr>
        <w:t>а</w:t>
      </w:r>
      <w:r w:rsidRPr="00625F54">
        <w:rPr>
          <w:sz w:val="24"/>
          <w:szCs w:val="24"/>
        </w:rPr>
        <w:t xml:space="preserve">дминистрации </w:t>
      </w:r>
    </w:p>
    <w:p w14:paraId="75C18256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Городского округа Люберцы</w:t>
      </w:r>
    </w:p>
    <w:p w14:paraId="1BB20518" w14:textId="1F88022B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от </w:t>
      </w:r>
      <w:r w:rsidR="00A6277D" w:rsidRPr="00625F54">
        <w:rPr>
          <w:sz w:val="24"/>
          <w:szCs w:val="24"/>
          <w:u w:val="single"/>
        </w:rPr>
        <w:t>15.08.2025</w:t>
      </w:r>
      <w:r w:rsidR="00A6277D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№</w:t>
      </w:r>
      <w:r w:rsidR="00A6277D" w:rsidRPr="00625F54">
        <w:rPr>
          <w:sz w:val="24"/>
          <w:szCs w:val="24"/>
        </w:rPr>
        <w:t xml:space="preserve"> </w:t>
      </w:r>
      <w:r w:rsidR="00A6277D" w:rsidRPr="00625F54">
        <w:rPr>
          <w:sz w:val="24"/>
          <w:szCs w:val="24"/>
          <w:u w:val="single"/>
        </w:rPr>
        <w:t>1435-ПА</w:t>
      </w:r>
      <w:r w:rsidR="00A6277D" w:rsidRPr="00625F54">
        <w:rPr>
          <w:sz w:val="24"/>
          <w:szCs w:val="24"/>
        </w:rPr>
        <w:t xml:space="preserve"> </w:t>
      </w:r>
    </w:p>
    <w:p w14:paraId="177A3A45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5529" w:firstLine="0"/>
        <w:jc w:val="both"/>
        <w:outlineLvl w:val="0"/>
        <w:rPr>
          <w:sz w:val="24"/>
          <w:szCs w:val="24"/>
        </w:rPr>
      </w:pPr>
    </w:p>
    <w:p w14:paraId="471A26A8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14:paraId="5149E0B5" w14:textId="77777777" w:rsidR="0074661E" w:rsidRPr="00625F54" w:rsidRDefault="0074661E" w:rsidP="008D33E2">
      <w:pPr>
        <w:pStyle w:val="ConsPlusNormal"/>
        <w:numPr>
          <w:ilvl w:val="0"/>
          <w:numId w:val="43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Юбилейная (АТЗ).</w:t>
      </w:r>
    </w:p>
    <w:p w14:paraId="1A3E6C41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7"/>
        <w:tblW w:w="9639" w:type="dxa"/>
        <w:tblInd w:w="-147" w:type="dxa"/>
        <w:tblLook w:val="04A0" w:firstRow="1" w:lastRow="0" w:firstColumn="1" w:lastColumn="0" w:noHBand="0" w:noVBand="1"/>
      </w:tblPr>
      <w:tblGrid>
        <w:gridCol w:w="1842"/>
        <w:gridCol w:w="2836"/>
        <w:gridCol w:w="1134"/>
        <w:gridCol w:w="2073"/>
        <w:gridCol w:w="1754"/>
      </w:tblGrid>
      <w:tr w:rsidR="0074661E" w:rsidRPr="00625F54" w14:paraId="47DC2E8D" w14:textId="77777777" w:rsidTr="006C2846">
        <w:tc>
          <w:tcPr>
            <w:tcW w:w="1842" w:type="dxa"/>
            <w:tcBorders>
              <w:bottom w:val="single" w:sz="4" w:space="0" w:color="auto"/>
            </w:tcBorders>
          </w:tcPr>
          <w:p w14:paraId="67CBADB0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BD31BFF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E5BE0F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54B916AC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5BA79A6D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74661E" w:rsidRPr="00625F54" w14:paraId="4DDCA736" w14:textId="77777777" w:rsidTr="006C2846">
        <w:tc>
          <w:tcPr>
            <w:tcW w:w="1842" w:type="dxa"/>
            <w:tcBorders>
              <w:bottom w:val="single" w:sz="4" w:space="0" w:color="auto"/>
            </w:tcBorders>
          </w:tcPr>
          <w:p w14:paraId="64F2A0BA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25F54">
              <w:rPr>
                <w:sz w:val="24"/>
                <w:szCs w:val="24"/>
              </w:rPr>
              <w:t>г.о</w:t>
            </w:r>
            <w:proofErr w:type="spellEnd"/>
            <w:r w:rsidRPr="00625F54">
              <w:rPr>
                <w:sz w:val="24"/>
                <w:szCs w:val="24"/>
              </w:rPr>
              <w:t>. Люберцы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B0CE0AD" w14:textId="77777777" w:rsidR="0074661E" w:rsidRPr="00625F54" w:rsidRDefault="0074661E" w:rsidP="008D33E2">
            <w:pPr>
              <w:spacing w:line="276" w:lineRule="auto"/>
              <w:ind w:right="-111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улица Юбилейная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43646" w14:textId="77777777" w:rsidR="0074661E" w:rsidRPr="00625F54" w:rsidRDefault="0074661E" w:rsidP="008D33E2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4A72E4B6" w14:textId="77777777" w:rsidR="0074661E" w:rsidRPr="00625F54" w:rsidRDefault="0074661E" w:rsidP="008D33E2">
            <w:pPr>
              <w:spacing w:line="276" w:lineRule="auto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55.673575, 37.867111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4BCE652" w14:textId="77777777" w:rsidR="0074661E" w:rsidRPr="00625F54" w:rsidRDefault="0074661E" w:rsidP="008D33E2">
            <w:pPr>
              <w:spacing w:line="276" w:lineRule="auto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55.665848, 37.881100</w:t>
            </w:r>
          </w:p>
        </w:tc>
      </w:tr>
    </w:tbl>
    <w:p w14:paraId="2507B123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left="9782" w:firstLine="0"/>
        <w:jc w:val="both"/>
        <w:outlineLvl w:val="0"/>
        <w:rPr>
          <w:sz w:val="24"/>
          <w:szCs w:val="24"/>
        </w:rPr>
      </w:pPr>
    </w:p>
    <w:p w14:paraId="3323627C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2. Номер парковки – 31231.</w:t>
      </w:r>
    </w:p>
    <w:p w14:paraId="6F85EF8F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3. Тип парковочной зоны – административная (АТЗ).</w:t>
      </w:r>
    </w:p>
    <w:p w14:paraId="004429DA" w14:textId="77777777" w:rsidR="0074661E" w:rsidRPr="00625F54" w:rsidRDefault="0074661E" w:rsidP="008D33E2">
      <w:pPr>
        <w:pStyle w:val="a5"/>
        <w:spacing w:line="276" w:lineRule="auto"/>
        <w:ind w:left="0" w:firstLine="709"/>
        <w:jc w:val="both"/>
        <w:rPr>
          <w:rFonts w:ascii="Arial" w:eastAsia="Times New Roman" w:hAnsi="Arial" w:cs="Arial"/>
        </w:rPr>
      </w:pPr>
      <w:r w:rsidRPr="00625F54">
        <w:rPr>
          <w:rFonts w:ascii="Arial" w:eastAsia="Times New Roman" w:hAnsi="Arial" w:cs="Arial"/>
        </w:rPr>
        <w:t>4. Дата начала использования – 25 августа 2025.</w:t>
      </w:r>
    </w:p>
    <w:p w14:paraId="52064F0F" w14:textId="11E7252B" w:rsidR="0074661E" w:rsidRPr="00625F54" w:rsidRDefault="0074661E" w:rsidP="008D33E2">
      <w:pPr>
        <w:pStyle w:val="a5"/>
        <w:spacing w:line="276" w:lineRule="auto"/>
        <w:ind w:left="0"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№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 xml:space="preserve">1045-ПП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 xml:space="preserve">области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>и установлении её максимального размера».</w:t>
      </w:r>
    </w:p>
    <w:p w14:paraId="5713DB80" w14:textId="77777777" w:rsidR="0074661E" w:rsidRPr="00625F54" w:rsidRDefault="0074661E" w:rsidP="008D33E2">
      <w:pPr>
        <w:pStyle w:val="a5"/>
        <w:spacing w:line="276" w:lineRule="auto"/>
        <w:ind w:left="0"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Размер платы за пользование платной парковкой (парковочным местом) </w:t>
      </w:r>
      <w:r w:rsidRPr="00625F54">
        <w:rPr>
          <w:rFonts w:ascii="Arial" w:hAnsi="Arial" w:cs="Arial"/>
        </w:rPr>
        <w:br/>
        <w:t>в зависимости от категории транспортного средства:</w:t>
      </w:r>
    </w:p>
    <w:p w14:paraId="2FD898B0" w14:textId="3D396B21" w:rsidR="0074661E" w:rsidRPr="00625F54" w:rsidRDefault="0074661E" w:rsidP="008D33E2">
      <w:pPr>
        <w:pStyle w:val="a5"/>
        <w:spacing w:line="276" w:lineRule="auto"/>
        <w:ind w:left="0"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Тип 1 (</w:t>
      </w:r>
      <w:r w:rsidRPr="00625F54">
        <w:rPr>
          <w:rFonts w:ascii="Arial" w:eastAsia="Times New Roman" w:hAnsi="Arial" w:cs="Arial"/>
        </w:rPr>
        <w:t xml:space="preserve">транспортные средства категорий «А» и «М») </w:t>
      </w:r>
      <w:r w:rsidRPr="00625F54">
        <w:rPr>
          <w:rFonts w:ascii="Arial" w:hAnsi="Arial" w:cs="Arial"/>
        </w:rPr>
        <w:t xml:space="preserve">-  25 (двадцать пять) рублей в час, </w:t>
      </w:r>
    </w:p>
    <w:p w14:paraId="236673F4" w14:textId="77777777" w:rsidR="0074661E" w:rsidRPr="00625F54" w:rsidRDefault="0074661E" w:rsidP="008D33E2">
      <w:pPr>
        <w:pStyle w:val="a5"/>
        <w:spacing w:line="276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625F54">
        <w:rPr>
          <w:rFonts w:ascii="Arial" w:hAnsi="Arial" w:cs="Arial"/>
        </w:rPr>
        <w:t>Тип 2 (транспортные средства категории «B») -  50 (пятьдесят) рублей в час.</w:t>
      </w:r>
    </w:p>
    <w:p w14:paraId="2C7B0D37" w14:textId="77777777" w:rsidR="0074661E" w:rsidRPr="00625F54" w:rsidRDefault="0074661E" w:rsidP="008D33E2">
      <w:pPr>
        <w:pStyle w:val="ConsPlusNormal"/>
        <w:numPr>
          <w:ilvl w:val="0"/>
          <w:numId w:val="44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Мероприятие по обустройству парковки:</w:t>
      </w:r>
    </w:p>
    <w:p w14:paraId="07B6CBF4" w14:textId="77777777" w:rsidR="0074661E" w:rsidRPr="00625F54" w:rsidRDefault="0074661E" w:rsidP="008D33E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0ABB025F" w14:textId="5ECFA701" w:rsidR="0074661E" w:rsidRPr="00625F54" w:rsidRDefault="0074661E" w:rsidP="008D33E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625F54">
        <w:rPr>
          <w:sz w:val="24"/>
          <w:szCs w:val="24"/>
        </w:rPr>
        <w:t>в соответствии с проектом организации дорожного движения</w:t>
      </w: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4356A8DD" w14:textId="77777777" w:rsidR="0074661E" w:rsidRPr="00625F54" w:rsidRDefault="0074661E" w:rsidP="008D33E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6E990285" w14:textId="77777777" w:rsidR="0074661E" w:rsidRPr="00625F54" w:rsidRDefault="0074661E" w:rsidP="008D33E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4) установка специальных технических средств, имеющих функции </w:t>
      </w: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7F029928" w14:textId="5F46BF48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625F54">
        <w:rPr>
          <w:sz w:val="24"/>
          <w:szCs w:val="24"/>
        </w:rPr>
        <w:t xml:space="preserve"> </w:t>
      </w:r>
    </w:p>
    <w:p w14:paraId="21BA82A7" w14:textId="77777777" w:rsidR="0074661E" w:rsidRPr="00625F54" w:rsidRDefault="0074661E" w:rsidP="008D33E2">
      <w:pPr>
        <w:pStyle w:val="ConsPlusNormal"/>
        <w:numPr>
          <w:ilvl w:val="0"/>
          <w:numId w:val="44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Режим работы парковки – круглосуточно. </w:t>
      </w:r>
    </w:p>
    <w:p w14:paraId="0B330289" w14:textId="77777777" w:rsidR="0074661E" w:rsidRPr="00625F54" w:rsidRDefault="0074661E" w:rsidP="008D33E2">
      <w:pPr>
        <w:pStyle w:val="ConsPlusNormal"/>
        <w:numPr>
          <w:ilvl w:val="0"/>
          <w:numId w:val="44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Основанием для приостановления использования парковки </w:t>
      </w:r>
      <w:r w:rsidRPr="00625F5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3EF4E848" w14:textId="77777777" w:rsidR="0074661E" w:rsidRPr="00625F54" w:rsidRDefault="0074661E" w:rsidP="008D33E2">
      <w:pPr>
        <w:pStyle w:val="ConsPlusNormal"/>
        <w:numPr>
          <w:ilvl w:val="0"/>
          <w:numId w:val="44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14:paraId="547FF9EE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4CA40F41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4CEA0AC0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14:paraId="49AB554B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4CF40D84" w14:textId="77777777" w:rsidR="0074661E" w:rsidRPr="00625F54" w:rsidRDefault="0074661E" w:rsidP="008D33E2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49B750AD" w14:textId="77777777" w:rsidR="0074661E" w:rsidRPr="00625F54" w:rsidRDefault="0074661E" w:rsidP="008D33E2">
      <w:pPr>
        <w:spacing w:line="276" w:lineRule="auto"/>
        <w:ind w:firstLine="709"/>
        <w:jc w:val="both"/>
        <w:rPr>
          <w:rFonts w:ascii="Arial" w:eastAsia="Times New Roman" w:hAnsi="Arial" w:cs="Arial"/>
          <w:bCs/>
        </w:rPr>
      </w:pPr>
      <w:r w:rsidRPr="00625F54">
        <w:rPr>
          <w:rFonts w:ascii="Arial" w:eastAsia="Times New Roman" w:hAnsi="Arial" w:cs="Arial"/>
          <w:bCs/>
        </w:rPr>
        <w:t xml:space="preserve">10. Период времени, когда платные парковки используются бесплатно, </w:t>
      </w:r>
      <w:r w:rsidRPr="00625F54">
        <w:rPr>
          <w:rFonts w:ascii="Arial" w:eastAsia="Times New Roman" w:hAnsi="Arial" w:cs="Arial"/>
          <w:bCs/>
        </w:rPr>
        <w:br/>
        <w:t xml:space="preserve">за исключением случаев, установленных федеральным законодательством </w:t>
      </w:r>
      <w:r w:rsidRPr="00625F54">
        <w:rPr>
          <w:rFonts w:ascii="Arial" w:eastAsia="Times New Roman" w:hAnsi="Arial" w:cs="Arial"/>
          <w:bCs/>
        </w:rPr>
        <w:br/>
        <w:t>и законодательством Московской области – отсутствует.</w:t>
      </w:r>
    </w:p>
    <w:p w14:paraId="189EE0E1" w14:textId="77777777" w:rsidR="0074661E" w:rsidRPr="00625F54" w:rsidRDefault="0074661E" w:rsidP="008D33E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2225DE06" w14:textId="77777777" w:rsidR="0074661E" w:rsidRPr="00625F54" w:rsidRDefault="0074661E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21C34E32" w14:textId="497D95CA" w:rsidR="0074661E" w:rsidRDefault="0074661E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1E85593" w14:textId="7927D785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0883F18C" w14:textId="48D62E72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5BC0BA28" w14:textId="0BB27C35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5953B167" w14:textId="7AC9A670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250317B7" w14:textId="02B1993B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250266D" w14:textId="07DF1412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1411B34F" w14:textId="06189D18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94F4874" w14:textId="719B86D2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69009B7" w14:textId="0ED1B32F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1DD3D5BD" w14:textId="62BB67F5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4A9019F7" w14:textId="1540EB28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68A0983" w14:textId="289BD855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7DC70486" w14:textId="57058C1A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0ADCB25E" w14:textId="4FB3695C" w:rsidR="006C2846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30DDC484" w14:textId="77777777" w:rsidR="006C2846" w:rsidRPr="00625F54" w:rsidRDefault="006C2846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5C9B889D" w14:textId="77777777" w:rsidR="0074661E" w:rsidRPr="00625F54" w:rsidRDefault="0074661E" w:rsidP="0074661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010006C0" w14:textId="6BF6116C" w:rsidR="004B5760" w:rsidRPr="00625F54" w:rsidRDefault="004B5760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</w:t>
      </w:r>
      <w:r w:rsidR="00711B4D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</w:t>
      </w:r>
      <w:r w:rsidR="00975078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ие</w:t>
      </w:r>
      <w:r w:rsidR="00A6587A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45412C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2 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F1460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46C8CA7A" w14:textId="77777777" w:rsidR="006C2846" w:rsidRPr="00625F54" w:rsidRDefault="006C2846" w:rsidP="006C2846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13.10.2025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2250-ПА</w:t>
      </w:r>
    </w:p>
    <w:p w14:paraId="1BBABC6F" w14:textId="77777777" w:rsidR="00B01EAB" w:rsidRPr="00625F54" w:rsidRDefault="00B01EAB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3F6D47B" w14:textId="6BB36940" w:rsidR="00B01EAB" w:rsidRPr="00625F54" w:rsidRDefault="00B953DA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2</w:t>
      </w:r>
      <w:r w:rsidR="00C6129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0</w:t>
      </w:r>
      <w:r w:rsidR="00A6587A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01EAB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A6587A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B01EAB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42445C" w14:textId="27EFC510" w:rsidR="00B01EAB" w:rsidRPr="00625F54" w:rsidRDefault="00B01EAB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C6129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.0</w:t>
      </w:r>
      <w:r w:rsidR="00C6129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8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.2025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C6129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4</w:t>
      </w:r>
      <w:r w:rsidR="00C61292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35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-ПА</w:t>
      </w:r>
    </w:p>
    <w:p w14:paraId="3467AC3D" w14:textId="08476732" w:rsidR="00D12990" w:rsidRPr="00625F54" w:rsidRDefault="00D12990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364EA422" w14:textId="77777777" w:rsidR="00D12990" w:rsidRPr="00625F54" w:rsidRDefault="00D12990" w:rsidP="00A35BCE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4400FFBC" w14:textId="661EDA34" w:rsidR="00570241" w:rsidRPr="00625F54" w:rsidRDefault="00570241" w:rsidP="00A35BCE">
      <w:pPr>
        <w:numPr>
          <w:ilvl w:val="0"/>
          <w:numId w:val="39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Местоположение парковки – Московская область, Городской округ Люберцы, город Люберцы, 1-ый </w:t>
      </w:r>
      <w:proofErr w:type="spellStart"/>
      <w:r w:rsidRPr="00625F54">
        <w:rPr>
          <w:rFonts w:ascii="Arial" w:hAnsi="Arial" w:cs="Arial"/>
        </w:rPr>
        <w:t>Лермонтовский</w:t>
      </w:r>
      <w:proofErr w:type="spellEnd"/>
      <w:r w:rsidRPr="00625F54">
        <w:rPr>
          <w:rFonts w:ascii="Arial" w:hAnsi="Arial" w:cs="Arial"/>
        </w:rPr>
        <w:t xml:space="preserve"> проезд (АТЗ).</w:t>
      </w:r>
    </w:p>
    <w:p w14:paraId="755F9893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1834"/>
        <w:gridCol w:w="2135"/>
      </w:tblGrid>
      <w:tr w:rsidR="00570241" w:rsidRPr="00625F54" w14:paraId="67C94219" w14:textId="77777777" w:rsidTr="00570241">
        <w:tc>
          <w:tcPr>
            <w:tcW w:w="1843" w:type="dxa"/>
          </w:tcPr>
          <w:p w14:paraId="6F6D31F7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2835" w:type="dxa"/>
          </w:tcPr>
          <w:p w14:paraId="4B22C698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14:paraId="1029846C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Зона</w:t>
            </w:r>
          </w:p>
        </w:tc>
        <w:tc>
          <w:tcPr>
            <w:tcW w:w="1834" w:type="dxa"/>
          </w:tcPr>
          <w:p w14:paraId="23C9D67D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Координаты начала зоны</w:t>
            </w:r>
          </w:p>
        </w:tc>
        <w:tc>
          <w:tcPr>
            <w:tcW w:w="2135" w:type="dxa"/>
          </w:tcPr>
          <w:p w14:paraId="1136362E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Координаты окончания зоны</w:t>
            </w:r>
          </w:p>
        </w:tc>
      </w:tr>
      <w:tr w:rsidR="00570241" w:rsidRPr="00625F54" w14:paraId="2353AB7E" w14:textId="77777777" w:rsidTr="00570241">
        <w:tc>
          <w:tcPr>
            <w:tcW w:w="1843" w:type="dxa"/>
            <w:vMerge w:val="restart"/>
          </w:tcPr>
          <w:p w14:paraId="2EF9AC8C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25F54">
              <w:rPr>
                <w:rFonts w:ascii="Arial" w:hAnsi="Arial" w:cs="Arial"/>
              </w:rPr>
              <w:t>г.о</w:t>
            </w:r>
            <w:proofErr w:type="spellEnd"/>
            <w:r w:rsidRPr="00625F54">
              <w:rPr>
                <w:rFonts w:ascii="Arial" w:hAnsi="Arial" w:cs="Arial"/>
              </w:rPr>
              <w:t xml:space="preserve">. Люберцы </w:t>
            </w:r>
          </w:p>
        </w:tc>
        <w:tc>
          <w:tcPr>
            <w:tcW w:w="2835" w:type="dxa"/>
            <w:vMerge w:val="restart"/>
          </w:tcPr>
          <w:p w14:paraId="3B5D4D2D" w14:textId="42C17954" w:rsidR="00570241" w:rsidRPr="00625F54" w:rsidRDefault="00570241" w:rsidP="00A35BCE">
            <w:pPr>
              <w:spacing w:line="276" w:lineRule="auto"/>
              <w:ind w:right="30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 xml:space="preserve">1-ый </w:t>
            </w:r>
            <w:proofErr w:type="spellStart"/>
            <w:r w:rsidRPr="00625F54">
              <w:rPr>
                <w:rFonts w:ascii="Arial" w:hAnsi="Arial" w:cs="Arial"/>
              </w:rPr>
              <w:t>Лермонтовский</w:t>
            </w:r>
            <w:proofErr w:type="spellEnd"/>
            <w:r w:rsidRPr="00625F54">
              <w:rPr>
                <w:rFonts w:ascii="Arial" w:hAnsi="Arial" w:cs="Arial"/>
              </w:rPr>
              <w:t xml:space="preserve"> проезд</w:t>
            </w:r>
          </w:p>
        </w:tc>
        <w:tc>
          <w:tcPr>
            <w:tcW w:w="1134" w:type="dxa"/>
          </w:tcPr>
          <w:p w14:paraId="05669AC8" w14:textId="39049B8D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1</w:t>
            </w:r>
          </w:p>
        </w:tc>
        <w:tc>
          <w:tcPr>
            <w:tcW w:w="1834" w:type="dxa"/>
          </w:tcPr>
          <w:p w14:paraId="4C4C9F8E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55.700445, 37.858616</w:t>
            </w:r>
          </w:p>
        </w:tc>
        <w:tc>
          <w:tcPr>
            <w:tcW w:w="2135" w:type="dxa"/>
          </w:tcPr>
          <w:p w14:paraId="3291ED91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55.700036, 37.859502</w:t>
            </w:r>
          </w:p>
        </w:tc>
      </w:tr>
      <w:tr w:rsidR="00570241" w:rsidRPr="00625F54" w14:paraId="765DF5F6" w14:textId="77777777" w:rsidTr="00570241">
        <w:tc>
          <w:tcPr>
            <w:tcW w:w="1843" w:type="dxa"/>
            <w:vMerge/>
          </w:tcPr>
          <w:p w14:paraId="5BE6D61E" w14:textId="77777777" w:rsidR="00570241" w:rsidRPr="00625F54" w:rsidRDefault="00570241" w:rsidP="00A35BCE">
            <w:pPr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41B11277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1E49B4" w14:textId="00D04A3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2</w:t>
            </w:r>
            <w:r w:rsidR="00FC4F7E" w:rsidRPr="00625F54">
              <w:rPr>
                <w:rFonts w:ascii="Arial" w:hAnsi="Arial" w:cs="Arial"/>
              </w:rPr>
              <w:t>*</w:t>
            </w:r>
          </w:p>
        </w:tc>
        <w:tc>
          <w:tcPr>
            <w:tcW w:w="1834" w:type="dxa"/>
          </w:tcPr>
          <w:p w14:paraId="41FE5C80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55.699827, 37.859791</w:t>
            </w:r>
          </w:p>
        </w:tc>
        <w:tc>
          <w:tcPr>
            <w:tcW w:w="2135" w:type="dxa"/>
          </w:tcPr>
          <w:p w14:paraId="562F79BC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55.699467, 37.860524</w:t>
            </w:r>
          </w:p>
        </w:tc>
      </w:tr>
      <w:tr w:rsidR="00570241" w:rsidRPr="00625F54" w14:paraId="4E450B86" w14:textId="77777777" w:rsidTr="00570241">
        <w:tc>
          <w:tcPr>
            <w:tcW w:w="1843" w:type="dxa"/>
            <w:vMerge/>
          </w:tcPr>
          <w:p w14:paraId="0DB1E850" w14:textId="77777777" w:rsidR="00570241" w:rsidRPr="00625F54" w:rsidRDefault="00570241" w:rsidP="00A35BCE">
            <w:pPr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7D2A07F8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80BD2A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3</w:t>
            </w:r>
          </w:p>
        </w:tc>
        <w:tc>
          <w:tcPr>
            <w:tcW w:w="1834" w:type="dxa"/>
          </w:tcPr>
          <w:p w14:paraId="75E5C8B3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55.699269, 37.862254</w:t>
            </w:r>
          </w:p>
        </w:tc>
        <w:tc>
          <w:tcPr>
            <w:tcW w:w="2135" w:type="dxa"/>
          </w:tcPr>
          <w:p w14:paraId="0B517012" w14:textId="77777777" w:rsidR="00570241" w:rsidRPr="00625F54" w:rsidRDefault="00570241" w:rsidP="00A35B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F54">
              <w:rPr>
                <w:rFonts w:ascii="Arial" w:hAnsi="Arial" w:cs="Arial"/>
              </w:rPr>
              <w:t>55.699154, 37.861980</w:t>
            </w:r>
          </w:p>
        </w:tc>
      </w:tr>
    </w:tbl>
    <w:p w14:paraId="1BA68BF6" w14:textId="27815AC9" w:rsidR="008D33E2" w:rsidRPr="00625F54" w:rsidRDefault="008D33E2" w:rsidP="00A35BC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625F54">
        <w:rPr>
          <w:rFonts w:ascii="Arial" w:hAnsi="Arial" w:cs="Arial"/>
          <w:bCs/>
        </w:rPr>
        <w:t>* - срок действия зон платной парковки с 18 августа по 31 октября 2025</w:t>
      </w:r>
    </w:p>
    <w:p w14:paraId="28849103" w14:textId="77777777" w:rsidR="008D33E2" w:rsidRPr="00625F54" w:rsidRDefault="008D33E2" w:rsidP="00A35BC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DCDE151" w14:textId="61B5EF34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2. Номер парковки – 31243.</w:t>
      </w:r>
    </w:p>
    <w:p w14:paraId="5E49ED4A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3. Тип парковочной зоны – административная (АТЗ).</w:t>
      </w:r>
    </w:p>
    <w:p w14:paraId="4BC0EE6F" w14:textId="77777777" w:rsidR="000774A5" w:rsidRPr="00625F54" w:rsidRDefault="00570241" w:rsidP="000774A5">
      <w:pPr>
        <w:pStyle w:val="ConsPlusNormal"/>
        <w:tabs>
          <w:tab w:val="left" w:pos="285"/>
        </w:tabs>
        <w:spacing w:line="276" w:lineRule="auto"/>
        <w:ind w:firstLine="709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4. </w:t>
      </w:r>
      <w:r w:rsidR="000774A5" w:rsidRPr="00625F54">
        <w:rPr>
          <w:sz w:val="24"/>
          <w:szCs w:val="24"/>
        </w:rPr>
        <w:t>Дата начала использования – 18 августа 2025.</w:t>
      </w:r>
    </w:p>
    <w:p w14:paraId="7247AFCE" w14:textId="1B9A48DD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35BC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 xml:space="preserve">на территории </w:t>
      </w:r>
      <w:r w:rsidR="00A35BCE" w:rsidRPr="00625F54">
        <w:rPr>
          <w:rFonts w:ascii="Arial" w:hAnsi="Arial" w:cs="Arial"/>
        </w:rPr>
        <w:t>Г</w:t>
      </w:r>
      <w:r w:rsidRPr="00625F54">
        <w:rPr>
          <w:rFonts w:ascii="Arial" w:hAnsi="Arial" w:cs="Arial"/>
        </w:rPr>
        <w:t xml:space="preserve">ородского округа Люберцы Московской области производится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>на основании Методики расчета размера платы за пользование платными парковками</w:t>
      </w:r>
      <w:r w:rsidR="008247DD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на</w:t>
      </w:r>
      <w:r w:rsidR="008247DD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автомобильных</w:t>
      </w:r>
      <w:r w:rsidR="008247DD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дорогах</w:t>
      </w:r>
      <w:r w:rsidR="008247DD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области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>и</w:t>
      </w:r>
      <w:r w:rsidR="008D33E2" w:rsidRPr="00625F54">
        <w:rPr>
          <w:rFonts w:ascii="Arial" w:hAnsi="Arial" w:cs="Arial"/>
        </w:rPr>
        <w:t xml:space="preserve"> </w:t>
      </w:r>
      <w:r w:rsidRPr="00625F54">
        <w:rPr>
          <w:rFonts w:ascii="Arial" w:hAnsi="Arial" w:cs="Arial"/>
        </w:rPr>
        <w:t xml:space="preserve">установлении </w:t>
      </w:r>
      <w:r w:rsidR="006C2846">
        <w:rPr>
          <w:rFonts w:ascii="Arial" w:hAnsi="Arial" w:cs="Arial"/>
        </w:rPr>
        <w:br/>
      </w:r>
      <w:r w:rsidRPr="00625F54">
        <w:rPr>
          <w:rFonts w:ascii="Arial" w:hAnsi="Arial" w:cs="Arial"/>
        </w:rPr>
        <w:t>её максимального размера».</w:t>
      </w:r>
    </w:p>
    <w:p w14:paraId="43305903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Размер платы за пользование платной парковкой (парковочным местом) </w:t>
      </w:r>
      <w:r w:rsidRPr="00625F54">
        <w:rPr>
          <w:rFonts w:ascii="Arial" w:hAnsi="Arial" w:cs="Arial"/>
        </w:rPr>
        <w:br/>
        <w:t>в зависимости от категории транспортного средства:</w:t>
      </w:r>
    </w:p>
    <w:p w14:paraId="30D3A693" w14:textId="49DC909E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Тип 1 (транспортные средства категорий «А» и «М») -  25 (двадцать пять) рублей в час, </w:t>
      </w:r>
    </w:p>
    <w:p w14:paraId="42AA311D" w14:textId="28F27CF6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Тип 2 (транспортные средства категории «B») -  50 (пятьдесят) рублей </w:t>
      </w:r>
      <w:r w:rsidR="00A35BC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>в час.</w:t>
      </w:r>
    </w:p>
    <w:p w14:paraId="162B0BF7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lastRenderedPageBreak/>
        <w:t>6. Мероприятие по обустройству парковки:</w:t>
      </w:r>
    </w:p>
    <w:p w14:paraId="0C76C1D3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1) обустройство автомобильной дороги (при необходимости);</w:t>
      </w:r>
    </w:p>
    <w:p w14:paraId="42F66CE1" w14:textId="79B0BBA3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2) нанесение дорожной разметки и установка дорожных знаков </w:t>
      </w:r>
      <w:r w:rsidR="00A35BC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 xml:space="preserve">в соответствии с проектом организации дорожного движения; </w:t>
      </w:r>
    </w:p>
    <w:p w14:paraId="02BBDA8B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3) установка информационных знаков (табличек, щитов);</w:t>
      </w:r>
    </w:p>
    <w:p w14:paraId="7BBBC210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4) установка специальных технических средств, имеющих функции </w:t>
      </w:r>
      <w:r w:rsidRPr="00625F54">
        <w:rPr>
          <w:rFonts w:ascii="Arial" w:hAnsi="Arial" w:cs="Arial"/>
        </w:rPr>
        <w:br/>
        <w:t>фото- и киносъемки, видеозаписи, или средства фото- и киносъемки, видеозаписи (при необходимости);</w:t>
      </w:r>
    </w:p>
    <w:p w14:paraId="6D10C929" w14:textId="77B3A835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5) определение парковочной зоны и размера платы за использование парковки (при необходимости). </w:t>
      </w:r>
    </w:p>
    <w:p w14:paraId="380229A6" w14:textId="0013DFD6" w:rsidR="00570241" w:rsidRPr="00625F54" w:rsidRDefault="00570241" w:rsidP="00ED5556">
      <w:pPr>
        <w:pStyle w:val="a5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Режим работы парковки – круглосуточно. </w:t>
      </w:r>
    </w:p>
    <w:p w14:paraId="4604939B" w14:textId="2996C3E8" w:rsidR="00570241" w:rsidRPr="00625F54" w:rsidRDefault="00570241" w:rsidP="00ED5556">
      <w:pPr>
        <w:pStyle w:val="a5"/>
        <w:numPr>
          <w:ilvl w:val="0"/>
          <w:numId w:val="40"/>
        </w:numPr>
        <w:spacing w:line="276" w:lineRule="auto"/>
        <w:ind w:left="0" w:firstLine="708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14:paraId="389F7408" w14:textId="77777777" w:rsidR="00570241" w:rsidRPr="00625F54" w:rsidRDefault="00570241" w:rsidP="00ED5556">
      <w:pPr>
        <w:numPr>
          <w:ilvl w:val="0"/>
          <w:numId w:val="40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Основаниями для прекращения использования парковки (парковочного места) являются:</w:t>
      </w:r>
    </w:p>
    <w:p w14:paraId="58331EC3" w14:textId="0C1B46FE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- производство работ по капитальному ремонту автомобильной дороги</w:t>
      </w:r>
      <w:r w:rsidR="00A35BC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 xml:space="preserve"> в месте нахождения парковки (парковочного места);</w:t>
      </w:r>
    </w:p>
    <w:p w14:paraId="3C300019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- реконструкция автомобильной дороги в месте нахождения парковки (парковочного места); </w:t>
      </w:r>
    </w:p>
    <w:p w14:paraId="18809015" w14:textId="0D7F2B9C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A35BCE" w:rsidRPr="00625F54">
        <w:rPr>
          <w:rFonts w:ascii="Arial" w:hAnsi="Arial" w:cs="Arial"/>
        </w:rPr>
        <w:br/>
      </w:r>
      <w:r w:rsidRPr="00625F54">
        <w:rPr>
          <w:rFonts w:ascii="Arial" w:hAnsi="Arial" w:cs="Arial"/>
        </w:rPr>
        <w:t>на автомобильной дороге в месте нахождения парковки (парковочного места);</w:t>
      </w:r>
    </w:p>
    <w:p w14:paraId="172436AB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63520B12" w14:textId="77777777" w:rsidR="00570241" w:rsidRPr="00625F54" w:rsidRDefault="00570241" w:rsidP="00A35BCE">
      <w:pPr>
        <w:spacing w:line="276" w:lineRule="auto"/>
        <w:ind w:firstLine="709"/>
        <w:jc w:val="both"/>
        <w:rPr>
          <w:rFonts w:ascii="Arial" w:hAnsi="Arial" w:cs="Arial"/>
        </w:rPr>
      </w:pPr>
      <w:r w:rsidRPr="00625F54">
        <w:rPr>
          <w:rFonts w:ascii="Arial" w:hAnsi="Arial" w:cs="Arial"/>
        </w:rPr>
        <w:t>- перевод платной парковки в парковку (парковочное место) без взимания платы.</w:t>
      </w:r>
    </w:p>
    <w:p w14:paraId="3C7A6DEE" w14:textId="290FFAB5" w:rsidR="003A14AB" w:rsidRPr="00625F54" w:rsidRDefault="00570241" w:rsidP="00A35BCE">
      <w:pPr>
        <w:spacing w:line="276" w:lineRule="auto"/>
        <w:ind w:firstLine="709"/>
        <w:jc w:val="both"/>
        <w:rPr>
          <w:rFonts w:ascii="Arial" w:eastAsia="Times New Roman" w:hAnsi="Arial" w:cs="Arial"/>
          <w:bCs/>
          <w:color w:val="auto"/>
        </w:rPr>
      </w:pPr>
      <w:r w:rsidRPr="00625F54">
        <w:rPr>
          <w:rFonts w:ascii="Arial" w:hAnsi="Arial" w:cs="Arial"/>
          <w:bCs/>
        </w:rPr>
        <w:t xml:space="preserve">10. Период времени, когда платные парковки используются бесплатно, </w:t>
      </w:r>
      <w:r w:rsidRPr="00625F54">
        <w:rPr>
          <w:rFonts w:ascii="Arial" w:hAnsi="Arial" w:cs="Arial"/>
          <w:bCs/>
        </w:rPr>
        <w:br/>
        <w:t xml:space="preserve">за исключением случаев, установленных федеральным законодательством </w:t>
      </w:r>
      <w:r w:rsidRPr="00625F54">
        <w:rPr>
          <w:rFonts w:ascii="Arial" w:hAnsi="Arial" w:cs="Arial"/>
          <w:bCs/>
        </w:rPr>
        <w:br/>
        <w:t>и законодательством Московской области – отсутствует.</w:t>
      </w:r>
    </w:p>
    <w:p w14:paraId="16165D5F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44B29F1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06261D5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DDF2B1A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7F4EE66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74D114C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6834F13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8890429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A2BC964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DB6C6EA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454AD49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5606F95" w14:textId="77777777" w:rsidR="006C2846" w:rsidRDefault="006C2846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BEBA2AC" w14:textId="0F889247" w:rsidR="000774A5" w:rsidRPr="00625F54" w:rsidRDefault="000774A5" w:rsidP="000774A5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</w:t>
      </w:r>
      <w:r w:rsidR="0045412C"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3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Городского округа Люберцы</w:t>
      </w:r>
    </w:p>
    <w:p w14:paraId="5FA56D09" w14:textId="77777777" w:rsidR="006C2846" w:rsidRPr="00625F54" w:rsidRDefault="006C2846" w:rsidP="006C2846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13.10.2025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</w:t>
      </w:r>
      <w:r w:rsidRPr="006C284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2250-ПА</w:t>
      </w:r>
    </w:p>
    <w:p w14:paraId="5098995A" w14:textId="093FEA1D" w:rsidR="000774A5" w:rsidRPr="00625F54" w:rsidRDefault="000774A5" w:rsidP="000774A5">
      <w:pPr>
        <w:pStyle w:val="ConsPlusNormal"/>
        <w:tabs>
          <w:tab w:val="left" w:pos="285"/>
        </w:tabs>
        <w:spacing w:line="276" w:lineRule="auto"/>
        <w:ind w:left="4820" w:firstLine="709"/>
        <w:jc w:val="both"/>
        <w:outlineLvl w:val="0"/>
        <w:rPr>
          <w:sz w:val="24"/>
          <w:szCs w:val="24"/>
        </w:rPr>
      </w:pPr>
    </w:p>
    <w:p w14:paraId="24DEF824" w14:textId="77777777" w:rsidR="000774A5" w:rsidRPr="00625F54" w:rsidRDefault="000774A5" w:rsidP="000774A5">
      <w:pPr>
        <w:pStyle w:val="ConsPlusNormal"/>
        <w:spacing w:line="276" w:lineRule="auto"/>
        <w:ind w:left="4820" w:firstLine="0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Приложение № 21</w:t>
      </w:r>
    </w:p>
    <w:p w14:paraId="18E23E91" w14:textId="77777777" w:rsidR="000774A5" w:rsidRPr="00625F54" w:rsidRDefault="000774A5" w:rsidP="000774A5">
      <w:pPr>
        <w:pStyle w:val="ConsPlusNormal"/>
        <w:spacing w:line="276" w:lineRule="auto"/>
        <w:ind w:left="4820" w:firstLine="0"/>
        <w:jc w:val="both"/>
        <w:rPr>
          <w:sz w:val="24"/>
          <w:szCs w:val="24"/>
        </w:rPr>
      </w:pPr>
      <w:r w:rsidRPr="00625F54">
        <w:rPr>
          <w:sz w:val="24"/>
          <w:szCs w:val="24"/>
        </w:rPr>
        <w:t xml:space="preserve">к Постановлению администрации </w:t>
      </w:r>
    </w:p>
    <w:p w14:paraId="3A871113" w14:textId="77777777" w:rsidR="000774A5" w:rsidRPr="00625F54" w:rsidRDefault="000774A5" w:rsidP="000774A5">
      <w:pPr>
        <w:pStyle w:val="ConsPlusNormal"/>
        <w:spacing w:line="276" w:lineRule="auto"/>
        <w:ind w:left="4820" w:firstLine="0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Городского округа Люберцы</w:t>
      </w:r>
    </w:p>
    <w:p w14:paraId="58083F12" w14:textId="77777777" w:rsidR="00A6277D" w:rsidRPr="00625F54" w:rsidRDefault="00A6277D" w:rsidP="00A6277D">
      <w:pPr>
        <w:pStyle w:val="a9"/>
        <w:spacing w:line="276" w:lineRule="auto"/>
        <w:ind w:left="4820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15.08.2025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625F54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1435-ПА</w:t>
      </w:r>
    </w:p>
    <w:p w14:paraId="1E4FB44B" w14:textId="77777777" w:rsidR="000774A5" w:rsidRPr="00625F54" w:rsidRDefault="000774A5" w:rsidP="000774A5">
      <w:pPr>
        <w:pStyle w:val="ConsPlusNormal"/>
        <w:spacing w:line="276" w:lineRule="auto"/>
        <w:ind w:firstLine="709"/>
        <w:rPr>
          <w:sz w:val="24"/>
          <w:szCs w:val="24"/>
        </w:rPr>
      </w:pPr>
    </w:p>
    <w:p w14:paraId="72C466A0" w14:textId="77777777" w:rsidR="000774A5" w:rsidRPr="00625F54" w:rsidRDefault="000774A5" w:rsidP="0045412C">
      <w:pPr>
        <w:pStyle w:val="ConsPlusNormal"/>
        <w:spacing w:line="276" w:lineRule="auto"/>
        <w:ind w:firstLine="709"/>
        <w:rPr>
          <w:sz w:val="24"/>
          <w:szCs w:val="24"/>
        </w:rPr>
      </w:pPr>
    </w:p>
    <w:p w14:paraId="2B4B8313" w14:textId="09ABE103" w:rsidR="000774A5" w:rsidRPr="00625F54" w:rsidRDefault="000774A5" w:rsidP="006C2846">
      <w:pPr>
        <w:pStyle w:val="ConsPlusNormal"/>
        <w:numPr>
          <w:ilvl w:val="0"/>
          <w:numId w:val="4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Карла Либкнехта (АТЗ).</w:t>
      </w:r>
    </w:p>
    <w:p w14:paraId="0AF02BA0" w14:textId="77777777" w:rsidR="000774A5" w:rsidRPr="00625F54" w:rsidRDefault="000774A5" w:rsidP="0045412C">
      <w:pPr>
        <w:pStyle w:val="ConsPlusNormal"/>
        <w:spacing w:line="276" w:lineRule="auto"/>
        <w:ind w:firstLine="709"/>
        <w:rPr>
          <w:sz w:val="24"/>
          <w:szCs w:val="24"/>
        </w:rPr>
      </w:pPr>
    </w:p>
    <w:tbl>
      <w:tblPr>
        <w:tblStyle w:val="a7"/>
        <w:tblW w:w="9673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992"/>
        <w:gridCol w:w="1823"/>
        <w:gridCol w:w="1754"/>
      </w:tblGrid>
      <w:tr w:rsidR="000774A5" w:rsidRPr="00625F54" w14:paraId="6A54DDB5" w14:textId="77777777" w:rsidTr="006C2846">
        <w:tc>
          <w:tcPr>
            <w:tcW w:w="2127" w:type="dxa"/>
            <w:tcBorders>
              <w:bottom w:val="single" w:sz="4" w:space="0" w:color="auto"/>
            </w:tcBorders>
          </w:tcPr>
          <w:p w14:paraId="3AC643AF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1F7101" w14:textId="77777777" w:rsidR="000774A5" w:rsidRPr="00625F54" w:rsidRDefault="000774A5" w:rsidP="0045412C">
            <w:pPr>
              <w:pStyle w:val="ConsPlusNormal"/>
              <w:spacing w:line="276" w:lineRule="auto"/>
              <w:ind w:firstLine="22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3F2ACC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A59C27B" w14:textId="77777777" w:rsidR="000774A5" w:rsidRPr="00625F54" w:rsidRDefault="000774A5" w:rsidP="0045412C">
            <w:pPr>
              <w:pStyle w:val="ConsPlusNormal"/>
              <w:spacing w:line="276" w:lineRule="auto"/>
              <w:ind w:hanging="4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086B184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774A5" w:rsidRPr="00625F54" w14:paraId="451F2701" w14:textId="77777777" w:rsidTr="006C2846">
        <w:tc>
          <w:tcPr>
            <w:tcW w:w="2127" w:type="dxa"/>
            <w:vMerge w:val="restart"/>
          </w:tcPr>
          <w:p w14:paraId="54CA50E7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625F54">
              <w:rPr>
                <w:sz w:val="24"/>
                <w:szCs w:val="24"/>
              </w:rPr>
              <w:t>г.о</w:t>
            </w:r>
            <w:proofErr w:type="spellEnd"/>
            <w:r w:rsidRPr="00625F5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977" w:type="dxa"/>
            <w:vMerge w:val="restart"/>
          </w:tcPr>
          <w:p w14:paraId="708E9A30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firstLine="22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улица Карла Либкнехта</w:t>
            </w:r>
          </w:p>
        </w:tc>
        <w:tc>
          <w:tcPr>
            <w:tcW w:w="992" w:type="dxa"/>
          </w:tcPr>
          <w:p w14:paraId="29BE0F56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14:paraId="7B5F1F4B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hanging="4"/>
              <w:jc w:val="both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 xml:space="preserve">55.698271, 37.864417 </w:t>
            </w:r>
          </w:p>
        </w:tc>
        <w:tc>
          <w:tcPr>
            <w:tcW w:w="1754" w:type="dxa"/>
          </w:tcPr>
          <w:p w14:paraId="0B408446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55.697768, 37.865380</w:t>
            </w:r>
          </w:p>
        </w:tc>
      </w:tr>
      <w:tr w:rsidR="000774A5" w:rsidRPr="00625F54" w14:paraId="3CA7273A" w14:textId="77777777" w:rsidTr="006C2846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7282655" w14:textId="77777777" w:rsidR="000774A5" w:rsidRPr="00625F54" w:rsidRDefault="000774A5" w:rsidP="0045412C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A5363F8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2EF9CF" w14:textId="77777777" w:rsidR="000774A5" w:rsidRPr="00625F54" w:rsidRDefault="000774A5" w:rsidP="0045412C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21325670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hanging="4"/>
              <w:jc w:val="both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55.696146, 37.868856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32AD12B" w14:textId="77777777" w:rsidR="000774A5" w:rsidRPr="00625F54" w:rsidRDefault="000774A5" w:rsidP="0045412C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625F54">
              <w:rPr>
                <w:sz w:val="24"/>
                <w:szCs w:val="24"/>
              </w:rPr>
              <w:t>55.696922, 37.867125</w:t>
            </w:r>
          </w:p>
        </w:tc>
      </w:tr>
    </w:tbl>
    <w:p w14:paraId="7398B648" w14:textId="77777777" w:rsidR="000774A5" w:rsidRPr="00625F54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495DCAB" w14:textId="77777777" w:rsidR="000774A5" w:rsidRPr="00625F54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2. Номер парковки – 31245.</w:t>
      </w:r>
    </w:p>
    <w:p w14:paraId="443F7758" w14:textId="77777777" w:rsidR="000774A5" w:rsidRPr="00625F54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3. Тип парковочной зоны – административная (АТЗ).</w:t>
      </w:r>
    </w:p>
    <w:p w14:paraId="51D24209" w14:textId="77777777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4. Дата начала использования – 18 августа 2025.</w:t>
      </w:r>
    </w:p>
    <w:p w14:paraId="0A3C2FA9" w14:textId="61DBF4D0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6C2846">
        <w:rPr>
          <w:sz w:val="24"/>
          <w:szCs w:val="24"/>
        </w:rPr>
        <w:br/>
      </w:r>
      <w:r w:rsidRPr="00625F54">
        <w:rPr>
          <w:sz w:val="24"/>
          <w:szCs w:val="24"/>
        </w:rPr>
        <w:t xml:space="preserve">на территории Городского округа Люберцы Московской области производится </w:t>
      </w:r>
      <w:r w:rsidR="006C2846">
        <w:rPr>
          <w:sz w:val="24"/>
          <w:szCs w:val="24"/>
        </w:rPr>
        <w:br/>
      </w:r>
      <w:r w:rsidRPr="00625F54">
        <w:rPr>
          <w:sz w:val="24"/>
          <w:szCs w:val="24"/>
        </w:rPr>
        <w:t>на основании Методики расчета размера платы за пользование платными парковками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 xml:space="preserve">на автомобильных дорогах регионального или межмуниципального </w:t>
      </w:r>
      <w:bookmarkStart w:id="1" w:name="_GoBack"/>
      <w:bookmarkEnd w:id="1"/>
      <w:r w:rsidRPr="00625F54">
        <w:rPr>
          <w:sz w:val="24"/>
          <w:szCs w:val="24"/>
        </w:rPr>
        <w:t>значения, автомобильных дорогах местного значения Московской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области, утвержденной Постановлением Правительства Московской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области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от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24.09.2024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>№</w:t>
      </w:r>
      <w:r w:rsidR="0045412C" w:rsidRPr="00625F54">
        <w:rPr>
          <w:sz w:val="24"/>
          <w:szCs w:val="24"/>
        </w:rPr>
        <w:t xml:space="preserve"> </w:t>
      </w:r>
      <w:r w:rsidRPr="00625F54">
        <w:rPr>
          <w:sz w:val="24"/>
          <w:szCs w:val="24"/>
        </w:rPr>
        <w:t xml:space="preserve">1045-ПП </w:t>
      </w:r>
      <w:r w:rsidR="006C2846">
        <w:rPr>
          <w:sz w:val="24"/>
          <w:szCs w:val="24"/>
        </w:rPr>
        <w:br/>
      </w:r>
      <w:r w:rsidRPr="00625F54">
        <w:rPr>
          <w:sz w:val="24"/>
          <w:szCs w:val="24"/>
        </w:rPr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6C2846">
        <w:rPr>
          <w:sz w:val="24"/>
          <w:szCs w:val="24"/>
        </w:rPr>
        <w:br/>
      </w:r>
      <w:r w:rsidRPr="00625F54">
        <w:rPr>
          <w:sz w:val="24"/>
          <w:szCs w:val="24"/>
        </w:rPr>
        <w:t>и установлении её максимального размера».</w:t>
      </w:r>
    </w:p>
    <w:p w14:paraId="41FD1872" w14:textId="77777777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625F54">
        <w:rPr>
          <w:sz w:val="24"/>
          <w:szCs w:val="24"/>
        </w:rPr>
        <w:br/>
        <w:t>в зависимости от категории транспортного средства:</w:t>
      </w:r>
    </w:p>
    <w:p w14:paraId="259FB425" w14:textId="0669C8FA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Тип 1 (транспортные средства категорий «А» и «М») -  25 (двадцать пять) рублей в час, </w:t>
      </w:r>
    </w:p>
    <w:p w14:paraId="7ACEA40A" w14:textId="77777777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Тип 2 (транспортные средства категории «B») -  50 (пятьдесят) рублей в час.</w:t>
      </w:r>
    </w:p>
    <w:p w14:paraId="6478011A" w14:textId="77777777" w:rsidR="000774A5" w:rsidRPr="00625F54" w:rsidRDefault="000774A5" w:rsidP="006C2846">
      <w:pPr>
        <w:pStyle w:val="ConsPlusNormal"/>
        <w:numPr>
          <w:ilvl w:val="0"/>
          <w:numId w:val="4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25F54">
        <w:rPr>
          <w:sz w:val="24"/>
          <w:szCs w:val="24"/>
        </w:rPr>
        <w:t>Мероприятие по обустройству парковки:</w:t>
      </w:r>
    </w:p>
    <w:p w14:paraId="6ACF2AD1" w14:textId="77777777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>1) обустройство автомобильной дороги (при необходимости);</w:t>
      </w:r>
    </w:p>
    <w:p w14:paraId="28AA951B" w14:textId="35688545" w:rsidR="000774A5" w:rsidRPr="00625F54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2) нанесение дорожной разметки и установка дорожных знаков в соответствии </w:t>
      </w:r>
      <w:r w:rsidRPr="00625F54">
        <w:rPr>
          <w:sz w:val="24"/>
          <w:szCs w:val="24"/>
        </w:rPr>
        <w:lastRenderedPageBreak/>
        <w:t xml:space="preserve">с проектом организации дорожного движения; </w:t>
      </w:r>
    </w:p>
    <w:p w14:paraId="3326E5FB" w14:textId="77777777" w:rsidR="000774A5" w:rsidRPr="006C2846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25F54">
        <w:rPr>
          <w:sz w:val="24"/>
          <w:szCs w:val="24"/>
        </w:rPr>
        <w:t xml:space="preserve">3) </w:t>
      </w:r>
      <w:r w:rsidRPr="006C2846">
        <w:rPr>
          <w:sz w:val="24"/>
          <w:szCs w:val="24"/>
        </w:rPr>
        <w:t>установка информационных знаков (табличек, щитов);</w:t>
      </w:r>
    </w:p>
    <w:p w14:paraId="7651985C" w14:textId="77777777" w:rsidR="000774A5" w:rsidRPr="006C2846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6C2846">
        <w:rPr>
          <w:sz w:val="24"/>
          <w:szCs w:val="24"/>
        </w:rPr>
        <w:t xml:space="preserve">4) установка специальных технических средств, имеющих функции </w:t>
      </w:r>
      <w:r w:rsidRPr="006C2846">
        <w:rPr>
          <w:sz w:val="24"/>
          <w:szCs w:val="24"/>
        </w:rPr>
        <w:br/>
        <w:t>фото- и киносъемки, видеозаписи, или средства фото- и киносъемки, видеозаписи (при необходимости);</w:t>
      </w:r>
    </w:p>
    <w:p w14:paraId="334EFAE2" w14:textId="327E6153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 xml:space="preserve">5) определение парковочной зоны и размера платы за использование парковки (при необходимости). </w:t>
      </w:r>
    </w:p>
    <w:p w14:paraId="77FB7482" w14:textId="77777777" w:rsidR="000774A5" w:rsidRPr="006C2846" w:rsidRDefault="000774A5" w:rsidP="006C2846">
      <w:pPr>
        <w:pStyle w:val="ConsPlusNormal"/>
        <w:numPr>
          <w:ilvl w:val="0"/>
          <w:numId w:val="4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 xml:space="preserve">Режим работы парковки – круглосуточно. </w:t>
      </w:r>
    </w:p>
    <w:p w14:paraId="04B19937" w14:textId="77777777" w:rsidR="000774A5" w:rsidRPr="006C2846" w:rsidRDefault="000774A5" w:rsidP="006C2846">
      <w:pPr>
        <w:pStyle w:val="ConsPlusNormal"/>
        <w:numPr>
          <w:ilvl w:val="0"/>
          <w:numId w:val="4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14:paraId="2C4F7B5E" w14:textId="77777777" w:rsidR="000774A5" w:rsidRPr="006C2846" w:rsidRDefault="000774A5" w:rsidP="006C2846">
      <w:pPr>
        <w:pStyle w:val="ConsPlusNormal"/>
        <w:numPr>
          <w:ilvl w:val="0"/>
          <w:numId w:val="4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14:paraId="003C9B52" w14:textId="77777777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301F47EC" w14:textId="77777777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3B16E5E1" w14:textId="4E4BB76A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6C2846">
        <w:rPr>
          <w:sz w:val="24"/>
          <w:szCs w:val="24"/>
        </w:rPr>
        <w:br/>
      </w:r>
      <w:r w:rsidRPr="006C2846">
        <w:rPr>
          <w:sz w:val="24"/>
          <w:szCs w:val="24"/>
        </w:rPr>
        <w:t>на автомобильной дороге в месте нахождения парковки (парковочного места);</w:t>
      </w:r>
    </w:p>
    <w:p w14:paraId="787DB2FD" w14:textId="77777777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09489457" w14:textId="77777777" w:rsidR="000774A5" w:rsidRPr="006C2846" w:rsidRDefault="000774A5" w:rsidP="006C284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C284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406F8DF8" w14:textId="77777777" w:rsidR="000774A5" w:rsidRPr="006C2846" w:rsidRDefault="000774A5" w:rsidP="006C2846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bCs/>
          <w:sz w:val="24"/>
          <w:szCs w:val="24"/>
        </w:rPr>
      </w:pPr>
      <w:r w:rsidRPr="006C2846">
        <w:rPr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Pr="006C2846">
        <w:rPr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6C2846">
        <w:rPr>
          <w:bCs/>
          <w:sz w:val="24"/>
          <w:szCs w:val="24"/>
        </w:rPr>
        <w:br/>
        <w:t>и законодательством Московской области – отсутствует.</w:t>
      </w:r>
    </w:p>
    <w:p w14:paraId="12A63E0F" w14:textId="77777777" w:rsidR="000774A5" w:rsidRPr="006C2846" w:rsidRDefault="000774A5" w:rsidP="0045412C">
      <w:pPr>
        <w:pStyle w:val="ConsPlusNormal"/>
        <w:spacing w:line="276" w:lineRule="auto"/>
        <w:ind w:firstLine="709"/>
        <w:rPr>
          <w:sz w:val="24"/>
          <w:szCs w:val="24"/>
        </w:rPr>
      </w:pPr>
    </w:p>
    <w:p w14:paraId="74051AE5" w14:textId="77777777" w:rsidR="000774A5" w:rsidRPr="006C2846" w:rsidRDefault="000774A5" w:rsidP="0045412C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sectPr w:rsidR="000774A5" w:rsidRPr="006C2846" w:rsidSect="008D33E2">
      <w:footerReference w:type="default" r:id="rId8"/>
      <w:pgSz w:w="11906" w:h="16838"/>
      <w:pgMar w:top="1276" w:right="5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DAA91" w14:textId="77777777" w:rsidR="00844985" w:rsidRDefault="00844985" w:rsidP="006C6E92">
      <w:r>
        <w:separator/>
      </w:r>
    </w:p>
  </w:endnote>
  <w:endnote w:type="continuationSeparator" w:id="0">
    <w:p w14:paraId="7F76F4A6" w14:textId="77777777" w:rsidR="00844985" w:rsidRDefault="00844985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2C7A" w14:textId="77777777" w:rsidR="00844985" w:rsidRDefault="00844985" w:rsidP="006C6E92">
      <w:r>
        <w:separator/>
      </w:r>
    </w:p>
  </w:footnote>
  <w:footnote w:type="continuationSeparator" w:id="0">
    <w:p w14:paraId="4AE090DF" w14:textId="77777777" w:rsidR="00844985" w:rsidRDefault="00844985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E9062D"/>
    <w:multiLevelType w:val="hybridMultilevel"/>
    <w:tmpl w:val="D84EA9B4"/>
    <w:lvl w:ilvl="0" w:tplc="D518B16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7E38ED"/>
    <w:multiLevelType w:val="hybridMultilevel"/>
    <w:tmpl w:val="727C68F0"/>
    <w:lvl w:ilvl="0" w:tplc="CBD426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6B11EE"/>
    <w:multiLevelType w:val="hybridMultilevel"/>
    <w:tmpl w:val="282680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6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611FAC"/>
    <w:multiLevelType w:val="hybridMultilevel"/>
    <w:tmpl w:val="D5E65A32"/>
    <w:lvl w:ilvl="0" w:tplc="6E60C57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6"/>
  </w:num>
  <w:num w:numId="2">
    <w:abstractNumId w:val="25"/>
  </w:num>
  <w:num w:numId="3">
    <w:abstractNumId w:val="29"/>
  </w:num>
  <w:num w:numId="4">
    <w:abstractNumId w:val="39"/>
  </w:num>
  <w:num w:numId="5">
    <w:abstractNumId w:val="12"/>
  </w:num>
  <w:num w:numId="6">
    <w:abstractNumId w:val="17"/>
  </w:num>
  <w:num w:numId="7">
    <w:abstractNumId w:val="18"/>
  </w:num>
  <w:num w:numId="8">
    <w:abstractNumId w:val="2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7"/>
  </w:num>
  <w:num w:numId="13">
    <w:abstractNumId w:val="16"/>
  </w:num>
  <w:num w:numId="14">
    <w:abstractNumId w:val="0"/>
  </w:num>
  <w:num w:numId="15">
    <w:abstractNumId w:val="5"/>
  </w:num>
  <w:num w:numId="16">
    <w:abstractNumId w:val="42"/>
  </w:num>
  <w:num w:numId="17">
    <w:abstractNumId w:val="21"/>
  </w:num>
  <w:num w:numId="18">
    <w:abstractNumId w:val="11"/>
  </w:num>
  <w:num w:numId="19">
    <w:abstractNumId w:val="38"/>
  </w:num>
  <w:num w:numId="20">
    <w:abstractNumId w:val="26"/>
  </w:num>
  <w:num w:numId="21">
    <w:abstractNumId w:val="40"/>
  </w:num>
  <w:num w:numId="22">
    <w:abstractNumId w:val="19"/>
  </w:num>
  <w:num w:numId="23">
    <w:abstractNumId w:val="14"/>
  </w:num>
  <w:num w:numId="24">
    <w:abstractNumId w:val="15"/>
  </w:num>
  <w:num w:numId="25">
    <w:abstractNumId w:val="27"/>
  </w:num>
  <w:num w:numId="26">
    <w:abstractNumId w:val="35"/>
  </w:num>
  <w:num w:numId="27">
    <w:abstractNumId w:val="32"/>
  </w:num>
  <w:num w:numId="28">
    <w:abstractNumId w:val="8"/>
  </w:num>
  <w:num w:numId="29">
    <w:abstractNumId w:val="30"/>
  </w:num>
  <w:num w:numId="30">
    <w:abstractNumId w:val="6"/>
  </w:num>
  <w:num w:numId="31">
    <w:abstractNumId w:val="7"/>
  </w:num>
  <w:num w:numId="32">
    <w:abstractNumId w:val="22"/>
  </w:num>
  <w:num w:numId="33">
    <w:abstractNumId w:val="28"/>
  </w:num>
  <w:num w:numId="34">
    <w:abstractNumId w:val="13"/>
  </w:num>
  <w:num w:numId="35">
    <w:abstractNumId w:val="20"/>
  </w:num>
  <w:num w:numId="36">
    <w:abstractNumId w:val="33"/>
  </w:num>
  <w:num w:numId="37">
    <w:abstractNumId w:val="4"/>
  </w:num>
  <w:num w:numId="38">
    <w:abstractNumId w:val="2"/>
  </w:num>
  <w:num w:numId="39">
    <w:abstractNumId w:val="34"/>
  </w:num>
  <w:num w:numId="40">
    <w:abstractNumId w:val="9"/>
  </w:num>
  <w:num w:numId="41">
    <w:abstractNumId w:val="10"/>
  </w:num>
  <w:num w:numId="42">
    <w:abstractNumId w:val="3"/>
  </w:num>
  <w:num w:numId="43">
    <w:abstractNumId w:val="4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6B1E"/>
    <w:rsid w:val="00031CBE"/>
    <w:rsid w:val="000336A4"/>
    <w:rsid w:val="0003409D"/>
    <w:rsid w:val="000423D1"/>
    <w:rsid w:val="00046430"/>
    <w:rsid w:val="00046C4D"/>
    <w:rsid w:val="0004760A"/>
    <w:rsid w:val="000513D7"/>
    <w:rsid w:val="00053C20"/>
    <w:rsid w:val="00053E16"/>
    <w:rsid w:val="000574A4"/>
    <w:rsid w:val="0006474D"/>
    <w:rsid w:val="00076DBF"/>
    <w:rsid w:val="00077112"/>
    <w:rsid w:val="000774A5"/>
    <w:rsid w:val="0008143D"/>
    <w:rsid w:val="0008279C"/>
    <w:rsid w:val="0008595F"/>
    <w:rsid w:val="000879D7"/>
    <w:rsid w:val="000947D5"/>
    <w:rsid w:val="0009771C"/>
    <w:rsid w:val="000A3849"/>
    <w:rsid w:val="000C060B"/>
    <w:rsid w:val="000C179A"/>
    <w:rsid w:val="000C3A2F"/>
    <w:rsid w:val="000C3CC5"/>
    <w:rsid w:val="000D2D74"/>
    <w:rsid w:val="000D3057"/>
    <w:rsid w:val="000E20D9"/>
    <w:rsid w:val="000E4E64"/>
    <w:rsid w:val="00100D40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16DE"/>
    <w:rsid w:val="001449C5"/>
    <w:rsid w:val="00145240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A5F16"/>
    <w:rsid w:val="001D0B17"/>
    <w:rsid w:val="001D2B7B"/>
    <w:rsid w:val="001D498F"/>
    <w:rsid w:val="001E37FC"/>
    <w:rsid w:val="001E384A"/>
    <w:rsid w:val="001E3E1C"/>
    <w:rsid w:val="00200C5F"/>
    <w:rsid w:val="00201653"/>
    <w:rsid w:val="00202100"/>
    <w:rsid w:val="00205DC2"/>
    <w:rsid w:val="002118A4"/>
    <w:rsid w:val="002144AD"/>
    <w:rsid w:val="00214D22"/>
    <w:rsid w:val="00222D56"/>
    <w:rsid w:val="002264C1"/>
    <w:rsid w:val="00235C7B"/>
    <w:rsid w:val="00242165"/>
    <w:rsid w:val="0024577F"/>
    <w:rsid w:val="002471C9"/>
    <w:rsid w:val="00263F76"/>
    <w:rsid w:val="00273E08"/>
    <w:rsid w:val="00286767"/>
    <w:rsid w:val="00292062"/>
    <w:rsid w:val="00293077"/>
    <w:rsid w:val="00295C75"/>
    <w:rsid w:val="002A1A3F"/>
    <w:rsid w:val="002A1A69"/>
    <w:rsid w:val="002A1D8C"/>
    <w:rsid w:val="002A7D37"/>
    <w:rsid w:val="002B0E51"/>
    <w:rsid w:val="002B28DD"/>
    <w:rsid w:val="002B60FC"/>
    <w:rsid w:val="002C1F55"/>
    <w:rsid w:val="002C51B1"/>
    <w:rsid w:val="002C5289"/>
    <w:rsid w:val="002C79BF"/>
    <w:rsid w:val="002D12BF"/>
    <w:rsid w:val="002D1DD7"/>
    <w:rsid w:val="002D33E6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17F5"/>
    <w:rsid w:val="00342A5C"/>
    <w:rsid w:val="003442EB"/>
    <w:rsid w:val="00345A87"/>
    <w:rsid w:val="003533EB"/>
    <w:rsid w:val="00363A9A"/>
    <w:rsid w:val="00364539"/>
    <w:rsid w:val="00365859"/>
    <w:rsid w:val="003659BF"/>
    <w:rsid w:val="00367A54"/>
    <w:rsid w:val="00370273"/>
    <w:rsid w:val="00383957"/>
    <w:rsid w:val="00387436"/>
    <w:rsid w:val="003903E5"/>
    <w:rsid w:val="003915E5"/>
    <w:rsid w:val="003A0B46"/>
    <w:rsid w:val="003A14AB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24AD"/>
    <w:rsid w:val="0040574D"/>
    <w:rsid w:val="00420978"/>
    <w:rsid w:val="00420FA7"/>
    <w:rsid w:val="0043014C"/>
    <w:rsid w:val="0043178C"/>
    <w:rsid w:val="00434A22"/>
    <w:rsid w:val="004359BB"/>
    <w:rsid w:val="00452049"/>
    <w:rsid w:val="0045412C"/>
    <w:rsid w:val="0045623B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96F73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E70C8"/>
    <w:rsid w:val="004E7564"/>
    <w:rsid w:val="004F083C"/>
    <w:rsid w:val="004F1B8C"/>
    <w:rsid w:val="004F2145"/>
    <w:rsid w:val="004F30C9"/>
    <w:rsid w:val="004F51E7"/>
    <w:rsid w:val="004F748C"/>
    <w:rsid w:val="00503192"/>
    <w:rsid w:val="00503436"/>
    <w:rsid w:val="005035D1"/>
    <w:rsid w:val="00503EFB"/>
    <w:rsid w:val="00506208"/>
    <w:rsid w:val="005074AD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0845"/>
    <w:rsid w:val="00542AFC"/>
    <w:rsid w:val="005473D9"/>
    <w:rsid w:val="0055126F"/>
    <w:rsid w:val="00555961"/>
    <w:rsid w:val="00556EE8"/>
    <w:rsid w:val="00561940"/>
    <w:rsid w:val="00563943"/>
    <w:rsid w:val="00567AA4"/>
    <w:rsid w:val="00567E05"/>
    <w:rsid w:val="00570241"/>
    <w:rsid w:val="0057035C"/>
    <w:rsid w:val="0058446E"/>
    <w:rsid w:val="00584DBC"/>
    <w:rsid w:val="0058528E"/>
    <w:rsid w:val="0059148E"/>
    <w:rsid w:val="005A0333"/>
    <w:rsid w:val="005A330A"/>
    <w:rsid w:val="005A7DDF"/>
    <w:rsid w:val="005B27FC"/>
    <w:rsid w:val="005B7B0A"/>
    <w:rsid w:val="005D12F3"/>
    <w:rsid w:val="005D4512"/>
    <w:rsid w:val="005E2217"/>
    <w:rsid w:val="005E470A"/>
    <w:rsid w:val="005E50C5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3205"/>
    <w:rsid w:val="006164C8"/>
    <w:rsid w:val="00621D09"/>
    <w:rsid w:val="0062342F"/>
    <w:rsid w:val="0062454B"/>
    <w:rsid w:val="00625485"/>
    <w:rsid w:val="00625F54"/>
    <w:rsid w:val="00626BC2"/>
    <w:rsid w:val="00646C2E"/>
    <w:rsid w:val="006516D7"/>
    <w:rsid w:val="00653ABC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2846"/>
    <w:rsid w:val="006C6E92"/>
    <w:rsid w:val="006C7CFC"/>
    <w:rsid w:val="006D2CC6"/>
    <w:rsid w:val="006D613A"/>
    <w:rsid w:val="006D6EFF"/>
    <w:rsid w:val="006E375C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4661E"/>
    <w:rsid w:val="00752FB8"/>
    <w:rsid w:val="007550A2"/>
    <w:rsid w:val="00756430"/>
    <w:rsid w:val="00760D4C"/>
    <w:rsid w:val="00781EB4"/>
    <w:rsid w:val="007825D2"/>
    <w:rsid w:val="007A063A"/>
    <w:rsid w:val="007B04E2"/>
    <w:rsid w:val="007B3817"/>
    <w:rsid w:val="007C3E19"/>
    <w:rsid w:val="007C75E2"/>
    <w:rsid w:val="007C7739"/>
    <w:rsid w:val="007C7DF0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3282"/>
    <w:rsid w:val="008240CF"/>
    <w:rsid w:val="008247DD"/>
    <w:rsid w:val="008345AE"/>
    <w:rsid w:val="00834909"/>
    <w:rsid w:val="008358D8"/>
    <w:rsid w:val="008413E5"/>
    <w:rsid w:val="0084498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33E2"/>
    <w:rsid w:val="008D5D0E"/>
    <w:rsid w:val="008E0D7D"/>
    <w:rsid w:val="008E0DDD"/>
    <w:rsid w:val="008E625B"/>
    <w:rsid w:val="008F24EC"/>
    <w:rsid w:val="008F6E6B"/>
    <w:rsid w:val="0090464F"/>
    <w:rsid w:val="00905879"/>
    <w:rsid w:val="009065EA"/>
    <w:rsid w:val="00914BCA"/>
    <w:rsid w:val="009164D6"/>
    <w:rsid w:val="009207DB"/>
    <w:rsid w:val="00923447"/>
    <w:rsid w:val="0092451C"/>
    <w:rsid w:val="00924651"/>
    <w:rsid w:val="00933253"/>
    <w:rsid w:val="00945A86"/>
    <w:rsid w:val="0094642C"/>
    <w:rsid w:val="00946D9B"/>
    <w:rsid w:val="0095004C"/>
    <w:rsid w:val="00953A8E"/>
    <w:rsid w:val="009552F2"/>
    <w:rsid w:val="00966C7A"/>
    <w:rsid w:val="00973AB6"/>
    <w:rsid w:val="00975078"/>
    <w:rsid w:val="009919C8"/>
    <w:rsid w:val="00995B76"/>
    <w:rsid w:val="009A1995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4E00"/>
    <w:rsid w:val="00A07935"/>
    <w:rsid w:val="00A11728"/>
    <w:rsid w:val="00A12A22"/>
    <w:rsid w:val="00A12E4C"/>
    <w:rsid w:val="00A21E94"/>
    <w:rsid w:val="00A245C5"/>
    <w:rsid w:val="00A24C7B"/>
    <w:rsid w:val="00A35BCE"/>
    <w:rsid w:val="00A4111C"/>
    <w:rsid w:val="00A451C5"/>
    <w:rsid w:val="00A457F1"/>
    <w:rsid w:val="00A46217"/>
    <w:rsid w:val="00A5147F"/>
    <w:rsid w:val="00A53EF0"/>
    <w:rsid w:val="00A54498"/>
    <w:rsid w:val="00A6277D"/>
    <w:rsid w:val="00A6587A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45EAE"/>
    <w:rsid w:val="00B50652"/>
    <w:rsid w:val="00B50D3B"/>
    <w:rsid w:val="00B54674"/>
    <w:rsid w:val="00B54687"/>
    <w:rsid w:val="00B563B4"/>
    <w:rsid w:val="00B60148"/>
    <w:rsid w:val="00B62E07"/>
    <w:rsid w:val="00B67345"/>
    <w:rsid w:val="00B7003E"/>
    <w:rsid w:val="00B712BA"/>
    <w:rsid w:val="00B76200"/>
    <w:rsid w:val="00B82564"/>
    <w:rsid w:val="00B8517F"/>
    <w:rsid w:val="00B9154C"/>
    <w:rsid w:val="00B953DA"/>
    <w:rsid w:val="00B957F1"/>
    <w:rsid w:val="00B9685E"/>
    <w:rsid w:val="00BA7C75"/>
    <w:rsid w:val="00BB3608"/>
    <w:rsid w:val="00BB5597"/>
    <w:rsid w:val="00BC0057"/>
    <w:rsid w:val="00BC35EC"/>
    <w:rsid w:val="00BD1429"/>
    <w:rsid w:val="00BD63C0"/>
    <w:rsid w:val="00BD7F6E"/>
    <w:rsid w:val="00BE12CD"/>
    <w:rsid w:val="00BE5872"/>
    <w:rsid w:val="00C044D9"/>
    <w:rsid w:val="00C04E72"/>
    <w:rsid w:val="00C148C1"/>
    <w:rsid w:val="00C161A5"/>
    <w:rsid w:val="00C244AE"/>
    <w:rsid w:val="00C25B19"/>
    <w:rsid w:val="00C26525"/>
    <w:rsid w:val="00C27E4D"/>
    <w:rsid w:val="00C31E70"/>
    <w:rsid w:val="00C344A3"/>
    <w:rsid w:val="00C3489F"/>
    <w:rsid w:val="00C439F2"/>
    <w:rsid w:val="00C50A65"/>
    <w:rsid w:val="00C61292"/>
    <w:rsid w:val="00C63081"/>
    <w:rsid w:val="00C63113"/>
    <w:rsid w:val="00C658BF"/>
    <w:rsid w:val="00C70BB4"/>
    <w:rsid w:val="00C740FF"/>
    <w:rsid w:val="00C91F8C"/>
    <w:rsid w:val="00C93746"/>
    <w:rsid w:val="00C96E93"/>
    <w:rsid w:val="00CA137A"/>
    <w:rsid w:val="00CA222F"/>
    <w:rsid w:val="00CA692F"/>
    <w:rsid w:val="00CB06C7"/>
    <w:rsid w:val="00CB29E1"/>
    <w:rsid w:val="00CB2A18"/>
    <w:rsid w:val="00CB509C"/>
    <w:rsid w:val="00CB50FF"/>
    <w:rsid w:val="00CC4E8C"/>
    <w:rsid w:val="00CD012A"/>
    <w:rsid w:val="00CD536C"/>
    <w:rsid w:val="00CE1909"/>
    <w:rsid w:val="00CE2A3D"/>
    <w:rsid w:val="00CF0E32"/>
    <w:rsid w:val="00CF4424"/>
    <w:rsid w:val="00CF58E2"/>
    <w:rsid w:val="00CF7B4E"/>
    <w:rsid w:val="00D04221"/>
    <w:rsid w:val="00D12990"/>
    <w:rsid w:val="00D16498"/>
    <w:rsid w:val="00D2430F"/>
    <w:rsid w:val="00D31192"/>
    <w:rsid w:val="00D4077E"/>
    <w:rsid w:val="00D40E54"/>
    <w:rsid w:val="00D5195D"/>
    <w:rsid w:val="00D54855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1AF2"/>
    <w:rsid w:val="00DA20D3"/>
    <w:rsid w:val="00DA631F"/>
    <w:rsid w:val="00DA7616"/>
    <w:rsid w:val="00DB51B7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A96"/>
    <w:rsid w:val="00E15E5D"/>
    <w:rsid w:val="00E168C2"/>
    <w:rsid w:val="00E17888"/>
    <w:rsid w:val="00E17C80"/>
    <w:rsid w:val="00E21A5C"/>
    <w:rsid w:val="00E22E34"/>
    <w:rsid w:val="00E235FE"/>
    <w:rsid w:val="00E2565C"/>
    <w:rsid w:val="00E34B8A"/>
    <w:rsid w:val="00E3652F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08FB"/>
    <w:rsid w:val="00EC2A0B"/>
    <w:rsid w:val="00ED5556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1DB1"/>
    <w:rsid w:val="00F14602"/>
    <w:rsid w:val="00F1550C"/>
    <w:rsid w:val="00F15AE6"/>
    <w:rsid w:val="00F1636D"/>
    <w:rsid w:val="00F16A00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948B5"/>
    <w:rsid w:val="00F96E8F"/>
    <w:rsid w:val="00FA408D"/>
    <w:rsid w:val="00FA7961"/>
    <w:rsid w:val="00FB3009"/>
    <w:rsid w:val="00FB32A1"/>
    <w:rsid w:val="00FB548C"/>
    <w:rsid w:val="00FC1E73"/>
    <w:rsid w:val="00FC4F7E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0C40-ADE7-4BFA-ACC6-1BF13545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Admin</cp:lastModifiedBy>
  <cp:revision>4</cp:revision>
  <cp:lastPrinted>2025-06-18T13:03:00Z</cp:lastPrinted>
  <dcterms:created xsi:type="dcterms:W3CDTF">2025-10-21T09:14:00Z</dcterms:created>
  <dcterms:modified xsi:type="dcterms:W3CDTF">2025-10-21T09:22:00Z</dcterms:modified>
</cp:coreProperties>
</file>